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42307" w:rsidR="006F590E" w:rsidP="006F590E" w:rsidRDefault="00B43720" w14:paraId="2CF1E43F" w14:textId="3D716A48">
      <w:pPr>
        <w:rPr>
          <w:rFonts w:asciiTheme="majorHAnsi" w:hAnsiTheme="majorHAnsi" w:cstheme="majorHAnsi"/>
          <w:b/>
          <w:bCs/>
          <w:color w:val="080707"/>
          <w:sz w:val="28"/>
          <w:szCs w:val="28"/>
          <w:shd w:val="clear" w:color="auto" w:fill="FFFFFF"/>
          <w:lang w:val="de-DE"/>
        </w:rPr>
      </w:pPr>
      <w:r w:rsidRPr="00D42307">
        <w:rPr>
          <w:rFonts w:asciiTheme="majorHAnsi" w:hAnsiTheme="majorHAnsi" w:cstheme="majorHAnsi"/>
          <w:b/>
          <w:bCs/>
          <w:color w:val="080707"/>
          <w:sz w:val="28"/>
          <w:szCs w:val="28"/>
          <w:shd w:val="clear" w:color="auto" w:fill="FFFFFF"/>
          <w:lang w:val="de-DE"/>
        </w:rPr>
        <w:t xml:space="preserve">Indien nach den Parlamentswahlen: </w:t>
      </w:r>
      <w:r w:rsidRPr="00D42307" w:rsidR="00F44E9A">
        <w:rPr>
          <w:rFonts w:asciiTheme="majorHAnsi" w:hAnsiTheme="majorHAnsi" w:cstheme="majorHAnsi"/>
          <w:b/>
          <w:bCs/>
          <w:color w:val="080707"/>
          <w:sz w:val="28"/>
          <w:szCs w:val="28"/>
          <w:shd w:val="clear" w:color="auto" w:fill="FFFFFF"/>
          <w:lang w:val="de-DE"/>
        </w:rPr>
        <w:t>N</w:t>
      </w:r>
      <w:r w:rsidRPr="00D42307">
        <w:rPr>
          <w:rFonts w:asciiTheme="majorHAnsi" w:hAnsiTheme="majorHAnsi" w:cstheme="majorHAnsi"/>
          <w:b/>
          <w:bCs/>
          <w:color w:val="080707"/>
          <w:sz w:val="28"/>
          <w:szCs w:val="28"/>
          <w:shd w:val="clear" w:color="auto" w:fill="FFFFFF"/>
          <w:lang w:val="de-DE"/>
        </w:rPr>
        <w:t xml:space="preserve">achhaltiges </w:t>
      </w:r>
      <w:r w:rsidRPr="00D42307" w:rsidR="006F590E">
        <w:rPr>
          <w:rFonts w:asciiTheme="majorHAnsi" w:hAnsiTheme="majorHAnsi" w:cstheme="majorHAnsi"/>
          <w:b/>
          <w:bCs/>
          <w:color w:val="080707"/>
          <w:sz w:val="28"/>
          <w:szCs w:val="28"/>
          <w:shd w:val="clear" w:color="auto" w:fill="FFFFFF"/>
          <w:lang w:val="de-DE"/>
        </w:rPr>
        <w:t>Wachstum</w:t>
      </w:r>
      <w:r w:rsidRPr="00D42307">
        <w:rPr>
          <w:rFonts w:asciiTheme="majorHAnsi" w:hAnsiTheme="majorHAnsi" w:cstheme="majorHAnsi"/>
          <w:b/>
          <w:bCs/>
          <w:color w:val="080707"/>
          <w:sz w:val="28"/>
          <w:szCs w:val="28"/>
          <w:shd w:val="clear" w:color="auto" w:fill="FFFFFF"/>
          <w:lang w:val="de-DE"/>
        </w:rPr>
        <w:t xml:space="preserve"> </w:t>
      </w:r>
      <w:r w:rsidRPr="00D42307" w:rsidR="00F44E9A">
        <w:rPr>
          <w:rFonts w:asciiTheme="majorHAnsi" w:hAnsiTheme="majorHAnsi" w:cstheme="majorHAnsi"/>
          <w:b/>
          <w:bCs/>
          <w:color w:val="080707"/>
          <w:sz w:val="28"/>
          <w:szCs w:val="28"/>
          <w:shd w:val="clear" w:color="auto" w:fill="FFFFFF"/>
          <w:lang w:val="de-DE"/>
        </w:rPr>
        <w:t>im Fokus</w:t>
      </w:r>
    </w:p>
    <w:p w:rsidRPr="00D42307" w:rsidR="00F8234E" w:rsidP="006F590E" w:rsidRDefault="00F8234E" w14:paraId="568AD224" w14:textId="4F1CE761">
      <w:pPr>
        <w:rPr>
          <w:rFonts w:asciiTheme="majorHAnsi" w:hAnsiTheme="majorHAnsi" w:cstheme="majorHAnsi"/>
          <w:color w:val="080707"/>
          <w:shd w:val="clear" w:color="auto" w:fill="FFFFFF"/>
        </w:rPr>
      </w:pPr>
      <w:r w:rsidRPr="00D42307">
        <w:rPr>
          <w:rFonts w:asciiTheme="majorHAnsi" w:hAnsiTheme="majorHAnsi" w:cstheme="majorHAnsi"/>
          <w:color w:val="080707"/>
          <w:shd w:val="clear" w:color="auto" w:fill="FFFFFF"/>
        </w:rPr>
        <w:t>von Aneeka Gupta, Associate Director – Research, WisdomTree</w:t>
      </w:r>
    </w:p>
    <w:p w:rsidRPr="003A5B80" w:rsidR="00F44E9A" w:rsidP="006F590E" w:rsidRDefault="00F44E9A" w14:paraId="0B06AADA" w14:textId="77777777">
      <w:pPr>
        <w:rPr>
          <w:rFonts w:cstheme="minorHAnsi"/>
          <w:color w:val="080707"/>
          <w:shd w:val="clear" w:color="auto" w:fill="FFFFFF"/>
          <w:lang w:val="en-US"/>
        </w:rPr>
      </w:pPr>
    </w:p>
    <w:p w:rsidRPr="00D42307" w:rsidR="006F590E" w:rsidP="006F590E" w:rsidRDefault="00B43720" w14:paraId="56CE0134" w14:textId="6CC440C9">
      <w:pPr>
        <w:rPr>
          <w:rFonts w:asciiTheme="majorHAnsi" w:hAnsiTheme="majorHAnsi" w:cstheme="majorHAnsi"/>
          <w:color w:val="080707"/>
          <w:sz w:val="20"/>
          <w:szCs w:val="20"/>
          <w:lang w:val="de-DE"/>
        </w:rPr>
      </w:pPr>
      <w:r w:rsidRPr="00D42307">
        <w:rPr>
          <w:rFonts w:asciiTheme="majorHAnsi" w:hAnsiTheme="majorHAnsi" w:cstheme="majorHAnsi"/>
          <w:color w:val="080707"/>
          <w:sz w:val="20"/>
          <w:szCs w:val="20"/>
          <w:shd w:val="clear" w:color="auto" w:fill="FFFFFF"/>
          <w:lang w:val="de-DE"/>
        </w:rPr>
        <w:t>Angesichts des</w:t>
      </w:r>
      <w:r w:rsidRPr="00D42307" w:rsidR="006F590E">
        <w:rPr>
          <w:rFonts w:asciiTheme="majorHAnsi" w:hAnsiTheme="majorHAnsi" w:cstheme="majorHAnsi"/>
          <w:color w:val="080707"/>
          <w:sz w:val="20"/>
          <w:szCs w:val="20"/>
          <w:shd w:val="clear" w:color="auto" w:fill="FFFFFF"/>
          <w:lang w:val="de-DE"/>
        </w:rPr>
        <w:t xml:space="preserve"> umfassende</w:t>
      </w:r>
      <w:r w:rsidRPr="00D42307">
        <w:rPr>
          <w:rFonts w:asciiTheme="majorHAnsi" w:hAnsiTheme="majorHAnsi" w:cstheme="majorHAnsi"/>
          <w:color w:val="080707"/>
          <w:sz w:val="20"/>
          <w:szCs w:val="20"/>
          <w:shd w:val="clear" w:color="auto" w:fill="FFFFFF"/>
          <w:lang w:val="de-DE"/>
        </w:rPr>
        <w:t>n</w:t>
      </w:r>
      <w:r w:rsidRPr="00D42307" w:rsidR="006F590E">
        <w:rPr>
          <w:rFonts w:asciiTheme="majorHAnsi" w:hAnsiTheme="majorHAnsi" w:cstheme="majorHAnsi"/>
          <w:color w:val="080707"/>
          <w:sz w:val="20"/>
          <w:szCs w:val="20"/>
          <w:shd w:val="clear" w:color="auto" w:fill="FFFFFF"/>
          <w:lang w:val="de-DE"/>
        </w:rPr>
        <w:t xml:space="preserve"> Mandat</w:t>
      </w:r>
      <w:r w:rsidRPr="00D42307">
        <w:rPr>
          <w:rFonts w:asciiTheme="majorHAnsi" w:hAnsiTheme="majorHAnsi" w:cstheme="majorHAnsi"/>
          <w:color w:val="080707"/>
          <w:sz w:val="20"/>
          <w:szCs w:val="20"/>
          <w:shd w:val="clear" w:color="auto" w:fill="FFFFFF"/>
          <w:lang w:val="de-DE"/>
        </w:rPr>
        <w:t>s, dass Modi bei den kürzlich</w:t>
      </w:r>
      <w:r w:rsidRPr="00D42307" w:rsidR="00F44E9A">
        <w:rPr>
          <w:rFonts w:asciiTheme="majorHAnsi" w:hAnsiTheme="majorHAnsi" w:cstheme="majorHAnsi"/>
          <w:color w:val="080707"/>
          <w:sz w:val="20"/>
          <w:szCs w:val="20"/>
          <w:shd w:val="clear" w:color="auto" w:fill="FFFFFF"/>
          <w:lang w:val="de-DE"/>
        </w:rPr>
        <w:t xml:space="preserve"> stattgefundenen</w:t>
      </w:r>
      <w:r w:rsidRPr="00D42307">
        <w:rPr>
          <w:rFonts w:asciiTheme="majorHAnsi" w:hAnsiTheme="majorHAnsi" w:cstheme="majorHAnsi"/>
          <w:color w:val="080707"/>
          <w:sz w:val="20"/>
          <w:szCs w:val="20"/>
          <w:shd w:val="clear" w:color="auto" w:fill="FFFFFF"/>
          <w:lang w:val="de-DE"/>
        </w:rPr>
        <w:t xml:space="preserve"> Parlamentswahlen</w:t>
      </w:r>
      <w:r w:rsidRPr="00D42307" w:rsidR="006F590E">
        <w:rPr>
          <w:rFonts w:asciiTheme="majorHAnsi" w:hAnsiTheme="majorHAnsi" w:cstheme="majorHAnsi"/>
          <w:color w:val="080707"/>
          <w:sz w:val="20"/>
          <w:szCs w:val="20"/>
          <w:shd w:val="clear" w:color="auto" w:fill="FFFFFF"/>
          <w:lang w:val="de-DE"/>
        </w:rPr>
        <w:t xml:space="preserve"> gewonnen</w:t>
      </w:r>
      <w:r w:rsidRPr="00D42307">
        <w:rPr>
          <w:rFonts w:asciiTheme="majorHAnsi" w:hAnsiTheme="majorHAnsi" w:cstheme="majorHAnsi"/>
          <w:color w:val="080707"/>
          <w:sz w:val="20"/>
          <w:szCs w:val="20"/>
          <w:shd w:val="clear" w:color="auto" w:fill="FFFFFF"/>
          <w:lang w:val="de-DE"/>
        </w:rPr>
        <w:t xml:space="preserve"> hat, erwarten wir, dass er sich </w:t>
      </w:r>
      <w:r w:rsidRPr="00D42307" w:rsidR="00F44E9A">
        <w:rPr>
          <w:rFonts w:asciiTheme="majorHAnsi" w:hAnsiTheme="majorHAnsi" w:cstheme="majorHAnsi"/>
          <w:color w:val="080707"/>
          <w:sz w:val="20"/>
          <w:szCs w:val="20"/>
          <w:shd w:val="clear" w:color="auto" w:fill="FFFFFF"/>
          <w:lang w:val="de-DE"/>
        </w:rPr>
        <w:t xml:space="preserve">nun </w:t>
      </w:r>
      <w:r w:rsidRPr="00D42307">
        <w:rPr>
          <w:rFonts w:asciiTheme="majorHAnsi" w:hAnsiTheme="majorHAnsi" w:cstheme="majorHAnsi"/>
          <w:color w:val="080707"/>
          <w:sz w:val="20"/>
          <w:szCs w:val="20"/>
          <w:shd w:val="clear" w:color="auto" w:fill="FFFFFF"/>
          <w:lang w:val="de-DE"/>
        </w:rPr>
        <w:t xml:space="preserve">auf </w:t>
      </w:r>
      <w:r w:rsidRPr="00D42307" w:rsidR="003A4D1A">
        <w:rPr>
          <w:rFonts w:asciiTheme="majorHAnsi" w:hAnsiTheme="majorHAnsi" w:cstheme="majorHAnsi"/>
          <w:color w:val="080707"/>
          <w:sz w:val="20"/>
          <w:szCs w:val="20"/>
          <w:shd w:val="clear" w:color="auto" w:fill="FFFFFF"/>
          <w:lang w:val="de-DE"/>
        </w:rPr>
        <w:t>eine nachhaltige</w:t>
      </w:r>
      <w:r w:rsidRPr="00D42307">
        <w:rPr>
          <w:rFonts w:asciiTheme="majorHAnsi" w:hAnsiTheme="majorHAnsi" w:cstheme="majorHAnsi"/>
          <w:color w:val="080707"/>
          <w:sz w:val="20"/>
          <w:szCs w:val="20"/>
          <w:shd w:val="clear" w:color="auto" w:fill="FFFFFF"/>
          <w:lang w:val="de-DE"/>
        </w:rPr>
        <w:t xml:space="preserve"> Förderung</w:t>
      </w:r>
      <w:r w:rsidRPr="00D42307" w:rsidR="006F590E">
        <w:rPr>
          <w:rFonts w:asciiTheme="majorHAnsi" w:hAnsiTheme="majorHAnsi" w:cstheme="majorHAnsi"/>
          <w:color w:val="080707"/>
          <w:sz w:val="20"/>
          <w:szCs w:val="20"/>
          <w:shd w:val="clear" w:color="auto" w:fill="FFFFFF"/>
          <w:lang w:val="de-DE"/>
        </w:rPr>
        <w:t xml:space="preserve"> </w:t>
      </w:r>
      <w:r w:rsidRPr="00D42307">
        <w:rPr>
          <w:rFonts w:asciiTheme="majorHAnsi" w:hAnsiTheme="majorHAnsi" w:cstheme="majorHAnsi"/>
          <w:color w:val="080707"/>
          <w:sz w:val="20"/>
          <w:szCs w:val="20"/>
          <w:shd w:val="clear" w:color="auto" w:fill="FFFFFF"/>
          <w:lang w:val="de-DE"/>
        </w:rPr>
        <w:t xml:space="preserve">der Wirtschaft </w:t>
      </w:r>
      <w:r w:rsidRPr="00D42307" w:rsidR="001D4EA3">
        <w:rPr>
          <w:rFonts w:asciiTheme="majorHAnsi" w:hAnsiTheme="majorHAnsi" w:cstheme="majorHAnsi"/>
          <w:color w:val="080707"/>
          <w:sz w:val="20"/>
          <w:szCs w:val="20"/>
          <w:shd w:val="clear" w:color="auto" w:fill="FFFFFF"/>
          <w:lang w:val="de-DE"/>
        </w:rPr>
        <w:t xml:space="preserve">konzentriert, </w:t>
      </w:r>
      <w:r w:rsidRPr="00D42307">
        <w:rPr>
          <w:rFonts w:asciiTheme="majorHAnsi" w:hAnsiTheme="majorHAnsi" w:cstheme="majorHAnsi"/>
          <w:color w:val="080707"/>
          <w:sz w:val="20"/>
          <w:szCs w:val="20"/>
          <w:shd w:val="clear" w:color="auto" w:fill="FFFFFF"/>
          <w:lang w:val="de-DE"/>
        </w:rPr>
        <w:t xml:space="preserve">anstelle </w:t>
      </w:r>
      <w:r w:rsidRPr="00D42307" w:rsidR="003A4D1A">
        <w:rPr>
          <w:rFonts w:asciiTheme="majorHAnsi" w:hAnsiTheme="majorHAnsi" w:cstheme="majorHAnsi"/>
          <w:color w:val="080707"/>
          <w:sz w:val="20"/>
          <w:szCs w:val="20"/>
          <w:shd w:val="clear" w:color="auto" w:fill="FFFFFF"/>
          <w:lang w:val="de-DE"/>
        </w:rPr>
        <w:t xml:space="preserve">sie </w:t>
      </w:r>
      <w:r w:rsidRPr="00D42307">
        <w:rPr>
          <w:rFonts w:asciiTheme="majorHAnsi" w:hAnsiTheme="majorHAnsi" w:cstheme="majorHAnsi"/>
          <w:color w:val="080707"/>
          <w:sz w:val="20"/>
          <w:szCs w:val="20"/>
          <w:shd w:val="clear" w:color="auto" w:fill="FFFFFF"/>
          <w:lang w:val="de-DE"/>
        </w:rPr>
        <w:t>mit kurzfristig</w:t>
      </w:r>
      <w:r w:rsidRPr="00D42307" w:rsidR="003A4D1A">
        <w:rPr>
          <w:rFonts w:asciiTheme="majorHAnsi" w:hAnsiTheme="majorHAnsi" w:cstheme="majorHAnsi"/>
          <w:color w:val="080707"/>
          <w:sz w:val="20"/>
          <w:szCs w:val="20"/>
          <w:shd w:val="clear" w:color="auto" w:fill="FFFFFF"/>
          <w:lang w:val="de-DE"/>
        </w:rPr>
        <w:t xml:space="preserve"> wirkenden</w:t>
      </w:r>
      <w:r w:rsidRPr="00D42307">
        <w:rPr>
          <w:rFonts w:asciiTheme="majorHAnsi" w:hAnsiTheme="majorHAnsi" w:cstheme="majorHAnsi"/>
          <w:color w:val="080707"/>
          <w:sz w:val="20"/>
          <w:szCs w:val="20"/>
          <w:shd w:val="clear" w:color="auto" w:fill="FFFFFF"/>
          <w:lang w:val="de-DE"/>
        </w:rPr>
        <w:t xml:space="preserve"> </w:t>
      </w:r>
      <w:r w:rsidRPr="00D42307" w:rsidR="003A4D1A">
        <w:rPr>
          <w:rFonts w:asciiTheme="majorHAnsi" w:hAnsiTheme="majorHAnsi" w:cstheme="majorHAnsi"/>
          <w:color w:val="080707"/>
          <w:sz w:val="20"/>
          <w:szCs w:val="20"/>
          <w:shd w:val="clear" w:color="auto" w:fill="FFFFFF"/>
          <w:lang w:val="de-DE"/>
        </w:rPr>
        <w:t>Maßnahmen</w:t>
      </w:r>
      <w:r w:rsidRPr="00D42307">
        <w:rPr>
          <w:rFonts w:asciiTheme="majorHAnsi" w:hAnsiTheme="majorHAnsi" w:cstheme="majorHAnsi"/>
          <w:color w:val="080707"/>
          <w:sz w:val="20"/>
          <w:szCs w:val="20"/>
          <w:shd w:val="clear" w:color="auto" w:fill="FFFFFF"/>
          <w:lang w:val="de-DE"/>
        </w:rPr>
        <w:t xml:space="preserve"> zu stimulieren. </w:t>
      </w:r>
      <w:r w:rsidRPr="00D42307" w:rsidR="003A4D1A">
        <w:rPr>
          <w:rFonts w:asciiTheme="majorHAnsi" w:hAnsiTheme="majorHAnsi" w:cstheme="majorHAnsi"/>
          <w:color w:val="080707"/>
          <w:sz w:val="20"/>
          <w:szCs w:val="20"/>
          <w:shd w:val="clear" w:color="auto" w:fill="FFFFFF"/>
          <w:lang w:val="de-DE"/>
        </w:rPr>
        <w:t>Der</w:t>
      </w:r>
      <w:r w:rsidRPr="00D42307" w:rsidR="006F590E">
        <w:rPr>
          <w:rFonts w:asciiTheme="majorHAnsi" w:hAnsiTheme="majorHAnsi" w:cstheme="majorHAnsi"/>
          <w:color w:val="080707"/>
          <w:sz w:val="20"/>
          <w:szCs w:val="20"/>
          <w:shd w:val="clear" w:color="auto" w:fill="FFFFFF"/>
          <w:lang w:val="de-DE"/>
        </w:rPr>
        <w:t xml:space="preserve"> klare</w:t>
      </w:r>
      <w:r w:rsidRPr="00D42307" w:rsidR="003A4D1A">
        <w:rPr>
          <w:rFonts w:asciiTheme="majorHAnsi" w:hAnsiTheme="majorHAnsi" w:cstheme="majorHAnsi"/>
          <w:color w:val="080707"/>
          <w:sz w:val="20"/>
          <w:szCs w:val="20"/>
          <w:shd w:val="clear" w:color="auto" w:fill="FFFFFF"/>
          <w:lang w:val="de-DE"/>
        </w:rPr>
        <w:t xml:space="preserve"> </w:t>
      </w:r>
      <w:r w:rsidRPr="00D42307" w:rsidR="006F590E">
        <w:rPr>
          <w:rFonts w:asciiTheme="majorHAnsi" w:hAnsiTheme="majorHAnsi" w:cstheme="majorHAnsi"/>
          <w:color w:val="080707"/>
          <w:sz w:val="20"/>
          <w:szCs w:val="20"/>
          <w:shd w:val="clear" w:color="auto" w:fill="FFFFFF"/>
          <w:lang w:val="de-DE"/>
        </w:rPr>
        <w:t xml:space="preserve">und entscheidende Sieg zugunsten der etablierten </w:t>
      </w:r>
      <w:r w:rsidRPr="00D42307" w:rsidR="003A4D1A">
        <w:rPr>
          <w:rFonts w:asciiTheme="majorHAnsi" w:hAnsiTheme="majorHAnsi" w:cstheme="majorHAnsi"/>
          <w:color w:val="080707"/>
          <w:sz w:val="20"/>
          <w:szCs w:val="20"/>
          <w:shd w:val="clear" w:color="auto" w:fill="FFFFFF"/>
          <w:lang w:val="de-DE"/>
        </w:rPr>
        <w:t>„National Democratic Alliance“ (</w:t>
      </w:r>
      <w:r w:rsidRPr="00D42307" w:rsidR="006F590E">
        <w:rPr>
          <w:rFonts w:asciiTheme="majorHAnsi" w:hAnsiTheme="majorHAnsi" w:cstheme="majorHAnsi"/>
          <w:color w:val="080707"/>
          <w:sz w:val="20"/>
          <w:szCs w:val="20"/>
          <w:shd w:val="clear" w:color="auto" w:fill="FFFFFF"/>
          <w:lang w:val="de-DE"/>
        </w:rPr>
        <w:t>NDA</w:t>
      </w:r>
      <w:r w:rsidRPr="00D42307" w:rsidR="003A4D1A">
        <w:rPr>
          <w:rFonts w:asciiTheme="majorHAnsi" w:hAnsiTheme="majorHAnsi" w:cstheme="majorHAnsi"/>
          <w:color w:val="080707"/>
          <w:sz w:val="20"/>
          <w:szCs w:val="20"/>
          <w:shd w:val="clear" w:color="auto" w:fill="FFFFFF"/>
          <w:lang w:val="de-DE"/>
        </w:rPr>
        <w:t>)</w:t>
      </w:r>
      <w:r w:rsidRPr="00D42307" w:rsidR="006F590E">
        <w:rPr>
          <w:rFonts w:asciiTheme="majorHAnsi" w:hAnsiTheme="majorHAnsi" w:cstheme="majorHAnsi"/>
          <w:color w:val="080707"/>
          <w:sz w:val="20"/>
          <w:szCs w:val="20"/>
          <w:shd w:val="clear" w:color="auto" w:fill="FFFFFF"/>
          <w:lang w:val="de-DE"/>
        </w:rPr>
        <w:t xml:space="preserve"> verheißt gute Aussichten auf politische Kontinuität und weitere Reformen. </w:t>
      </w:r>
    </w:p>
    <w:p w:rsidRPr="00D42307" w:rsidR="00141B71" w:rsidP="589D9EF3" w:rsidRDefault="006F590E" w14:paraId="28553231" w14:textId="4A9A9A2F">
      <w:pPr>
        <w:rPr>
          <w:rFonts w:asciiTheme="majorHAnsi" w:hAnsiTheme="majorHAnsi" w:cstheme="majorHAnsi"/>
          <w:color w:val="080707"/>
          <w:sz w:val="20"/>
          <w:szCs w:val="20"/>
          <w:lang w:val="de-DE"/>
        </w:rPr>
      </w:pPr>
      <w:r w:rsidRPr="00D42307">
        <w:rPr>
          <w:rFonts w:asciiTheme="majorHAnsi" w:hAnsiTheme="majorHAnsi" w:cstheme="majorHAnsi"/>
          <w:color w:val="080707"/>
          <w:sz w:val="20"/>
          <w:szCs w:val="20"/>
          <w:shd w:val="clear" w:color="auto" w:fill="FFFFFF"/>
          <w:lang w:val="de-DE"/>
        </w:rPr>
        <w:t xml:space="preserve">Modis </w:t>
      </w:r>
      <w:r w:rsidRPr="00D42307" w:rsidR="003A4D1A">
        <w:rPr>
          <w:rFonts w:asciiTheme="majorHAnsi" w:hAnsiTheme="majorHAnsi" w:cstheme="majorHAnsi"/>
          <w:color w:val="080707"/>
          <w:sz w:val="20"/>
          <w:szCs w:val="20"/>
          <w:shd w:val="clear" w:color="auto" w:fill="FFFFFF"/>
          <w:lang w:val="de-DE"/>
        </w:rPr>
        <w:t xml:space="preserve">Motto </w:t>
      </w:r>
      <w:r w:rsidRPr="00D42307">
        <w:rPr>
          <w:rFonts w:asciiTheme="majorHAnsi" w:hAnsiTheme="majorHAnsi" w:cstheme="majorHAnsi"/>
          <w:color w:val="080707"/>
          <w:sz w:val="20"/>
          <w:szCs w:val="20"/>
          <w:shd w:val="clear" w:color="auto" w:fill="FFFFFF"/>
          <w:lang w:val="de-DE"/>
        </w:rPr>
        <w:t xml:space="preserve">"8-6-4-2" als wirtschaftliche Priorität gibt Aufschluss über die Bemühungen </w:t>
      </w:r>
      <w:r w:rsidRPr="00D42307" w:rsidR="00B43720">
        <w:rPr>
          <w:rFonts w:asciiTheme="majorHAnsi" w:hAnsiTheme="majorHAnsi" w:cstheme="majorHAnsi"/>
          <w:color w:val="080707"/>
          <w:sz w:val="20"/>
          <w:szCs w:val="20"/>
          <w:shd w:val="clear" w:color="auto" w:fill="FFFFFF"/>
          <w:lang w:val="de-DE"/>
        </w:rPr>
        <w:t xml:space="preserve">seiner </w:t>
      </w:r>
      <w:r w:rsidRPr="00D42307">
        <w:rPr>
          <w:rFonts w:asciiTheme="majorHAnsi" w:hAnsiTheme="majorHAnsi" w:cstheme="majorHAnsi"/>
          <w:color w:val="080707"/>
          <w:sz w:val="20"/>
          <w:szCs w:val="20"/>
          <w:shd w:val="clear" w:color="auto" w:fill="FFFFFF"/>
          <w:lang w:val="de-DE"/>
        </w:rPr>
        <w:t>Regierung, 8 Prozent reales BIP-Wachstum, ein konsolidiertes Haushaltsdefizit von 6</w:t>
      </w:r>
      <w:r w:rsidRPr="00D42307" w:rsidR="00B43720">
        <w:rPr>
          <w:rFonts w:asciiTheme="majorHAnsi" w:hAnsiTheme="majorHAnsi" w:cstheme="majorHAnsi"/>
          <w:color w:val="080707"/>
          <w:sz w:val="20"/>
          <w:szCs w:val="20"/>
          <w:shd w:val="clear" w:color="auto" w:fill="FFFFFF"/>
          <w:lang w:val="de-DE"/>
        </w:rPr>
        <w:t xml:space="preserve"> Prozent</w:t>
      </w:r>
      <w:r w:rsidRPr="00D42307">
        <w:rPr>
          <w:rFonts w:asciiTheme="majorHAnsi" w:hAnsiTheme="majorHAnsi" w:cstheme="majorHAnsi"/>
          <w:color w:val="080707"/>
          <w:sz w:val="20"/>
          <w:szCs w:val="20"/>
          <w:shd w:val="clear" w:color="auto" w:fill="FFFFFF"/>
          <w:lang w:val="de-DE"/>
        </w:rPr>
        <w:t>, 4</w:t>
      </w:r>
      <w:r w:rsidRPr="00D42307" w:rsidR="00B43720">
        <w:rPr>
          <w:rFonts w:asciiTheme="majorHAnsi" w:hAnsiTheme="majorHAnsi" w:cstheme="majorHAnsi"/>
          <w:color w:val="080707"/>
          <w:sz w:val="20"/>
          <w:szCs w:val="20"/>
          <w:shd w:val="clear" w:color="auto" w:fill="FFFFFF"/>
          <w:lang w:val="de-DE"/>
        </w:rPr>
        <w:t xml:space="preserve"> Prozent </w:t>
      </w:r>
      <w:r w:rsidRPr="00D42307">
        <w:rPr>
          <w:rFonts w:asciiTheme="majorHAnsi" w:hAnsiTheme="majorHAnsi" w:cstheme="majorHAnsi"/>
          <w:color w:val="080707"/>
          <w:sz w:val="20"/>
          <w:szCs w:val="20"/>
          <w:shd w:val="clear" w:color="auto" w:fill="FFFFFF"/>
          <w:lang w:val="de-DE"/>
        </w:rPr>
        <w:t>Inflation und 2</w:t>
      </w:r>
      <w:r w:rsidRPr="00D42307" w:rsidR="00B43720">
        <w:rPr>
          <w:rFonts w:asciiTheme="majorHAnsi" w:hAnsiTheme="majorHAnsi" w:cstheme="majorHAnsi"/>
          <w:color w:val="080707"/>
          <w:sz w:val="20"/>
          <w:szCs w:val="20"/>
          <w:shd w:val="clear" w:color="auto" w:fill="FFFFFF"/>
          <w:lang w:val="de-DE"/>
        </w:rPr>
        <w:t xml:space="preserve"> Prozent</w:t>
      </w:r>
      <w:r w:rsidRPr="00D42307">
        <w:rPr>
          <w:rFonts w:asciiTheme="majorHAnsi" w:hAnsiTheme="majorHAnsi" w:cstheme="majorHAnsi"/>
          <w:color w:val="080707"/>
          <w:sz w:val="20"/>
          <w:szCs w:val="20"/>
          <w:shd w:val="clear" w:color="auto" w:fill="FFFFFF"/>
          <w:lang w:val="de-DE"/>
        </w:rPr>
        <w:t xml:space="preserve"> Leistungsbilanzdefizit zu erreichen. Reformen in Schlüsselsektoren wie Land, Arbeit, Kapital und Recht </w:t>
      </w:r>
      <w:r w:rsidRPr="00D42307" w:rsidR="00141B71">
        <w:rPr>
          <w:rFonts w:asciiTheme="majorHAnsi" w:hAnsiTheme="majorHAnsi" w:cstheme="majorHAnsi"/>
          <w:color w:val="080707"/>
          <w:sz w:val="20"/>
          <w:szCs w:val="20"/>
          <w:shd w:val="clear" w:color="auto" w:fill="FFFFFF"/>
          <w:lang w:val="de-DE"/>
        </w:rPr>
        <w:t>sind nun wahrscheinlich</w:t>
      </w:r>
      <w:r w:rsidRPr="00D42307">
        <w:rPr>
          <w:rFonts w:asciiTheme="majorHAnsi" w:hAnsiTheme="majorHAnsi" w:cstheme="majorHAnsi"/>
          <w:color w:val="080707"/>
          <w:sz w:val="20"/>
          <w:szCs w:val="20"/>
          <w:shd w:val="clear" w:color="auto" w:fill="FFFFFF"/>
          <w:lang w:val="de-DE"/>
        </w:rPr>
        <w:t xml:space="preserve">, um Indien auf einen nachhaltigeren Wachstumspfad zu bringen. </w:t>
      </w:r>
    </w:p>
    <w:p w:rsidRPr="00D42307" w:rsidR="589D9EF3" w:rsidP="589D9EF3" w:rsidRDefault="589D9EF3" w14:paraId="29A40BE4" w14:textId="43072C11">
      <w:pPr>
        <w:rPr>
          <w:rFonts w:eastAsia="Open Sans" w:asciiTheme="majorHAnsi" w:hAnsiTheme="majorHAnsi" w:cstheme="majorHAnsi"/>
          <w:color w:val="080707"/>
          <w:sz w:val="20"/>
          <w:szCs w:val="20"/>
          <w:lang w:val="de-DE"/>
        </w:rPr>
      </w:pPr>
      <w:r w:rsidRPr="00D42307">
        <w:rPr>
          <w:rFonts w:eastAsia="Open Sans" w:asciiTheme="majorHAnsi" w:hAnsiTheme="majorHAnsi" w:cstheme="majorHAnsi"/>
          <w:color w:val="080707"/>
          <w:sz w:val="20"/>
          <w:szCs w:val="20"/>
          <w:lang w:val="de-DE"/>
        </w:rPr>
        <w:t xml:space="preserve">Die Haushaltslage Indiens sieht den Herausforderungen bereits entgegen, deshalb erwarten wir mehr Vertrauen in eine </w:t>
      </w:r>
      <w:r w:rsidRPr="00D42307" w:rsidR="00B968AA">
        <w:rPr>
          <w:rFonts w:eastAsia="Open Sans" w:asciiTheme="majorHAnsi" w:hAnsiTheme="majorHAnsi" w:cstheme="majorHAnsi"/>
          <w:color w:val="080707"/>
          <w:sz w:val="20"/>
          <w:szCs w:val="20"/>
          <w:lang w:val="de-DE"/>
        </w:rPr>
        <w:t>wachstum</w:t>
      </w:r>
      <w:r w:rsidRPr="00D42307" w:rsidR="00C84B69">
        <w:rPr>
          <w:rFonts w:eastAsia="Open Sans" w:asciiTheme="majorHAnsi" w:hAnsiTheme="majorHAnsi" w:cstheme="majorHAnsi"/>
          <w:color w:val="080707"/>
          <w:sz w:val="20"/>
          <w:szCs w:val="20"/>
          <w:lang w:val="de-DE"/>
        </w:rPr>
        <w:t>s</w:t>
      </w:r>
      <w:r w:rsidRPr="00D42307" w:rsidR="003B20CA">
        <w:rPr>
          <w:rFonts w:eastAsia="Open Sans" w:asciiTheme="majorHAnsi" w:hAnsiTheme="majorHAnsi" w:cstheme="majorHAnsi"/>
          <w:color w:val="080707"/>
          <w:sz w:val="20"/>
          <w:szCs w:val="20"/>
          <w:lang w:val="de-DE"/>
        </w:rPr>
        <w:t>för</w:t>
      </w:r>
      <w:r w:rsidRPr="00D42307" w:rsidR="00A71B00">
        <w:rPr>
          <w:rFonts w:eastAsia="Open Sans" w:asciiTheme="majorHAnsi" w:hAnsiTheme="majorHAnsi" w:cstheme="majorHAnsi"/>
          <w:color w:val="080707"/>
          <w:sz w:val="20"/>
          <w:szCs w:val="20"/>
          <w:lang w:val="de-DE"/>
        </w:rPr>
        <w:t>dernde</w:t>
      </w:r>
      <w:r w:rsidRPr="00D42307">
        <w:rPr>
          <w:rFonts w:eastAsia="Open Sans" w:asciiTheme="majorHAnsi" w:hAnsiTheme="majorHAnsi" w:cstheme="majorHAnsi"/>
          <w:color w:val="080707"/>
          <w:sz w:val="20"/>
          <w:szCs w:val="20"/>
          <w:lang w:val="de-DE"/>
        </w:rPr>
        <w:t xml:space="preserve"> Geldpolitik, da die Inflation niedrig bleibt. Die indische Zentralbank Reserve Bank of India (RBI) senkte am 7. Juni zum</w:t>
      </w:r>
      <w:bookmarkStart w:name="_GoBack" w:id="0"/>
      <w:bookmarkEnd w:id="0"/>
      <w:r w:rsidRPr="00D42307">
        <w:rPr>
          <w:rFonts w:eastAsia="Open Sans" w:asciiTheme="majorHAnsi" w:hAnsiTheme="majorHAnsi" w:cstheme="majorHAnsi"/>
          <w:color w:val="080707"/>
          <w:sz w:val="20"/>
          <w:szCs w:val="20"/>
          <w:lang w:val="de-DE"/>
        </w:rPr>
        <w:t xml:space="preserve"> dritten Mal in Folge ihren Leitzins, den Policy Repo-Satz, um 25 Basispunkte. Ausschlaggebend hierfür war eine Kombination von Faktoren wie eine schwache Weltkonjunktur, ein mäßiges Inlandswachstum mit einer niedrigeren RBI-Wachstumsprognose für 2020 und eine niedrige Inflationsrate.</w:t>
      </w:r>
    </w:p>
    <w:p w:rsidRPr="00D42307" w:rsidR="006F590E" w:rsidP="653628B8" w:rsidRDefault="006F590E" w14:paraId="080FB559" w14:textId="3673A55C">
      <w:pPr>
        <w:rPr>
          <w:rFonts w:asciiTheme="majorHAnsi" w:hAnsiTheme="majorHAnsi" w:cstheme="majorHAnsi"/>
          <w:color w:val="080707"/>
          <w:sz w:val="20"/>
          <w:szCs w:val="20"/>
          <w:lang w:val="de-DE"/>
        </w:rPr>
      </w:pPr>
      <w:r w:rsidRPr="00D42307">
        <w:rPr>
          <w:rFonts w:asciiTheme="majorHAnsi" w:hAnsiTheme="majorHAnsi" w:cstheme="majorHAnsi"/>
          <w:color w:val="080707"/>
          <w:sz w:val="20"/>
          <w:szCs w:val="20"/>
          <w:shd w:val="clear" w:color="auto" w:fill="FFFFFF"/>
          <w:lang w:val="de-DE"/>
        </w:rPr>
        <w:t xml:space="preserve">Das reale BIP-Wachstum Indiens verlangsamte sich im ersten Quartal 2019 auf annualisierter Basis stärker als erwartet, angeführt von einer Verlangsamung der Anlageinvestitionen und Exporte. Wir erwarten eine Belebung gegen Ende des zweiten Halbjahres, </w:t>
      </w:r>
      <w:r w:rsidRPr="00D42307" w:rsidR="00570E29">
        <w:rPr>
          <w:rFonts w:asciiTheme="majorHAnsi" w:hAnsiTheme="majorHAnsi" w:cstheme="majorHAnsi"/>
          <w:color w:val="080707"/>
          <w:sz w:val="20"/>
          <w:szCs w:val="20"/>
          <w:shd w:val="clear" w:color="auto" w:fill="FFFFFF"/>
          <w:lang w:val="de-DE"/>
        </w:rPr>
        <w:t xml:space="preserve">was </w:t>
      </w:r>
      <w:r w:rsidRPr="00D42307">
        <w:rPr>
          <w:rFonts w:asciiTheme="majorHAnsi" w:hAnsiTheme="majorHAnsi" w:cstheme="majorHAnsi"/>
          <w:color w:val="080707"/>
          <w:sz w:val="20"/>
          <w:szCs w:val="20"/>
          <w:shd w:val="clear" w:color="auto" w:fill="FFFFFF"/>
          <w:lang w:val="de-DE"/>
        </w:rPr>
        <w:t>niedrigere Ölpreise, ein verbessertes Sentiment und Fortschritte der von den jüngsten Wahlergebnissen ausgehenden Reformen u</w:t>
      </w:r>
      <w:r w:rsidRPr="00D42307" w:rsidR="00570E29">
        <w:rPr>
          <w:rFonts w:asciiTheme="majorHAnsi" w:hAnsiTheme="majorHAnsi" w:cstheme="majorHAnsi"/>
          <w:color w:val="080707"/>
          <w:sz w:val="20"/>
          <w:szCs w:val="20"/>
          <w:shd w:val="clear" w:color="auto" w:fill="FFFFFF"/>
          <w:lang w:val="de-DE"/>
        </w:rPr>
        <w:t>nterstützen dürften</w:t>
      </w:r>
      <w:r w:rsidRPr="00D42307" w:rsidR="002E048E">
        <w:rPr>
          <w:rFonts w:asciiTheme="majorHAnsi" w:hAnsiTheme="majorHAnsi" w:cstheme="majorHAnsi"/>
          <w:color w:val="080707"/>
          <w:sz w:val="20"/>
          <w:szCs w:val="20"/>
          <w:shd w:val="clear" w:color="auto" w:fill="FFFFFF"/>
          <w:lang w:val="de-DE"/>
        </w:rPr>
        <w:t>.</w:t>
      </w:r>
    </w:p>
    <w:p w:rsidRPr="00D42307" w:rsidR="006F590E" w:rsidP="795A384D" w:rsidRDefault="006F590E" w14:paraId="2439C7D6" w14:textId="01119C5F">
      <w:pPr>
        <w:rPr>
          <w:rFonts w:asciiTheme="majorHAnsi" w:hAnsiTheme="majorHAnsi" w:cstheme="majorBidi"/>
          <w:color w:val="080707"/>
          <w:sz w:val="20"/>
          <w:szCs w:val="20"/>
          <w:lang w:val="de-DE"/>
        </w:rPr>
      </w:pPr>
      <w:r w:rsidRPr="795A384D">
        <w:rPr>
          <w:rFonts w:asciiTheme="majorHAnsi" w:hAnsiTheme="majorHAnsi" w:cstheme="majorBidi"/>
          <w:color w:val="080707"/>
          <w:sz w:val="20"/>
          <w:szCs w:val="20"/>
          <w:shd w:val="clear" w:color="auto" w:fill="FFFFFF"/>
          <w:lang w:val="de-DE"/>
        </w:rPr>
        <w:t xml:space="preserve">Ein </w:t>
      </w:r>
      <w:r w:rsidRPr="795A384D" w:rsidR="001D4EA3">
        <w:rPr>
          <w:rFonts w:asciiTheme="majorHAnsi" w:hAnsiTheme="majorHAnsi" w:cstheme="majorBidi"/>
          <w:color w:val="080707"/>
          <w:sz w:val="20"/>
          <w:szCs w:val="20"/>
          <w:shd w:val="clear" w:color="auto" w:fill="FFFFFF"/>
          <w:lang w:val="de-DE"/>
        </w:rPr>
        <w:t>bedeutendes</w:t>
      </w:r>
      <w:r w:rsidRPr="795A384D">
        <w:rPr>
          <w:rFonts w:asciiTheme="majorHAnsi" w:hAnsiTheme="majorHAnsi" w:cstheme="majorBidi"/>
          <w:color w:val="080707"/>
          <w:sz w:val="20"/>
          <w:szCs w:val="20"/>
          <w:shd w:val="clear" w:color="auto" w:fill="FFFFFF"/>
          <w:lang w:val="de-DE"/>
        </w:rPr>
        <w:t xml:space="preserve"> Risiko für die indische Wirtschaft sind die anhaltenden Liquiditätsengpässe und die </w:t>
      </w:r>
      <w:r w:rsidRPr="795A384D" w:rsidR="00570E29">
        <w:rPr>
          <w:rFonts w:asciiTheme="majorHAnsi" w:hAnsiTheme="majorHAnsi" w:cstheme="majorBidi"/>
          <w:color w:val="080707"/>
          <w:sz w:val="20"/>
          <w:szCs w:val="20"/>
          <w:shd w:val="clear" w:color="auto" w:fill="FFFFFF"/>
          <w:lang w:val="de-DE"/>
        </w:rPr>
        <w:t>Sorge</w:t>
      </w:r>
      <w:r w:rsidRPr="795A384D">
        <w:rPr>
          <w:rFonts w:asciiTheme="majorHAnsi" w:hAnsiTheme="majorHAnsi" w:cstheme="majorBidi"/>
          <w:color w:val="080707"/>
          <w:sz w:val="20"/>
          <w:szCs w:val="20"/>
          <w:shd w:val="clear" w:color="auto" w:fill="FFFFFF"/>
          <w:lang w:val="de-DE"/>
        </w:rPr>
        <w:t xml:space="preserve"> vor einer möglichen Ansteckung</w:t>
      </w:r>
      <w:r w:rsidRPr="795A384D" w:rsidR="001D4EA3">
        <w:rPr>
          <w:rFonts w:asciiTheme="majorHAnsi" w:hAnsiTheme="majorHAnsi" w:cstheme="majorBidi"/>
          <w:color w:val="080707"/>
          <w:sz w:val="20"/>
          <w:szCs w:val="20"/>
          <w:shd w:val="clear" w:color="auto" w:fill="FFFFFF"/>
          <w:lang w:val="de-DE"/>
        </w:rPr>
        <w:t xml:space="preserve"> des gesamten Finanzsektors</w:t>
      </w:r>
      <w:r w:rsidRPr="795A384D">
        <w:rPr>
          <w:rFonts w:asciiTheme="majorHAnsi" w:hAnsiTheme="majorHAnsi" w:cstheme="majorBidi"/>
          <w:color w:val="080707"/>
          <w:sz w:val="20"/>
          <w:szCs w:val="20"/>
          <w:shd w:val="clear" w:color="auto" w:fill="FFFFFF"/>
          <w:lang w:val="de-DE"/>
        </w:rPr>
        <w:t xml:space="preserve">, wenn </w:t>
      </w:r>
      <w:r w:rsidRPr="795A384D" w:rsidR="001D4EA3">
        <w:rPr>
          <w:rFonts w:asciiTheme="majorHAnsi" w:hAnsiTheme="majorHAnsi" w:cstheme="majorBidi"/>
          <w:color w:val="080707"/>
          <w:sz w:val="20"/>
          <w:szCs w:val="20"/>
          <w:shd w:val="clear" w:color="auto" w:fill="FFFFFF"/>
          <w:lang w:val="de-DE"/>
        </w:rPr>
        <w:t xml:space="preserve">bestimmte </w:t>
      </w:r>
      <w:r w:rsidRPr="795A384D" w:rsidR="005F10FF">
        <w:rPr>
          <w:rFonts w:asciiTheme="majorHAnsi" w:hAnsiTheme="majorHAnsi" w:cstheme="majorBidi"/>
          <w:color w:val="080707"/>
          <w:sz w:val="20"/>
          <w:szCs w:val="20"/>
          <w:shd w:val="clear" w:color="auto" w:fill="FFFFFF"/>
          <w:lang w:val="de-DE"/>
        </w:rPr>
        <w:t xml:space="preserve">Finanzunternehmen </w:t>
      </w:r>
      <w:r w:rsidRPr="795A384D" w:rsidR="001B08A4">
        <w:rPr>
          <w:rFonts w:asciiTheme="majorHAnsi" w:hAnsiTheme="majorHAnsi" w:cstheme="majorBidi"/>
          <w:color w:val="080707"/>
          <w:sz w:val="20"/>
          <w:szCs w:val="20"/>
          <w:shd w:val="clear" w:color="auto" w:fill="FFFFFF"/>
          <w:lang w:val="de-DE"/>
        </w:rPr>
        <w:t>des</w:t>
      </w:r>
      <w:r w:rsidRPr="795A384D" w:rsidR="005F10FF">
        <w:rPr>
          <w:rFonts w:asciiTheme="majorHAnsi" w:hAnsiTheme="majorHAnsi" w:cstheme="majorBidi"/>
          <w:color w:val="080707"/>
          <w:sz w:val="20"/>
          <w:szCs w:val="20"/>
          <w:shd w:val="clear" w:color="auto" w:fill="FFFFFF"/>
          <w:lang w:val="de-DE"/>
        </w:rPr>
        <w:t xml:space="preserve"> </w:t>
      </w:r>
      <w:r w:rsidRPr="795A384D">
        <w:rPr>
          <w:rFonts w:asciiTheme="majorHAnsi" w:hAnsiTheme="majorHAnsi" w:cstheme="majorBidi"/>
          <w:color w:val="080707"/>
          <w:sz w:val="20"/>
          <w:szCs w:val="20"/>
          <w:shd w:val="clear" w:color="auto" w:fill="FFFFFF"/>
          <w:lang w:val="de-DE"/>
        </w:rPr>
        <w:t>Nichtbanken-</w:t>
      </w:r>
      <w:r w:rsidRPr="795A384D" w:rsidR="001B08A4">
        <w:rPr>
          <w:rFonts w:asciiTheme="majorHAnsi" w:hAnsiTheme="majorHAnsi" w:cstheme="majorBidi"/>
          <w:color w:val="080707"/>
          <w:sz w:val="20"/>
          <w:szCs w:val="20"/>
          <w:shd w:val="clear" w:color="auto" w:fill="FFFFFF"/>
          <w:lang w:val="de-DE"/>
        </w:rPr>
        <w:t>Sektors</w:t>
      </w:r>
      <w:r w:rsidRPr="795A384D">
        <w:rPr>
          <w:rFonts w:asciiTheme="majorHAnsi" w:hAnsiTheme="majorHAnsi" w:cstheme="majorBidi"/>
          <w:color w:val="080707"/>
          <w:sz w:val="20"/>
          <w:szCs w:val="20"/>
          <w:shd w:val="clear" w:color="auto" w:fill="FFFFFF"/>
          <w:lang w:val="de-DE"/>
        </w:rPr>
        <w:t xml:space="preserve"> (NBFC) </w:t>
      </w:r>
      <w:r w:rsidRPr="795A384D" w:rsidR="001D4EA3">
        <w:rPr>
          <w:rFonts w:asciiTheme="majorHAnsi" w:hAnsiTheme="majorHAnsi" w:cstheme="majorBidi"/>
          <w:color w:val="080707"/>
          <w:sz w:val="20"/>
          <w:szCs w:val="20"/>
          <w:shd w:val="clear" w:color="auto" w:fill="FFFFFF"/>
          <w:lang w:val="de-DE"/>
        </w:rPr>
        <w:t>in Zahlungsschwierigkeiten geraten</w:t>
      </w:r>
      <w:r w:rsidRPr="795A384D">
        <w:rPr>
          <w:rFonts w:asciiTheme="majorHAnsi" w:hAnsiTheme="majorHAnsi" w:cstheme="majorBidi"/>
          <w:color w:val="080707"/>
          <w:sz w:val="20"/>
          <w:szCs w:val="20"/>
          <w:shd w:val="clear" w:color="auto" w:fill="FFFFFF"/>
          <w:lang w:val="de-DE"/>
        </w:rPr>
        <w:t xml:space="preserve">. </w:t>
      </w:r>
      <w:r w:rsidRPr="795A384D" w:rsidR="001D4EA3">
        <w:rPr>
          <w:rFonts w:asciiTheme="majorHAnsi" w:hAnsiTheme="majorHAnsi" w:cstheme="majorBidi"/>
          <w:color w:val="080707"/>
          <w:sz w:val="20"/>
          <w:szCs w:val="20"/>
          <w:shd w:val="clear" w:color="auto" w:fill="FFFFFF"/>
          <w:lang w:val="de-DE"/>
        </w:rPr>
        <w:t xml:space="preserve">Da die Regulierungsbehörden die Situation genau kennen, erachten wir </w:t>
      </w:r>
      <w:r w:rsidRPr="795A384D" w:rsidR="00530283">
        <w:rPr>
          <w:rFonts w:asciiTheme="majorHAnsi" w:hAnsiTheme="majorHAnsi" w:cstheme="majorBidi"/>
          <w:color w:val="080707"/>
          <w:sz w:val="20"/>
          <w:szCs w:val="20"/>
          <w:shd w:val="clear" w:color="auto" w:fill="FFFFFF"/>
          <w:lang w:val="de-DE"/>
        </w:rPr>
        <w:t>dieses</w:t>
      </w:r>
      <w:r w:rsidRPr="795A384D" w:rsidR="001D4EA3">
        <w:rPr>
          <w:rFonts w:asciiTheme="majorHAnsi" w:hAnsiTheme="majorHAnsi" w:cstheme="majorBidi"/>
          <w:color w:val="080707"/>
          <w:sz w:val="20"/>
          <w:szCs w:val="20"/>
          <w:shd w:val="clear" w:color="auto" w:fill="FFFFFF"/>
          <w:lang w:val="de-DE"/>
        </w:rPr>
        <w:t xml:space="preserve"> Risiko jedoch als wenig wahrscheinlich. </w:t>
      </w:r>
      <w:r w:rsidRPr="795A384D">
        <w:rPr>
          <w:rFonts w:asciiTheme="majorHAnsi" w:hAnsiTheme="majorHAnsi" w:cstheme="majorBidi"/>
          <w:color w:val="080707"/>
          <w:sz w:val="20"/>
          <w:szCs w:val="20"/>
          <w:shd w:val="clear" w:color="auto" w:fill="FFFFFF"/>
          <w:lang w:val="de-DE"/>
        </w:rPr>
        <w:t>Auf Basis der jüngsten Ertrags</w:t>
      </w:r>
      <w:r w:rsidRPr="795A384D" w:rsidR="001D4EA3">
        <w:rPr>
          <w:rFonts w:asciiTheme="majorHAnsi" w:hAnsiTheme="majorHAnsi" w:cstheme="majorBidi"/>
          <w:color w:val="080707"/>
          <w:sz w:val="20"/>
          <w:szCs w:val="20"/>
          <w:shd w:val="clear" w:color="auto" w:fill="FFFFFF"/>
          <w:lang w:val="de-DE"/>
        </w:rPr>
        <w:t>zahlen</w:t>
      </w:r>
      <w:r w:rsidRPr="795A384D">
        <w:rPr>
          <w:rFonts w:asciiTheme="majorHAnsi" w:hAnsiTheme="majorHAnsi" w:cstheme="majorBidi"/>
          <w:color w:val="080707"/>
          <w:sz w:val="20"/>
          <w:szCs w:val="20"/>
          <w:shd w:val="clear" w:color="auto" w:fill="FFFFFF"/>
          <w:lang w:val="de-DE"/>
        </w:rPr>
        <w:t xml:space="preserve"> gehen wir davon aus, dass rohstoffintensive zyklische</w:t>
      </w:r>
      <w:r w:rsidRPr="795A384D" w:rsidR="001D4EA3">
        <w:rPr>
          <w:rFonts w:asciiTheme="majorHAnsi" w:hAnsiTheme="majorHAnsi" w:cstheme="majorBidi"/>
          <w:color w:val="080707"/>
          <w:sz w:val="20"/>
          <w:szCs w:val="20"/>
          <w:shd w:val="clear" w:color="auto" w:fill="FFFFFF"/>
          <w:lang w:val="de-DE"/>
        </w:rPr>
        <w:t xml:space="preserve"> Werte</w:t>
      </w:r>
      <w:r w:rsidRPr="795A384D">
        <w:rPr>
          <w:rFonts w:asciiTheme="majorHAnsi" w:hAnsiTheme="majorHAnsi" w:cstheme="majorBidi"/>
          <w:color w:val="080707"/>
          <w:sz w:val="20"/>
          <w:szCs w:val="20"/>
          <w:shd w:val="clear" w:color="auto" w:fill="FFFFFF"/>
          <w:lang w:val="de-DE"/>
        </w:rPr>
        <w:t xml:space="preserve"> wie Zement</w:t>
      </w:r>
      <w:r w:rsidRPr="795A384D" w:rsidR="00F44E9A">
        <w:rPr>
          <w:rFonts w:asciiTheme="majorHAnsi" w:hAnsiTheme="majorHAnsi" w:cstheme="majorBidi"/>
          <w:color w:val="080707"/>
          <w:sz w:val="20"/>
          <w:szCs w:val="20"/>
          <w:shd w:val="clear" w:color="auto" w:fill="FFFFFF"/>
          <w:lang w:val="de-DE"/>
        </w:rPr>
        <w:t>-</w:t>
      </w:r>
      <w:r w:rsidRPr="795A384D">
        <w:rPr>
          <w:rFonts w:asciiTheme="majorHAnsi" w:hAnsiTheme="majorHAnsi" w:cstheme="majorBidi"/>
          <w:color w:val="080707"/>
          <w:sz w:val="20"/>
          <w:szCs w:val="20"/>
          <w:shd w:val="clear" w:color="auto" w:fill="FFFFFF"/>
          <w:lang w:val="de-DE"/>
        </w:rPr>
        <w:t>, Versorgungs</w:t>
      </w:r>
      <w:r w:rsidRPr="795A384D" w:rsidR="00F44E9A">
        <w:rPr>
          <w:rFonts w:asciiTheme="majorHAnsi" w:hAnsiTheme="majorHAnsi" w:cstheme="majorBidi"/>
          <w:color w:val="080707"/>
          <w:sz w:val="20"/>
          <w:szCs w:val="20"/>
          <w:shd w:val="clear" w:color="auto" w:fill="FFFFFF"/>
          <w:lang w:val="de-DE"/>
        </w:rPr>
        <w:t>-</w:t>
      </w:r>
      <w:r w:rsidRPr="795A384D">
        <w:rPr>
          <w:rFonts w:asciiTheme="majorHAnsi" w:hAnsiTheme="majorHAnsi" w:cstheme="majorBidi"/>
          <w:color w:val="080707"/>
          <w:sz w:val="20"/>
          <w:szCs w:val="20"/>
          <w:shd w:val="clear" w:color="auto" w:fill="FFFFFF"/>
          <w:lang w:val="de-DE"/>
        </w:rPr>
        <w:t xml:space="preserve"> und Technologie</w:t>
      </w:r>
      <w:r w:rsidRPr="795A384D" w:rsidR="00F44E9A">
        <w:rPr>
          <w:rFonts w:asciiTheme="majorHAnsi" w:hAnsiTheme="majorHAnsi" w:cstheme="majorBidi"/>
          <w:color w:val="080707"/>
          <w:sz w:val="20"/>
          <w:szCs w:val="20"/>
          <w:shd w:val="clear" w:color="auto" w:fill="FFFFFF"/>
          <w:lang w:val="de-DE"/>
        </w:rPr>
        <w:t>titel</w:t>
      </w:r>
      <w:r w:rsidRPr="795A384D">
        <w:rPr>
          <w:rFonts w:asciiTheme="majorHAnsi" w:hAnsiTheme="majorHAnsi" w:cstheme="majorBidi"/>
          <w:color w:val="080707"/>
          <w:sz w:val="20"/>
          <w:szCs w:val="20"/>
          <w:shd w:val="clear" w:color="auto" w:fill="FFFFFF"/>
          <w:lang w:val="de-DE"/>
        </w:rPr>
        <w:t xml:space="preserve"> weiterhin </w:t>
      </w:r>
      <w:r w:rsidRPr="795A384D" w:rsidR="001D4EA3">
        <w:rPr>
          <w:rFonts w:asciiTheme="majorHAnsi" w:hAnsiTheme="majorHAnsi" w:cstheme="majorBidi"/>
          <w:color w:val="080707"/>
          <w:sz w:val="20"/>
          <w:szCs w:val="20"/>
          <w:shd w:val="clear" w:color="auto" w:fill="FFFFFF"/>
          <w:lang w:val="de-DE"/>
        </w:rPr>
        <w:t>Chancen für</w:t>
      </w:r>
      <w:r w:rsidRPr="795A384D">
        <w:rPr>
          <w:rFonts w:asciiTheme="majorHAnsi" w:hAnsiTheme="majorHAnsi" w:cstheme="majorBidi"/>
          <w:color w:val="080707"/>
          <w:sz w:val="20"/>
          <w:szCs w:val="20"/>
          <w:shd w:val="clear" w:color="auto" w:fill="FFFFFF"/>
          <w:lang w:val="de-DE"/>
        </w:rPr>
        <w:t xml:space="preserve"> Investoren </w:t>
      </w:r>
      <w:r w:rsidRPr="795A384D" w:rsidR="001D4EA3">
        <w:rPr>
          <w:rFonts w:asciiTheme="majorHAnsi" w:hAnsiTheme="majorHAnsi" w:cstheme="majorBidi"/>
          <w:color w:val="080707"/>
          <w:sz w:val="20"/>
          <w:szCs w:val="20"/>
          <w:shd w:val="clear" w:color="auto" w:fill="FFFFFF"/>
          <w:lang w:val="de-DE"/>
        </w:rPr>
        <w:t>bieten, w</w:t>
      </w:r>
      <w:r w:rsidRPr="795A384D">
        <w:rPr>
          <w:rFonts w:asciiTheme="majorHAnsi" w:hAnsiTheme="majorHAnsi" w:cstheme="majorBidi"/>
          <w:color w:val="080707"/>
          <w:sz w:val="20"/>
          <w:szCs w:val="20"/>
          <w:shd w:val="clear" w:color="auto" w:fill="FFFFFF"/>
          <w:lang w:val="de-DE"/>
        </w:rPr>
        <w:t xml:space="preserve">ährend sich </w:t>
      </w:r>
      <w:r w:rsidRPr="795A384D" w:rsidR="001D4EA3">
        <w:rPr>
          <w:rFonts w:asciiTheme="majorHAnsi" w:hAnsiTheme="majorHAnsi" w:cstheme="majorBidi"/>
          <w:color w:val="080707"/>
          <w:sz w:val="20"/>
          <w:szCs w:val="20"/>
          <w:shd w:val="clear" w:color="auto" w:fill="FFFFFF"/>
          <w:lang w:val="de-DE"/>
        </w:rPr>
        <w:t xml:space="preserve">der </w:t>
      </w:r>
      <w:r w:rsidRPr="795A384D">
        <w:rPr>
          <w:rFonts w:asciiTheme="majorHAnsi" w:hAnsiTheme="majorHAnsi" w:cstheme="majorBidi"/>
          <w:color w:val="080707"/>
          <w:sz w:val="20"/>
          <w:szCs w:val="20"/>
          <w:shd w:val="clear" w:color="auto" w:fill="FFFFFF"/>
          <w:lang w:val="de-DE"/>
        </w:rPr>
        <w:t>Pharma- und Konsumgüter</w:t>
      </w:r>
      <w:r w:rsidRPr="795A384D" w:rsidR="001D4EA3">
        <w:rPr>
          <w:rFonts w:asciiTheme="majorHAnsi" w:hAnsiTheme="majorHAnsi" w:cstheme="majorBidi"/>
          <w:color w:val="080707"/>
          <w:sz w:val="20"/>
          <w:szCs w:val="20"/>
          <w:shd w:val="clear" w:color="auto" w:fill="FFFFFF"/>
          <w:lang w:val="de-DE"/>
        </w:rPr>
        <w:t xml:space="preserve">sektor </w:t>
      </w:r>
      <w:r w:rsidRPr="795A384D">
        <w:rPr>
          <w:rFonts w:asciiTheme="majorHAnsi" w:hAnsiTheme="majorHAnsi" w:cstheme="majorBidi"/>
          <w:color w:val="080707"/>
          <w:sz w:val="20"/>
          <w:szCs w:val="20"/>
          <w:shd w:val="clear" w:color="auto" w:fill="FFFFFF"/>
          <w:lang w:val="de-DE"/>
        </w:rPr>
        <w:t xml:space="preserve">aufgrund der schwächeren Konsumnachfrage </w:t>
      </w:r>
      <w:r w:rsidRPr="795A384D" w:rsidR="001D4EA3">
        <w:rPr>
          <w:rFonts w:asciiTheme="majorHAnsi" w:hAnsiTheme="majorHAnsi" w:cstheme="majorBidi"/>
          <w:color w:val="080707"/>
          <w:sz w:val="20"/>
          <w:szCs w:val="20"/>
          <w:shd w:val="clear" w:color="auto" w:fill="FFFFFF"/>
          <w:lang w:val="de-DE"/>
        </w:rPr>
        <w:t>voraussichtlich</w:t>
      </w:r>
      <w:r w:rsidRPr="795A384D">
        <w:rPr>
          <w:rFonts w:asciiTheme="majorHAnsi" w:hAnsiTheme="majorHAnsi" w:cstheme="majorBidi"/>
          <w:color w:val="080707"/>
          <w:sz w:val="20"/>
          <w:szCs w:val="20"/>
          <w:shd w:val="clear" w:color="auto" w:fill="FFFFFF"/>
          <w:lang w:val="de-DE"/>
        </w:rPr>
        <w:t xml:space="preserve"> </w:t>
      </w:r>
      <w:r w:rsidRPr="795A384D" w:rsidR="001D4EA3">
        <w:rPr>
          <w:rFonts w:asciiTheme="majorHAnsi" w:hAnsiTheme="majorHAnsi" w:cstheme="majorBidi"/>
          <w:color w:val="080707"/>
          <w:sz w:val="20"/>
          <w:szCs w:val="20"/>
          <w:shd w:val="clear" w:color="auto" w:fill="FFFFFF"/>
          <w:lang w:val="de-DE"/>
        </w:rPr>
        <w:t>abkühlen</w:t>
      </w:r>
      <w:r w:rsidRPr="795A384D">
        <w:rPr>
          <w:rFonts w:asciiTheme="majorHAnsi" w:hAnsiTheme="majorHAnsi" w:cstheme="majorBidi"/>
          <w:color w:val="080707"/>
          <w:sz w:val="20"/>
          <w:szCs w:val="20"/>
          <w:shd w:val="clear" w:color="auto" w:fill="FFFFFF"/>
          <w:lang w:val="de-DE"/>
        </w:rPr>
        <w:t xml:space="preserve"> wird. </w:t>
      </w:r>
    </w:p>
    <w:p w:rsidRPr="00D42307" w:rsidR="006F590E" w:rsidP="795A384D" w:rsidRDefault="006F590E" w14:paraId="46CD7B86" w14:textId="1CA80913">
      <w:pPr>
        <w:rPr>
          <w:rFonts w:asciiTheme="majorHAnsi" w:hAnsiTheme="majorHAnsi" w:cstheme="majorBidi"/>
          <w:color w:val="080707"/>
          <w:sz w:val="20"/>
          <w:szCs w:val="20"/>
          <w:lang w:val="de-DE"/>
        </w:rPr>
      </w:pPr>
    </w:p>
    <w:p w:rsidRPr="00D42307" w:rsidR="006F590E" w:rsidP="202B73FD" w:rsidRDefault="795A384D" w14:paraId="495BA5D0" w14:textId="12685527">
      <w:pPr>
        <w:shd w:val="clear" w:color="auto" w:fill="D9E2F3" w:themeFill="accent1" w:themeFillTint="33"/>
        <w:rPr>
          <w:rFonts w:ascii="Calibri" w:hAnsi="Calibri" w:eastAsia="Calibri" w:cs="Calibri"/>
          <w:sz w:val="18"/>
          <w:szCs w:val="18"/>
          <w:lang w:val="de-DE"/>
        </w:rPr>
      </w:pPr>
      <w:r w:rsidRPr="202B73FD" w:rsidR="202B73FD">
        <w:rPr>
          <w:rFonts w:ascii="Calibri" w:hAnsi="Calibri" w:eastAsia="Calibri" w:cs="Calibri"/>
          <w:color w:val="333333"/>
          <w:sz w:val="18"/>
          <w:szCs w:val="18"/>
          <w:lang w:val="de-AT"/>
        </w:rPr>
        <w:t>Disclaimer:</w:t>
      </w:r>
    </w:p>
    <w:p w:rsidRPr="005A0E66" w:rsidR="00BA1759" w:rsidP="202B73FD" w:rsidRDefault="00BA1759" w14:paraId="20B1AAC8" w14:textId="412449CF">
      <w:pPr>
        <w:shd w:val="clear" w:color="auto" w:fill="D9E2F3" w:themeFill="accent1" w:themeFillTint="33"/>
        <w:rPr>
          <w:rFonts w:ascii="Calibri" w:hAnsi="Calibri" w:eastAsia="Calibri" w:cs="Calibri"/>
          <w:color w:val="333333"/>
          <w:sz w:val="18"/>
          <w:szCs w:val="18"/>
          <w:lang w:val="de-AT"/>
        </w:rPr>
      </w:pPr>
      <w:r w:rsidRPr="202B73FD" w:rsidR="202B73FD">
        <w:rPr>
          <w:rFonts w:ascii="Calibri" w:hAnsi="Calibri" w:eastAsia="Calibri" w:cs="Calibri"/>
          <w:color w:val="333333"/>
          <w:sz w:val="18"/>
          <w:szCs w:val="18"/>
          <w:lang w:val="de-AT"/>
        </w:rPr>
        <w:t xml:space="preserve">Dieses Material wurde von </w:t>
      </w:r>
      <w:proofErr w:type="spellStart"/>
      <w:r w:rsidRPr="202B73FD" w:rsidR="202B73FD">
        <w:rPr>
          <w:rFonts w:ascii="Calibri" w:hAnsi="Calibri" w:eastAsia="Calibri" w:cs="Calibri"/>
          <w:color w:val="333333"/>
          <w:sz w:val="18"/>
          <w:szCs w:val="18"/>
          <w:lang w:val="de-AT"/>
        </w:rPr>
        <w:t>WisdomTree</w:t>
      </w:r>
      <w:proofErr w:type="spellEnd"/>
      <w:r w:rsidRPr="202B73FD" w:rsidR="202B73FD">
        <w:rPr>
          <w:rFonts w:ascii="Calibri" w:hAnsi="Calibri" w:eastAsia="Calibri" w:cs="Calibri"/>
          <w:color w:val="333333"/>
          <w:sz w:val="18"/>
          <w:szCs w:val="18"/>
          <w:lang w:val="de-AT"/>
        </w:rPr>
        <w:t xml:space="preserve"> und seinen verbundenen Unternehmen erstellt und soll nicht für Prognosen, Research oder Anlageberatungen herangezogen werden. Zudem stellt es weder eine Empfehlung noch ein Angebot oder eine Aufforderung zum Kauf bzw. Verkauf von Wertpapieren oder zur Übernahme einer Anlagestrategie dar. Die geäußerten Meinungen wurden am Herstellungsdatum getätigt und können sich je nach den nachfolgenden Bedingungen ändern. Die in diesem Material enthaltenen Informationen und Meinungen wurden aus proprietären und nicht proprietären Quellen abgeleitet. Daher übernehmen </w:t>
      </w:r>
      <w:proofErr w:type="spellStart"/>
      <w:r w:rsidRPr="202B73FD" w:rsidR="202B73FD">
        <w:rPr>
          <w:rFonts w:ascii="Calibri" w:hAnsi="Calibri" w:eastAsia="Calibri" w:cs="Calibri"/>
          <w:color w:val="333333"/>
          <w:sz w:val="18"/>
          <w:szCs w:val="18"/>
          <w:lang w:val="de-AT"/>
        </w:rPr>
        <w:t>WisdomTree</w:t>
      </w:r>
      <w:proofErr w:type="spellEnd"/>
      <w:r w:rsidRPr="202B73FD" w:rsidR="202B73FD">
        <w:rPr>
          <w:rFonts w:ascii="Calibri" w:hAnsi="Calibri" w:eastAsia="Calibri" w:cs="Calibri"/>
          <w:color w:val="333333"/>
          <w:sz w:val="18"/>
          <w:szCs w:val="18"/>
          <w:lang w:val="de-AT"/>
        </w:rPr>
        <w:t xml:space="preserve"> und seine verbundenen Unternehmen sowie deren Mitarbeiter, Führungskräfte oder Vertreter weder die Haftung für ihre Richtigkeit oder Zuverlässigkeit noch die Verantwortung für anderweitig auftretende Fehler und Auslassungen (einschließlich Verantwortlichkeiten gegenüber einer Person aufgrund von Fahrlässigkeit). Die Verwendung der in diesem Material enthaltenen Informationen erfolgt nach eigenem Ermessen des Lesers. Wertsteigerungen in der Vergangenheit lassen keinen Schluss auf zukünftige Ergebnisse zu.</w:t>
      </w:r>
    </w:p>
    <w:p w:rsidR="73309F1C" w:rsidP="202B73FD" w:rsidRDefault="73309F1C" w14:paraId="47BCD2E4" w14:textId="24AF744E">
      <w:pPr>
        <w:rPr>
          <w:sz w:val="18"/>
          <w:szCs w:val="18"/>
        </w:rPr>
      </w:pPr>
      <w:r>
        <w:br/>
      </w:r>
    </w:p>
    <w:p w:rsidRPr="005A0E66" w:rsidR="00342B2B" w:rsidP="00BA1759" w:rsidRDefault="00342B2B" w14:paraId="0DF30FA5" w14:textId="3E6E30A0">
      <w:pPr>
        <w:rPr>
          <w:rFonts w:ascii="Calibri" w:hAnsi="Calibri" w:eastAsia="Calibri" w:cs="Calibri"/>
          <w:color w:val="333333"/>
          <w:sz w:val="18"/>
          <w:szCs w:val="18"/>
          <w:lang w:val="de-AT"/>
        </w:rPr>
      </w:pPr>
    </w:p>
    <w:sectPr w:rsidRPr="005A0E66" w:rsidR="00342B2B">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0AF7" w:rsidP="00D70527" w:rsidRDefault="00450AF7" w14:paraId="4E285BA4" w14:textId="77777777">
      <w:pPr>
        <w:spacing w:after="0" w:line="240" w:lineRule="auto"/>
      </w:pPr>
      <w:r>
        <w:separator/>
      </w:r>
    </w:p>
  </w:endnote>
  <w:endnote w:type="continuationSeparator" w:id="0">
    <w:p w:rsidR="00450AF7" w:rsidP="00D70527" w:rsidRDefault="00450AF7" w14:paraId="142C41C3" w14:textId="77777777">
      <w:pPr>
        <w:spacing w:after="0" w:line="240" w:lineRule="auto"/>
      </w:pPr>
      <w:r>
        <w:continuationSeparator/>
      </w:r>
    </w:p>
  </w:endnote>
  <w:endnote w:type="continuationNotice" w:id="1">
    <w:p w:rsidR="00450AF7" w:rsidRDefault="00450AF7" w14:paraId="342EB91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0AF7" w:rsidP="00D70527" w:rsidRDefault="00450AF7" w14:paraId="5B27D4B4" w14:textId="77777777">
      <w:pPr>
        <w:spacing w:after="0" w:line="240" w:lineRule="auto"/>
      </w:pPr>
      <w:r>
        <w:separator/>
      </w:r>
    </w:p>
  </w:footnote>
  <w:footnote w:type="continuationSeparator" w:id="0">
    <w:p w:rsidR="00450AF7" w:rsidP="00D70527" w:rsidRDefault="00450AF7" w14:paraId="0860BBD5" w14:textId="77777777">
      <w:pPr>
        <w:spacing w:after="0" w:line="240" w:lineRule="auto"/>
      </w:pPr>
      <w:r>
        <w:continuationSeparator/>
      </w:r>
    </w:p>
  </w:footnote>
  <w:footnote w:type="continuationNotice" w:id="1">
    <w:p w:rsidR="00450AF7" w:rsidRDefault="00450AF7" w14:paraId="1D7F94B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D70527" w:rsidRDefault="00D70527" w14:paraId="5CB33D73" w14:textId="56A50FBF">
    <w:pPr>
      <w:pStyle w:val="Header"/>
    </w:pPr>
    <w:r>
      <w:rPr>
        <w:noProof/>
      </w:rPr>
      <w:drawing>
        <wp:anchor distT="0" distB="0" distL="114300" distR="114300" simplePos="0" relativeHeight="251658240" behindDoc="0" locked="0" layoutInCell="1" allowOverlap="1" wp14:anchorId="1559F106" wp14:editId="1D59D151">
          <wp:simplePos x="0" y="0"/>
          <wp:positionH relativeFrom="margin">
            <wp:align>center</wp:align>
          </wp:positionH>
          <wp:positionV relativeFrom="paragraph">
            <wp:posOffset>-286385</wp:posOffset>
          </wp:positionV>
          <wp:extent cx="7267575" cy="964565"/>
          <wp:effectExtent l="0" t="0" r="952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67575" cy="964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4724F"/>
    <w:multiLevelType w:val="hybridMultilevel"/>
    <w:tmpl w:val="9DEE3D94"/>
    <w:lvl w:ilvl="0" w:tplc="6F04647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A66D54"/>
    <w:multiLevelType w:val="hybridMultilevel"/>
    <w:tmpl w:val="F514C7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A5"/>
    <w:rsid w:val="00006BD1"/>
    <w:rsid w:val="00066E14"/>
    <w:rsid w:val="00087450"/>
    <w:rsid w:val="00093A57"/>
    <w:rsid w:val="000963FB"/>
    <w:rsid w:val="000A73CC"/>
    <w:rsid w:val="000D539D"/>
    <w:rsid w:val="00131C44"/>
    <w:rsid w:val="00141B71"/>
    <w:rsid w:val="0018682A"/>
    <w:rsid w:val="001B08A4"/>
    <w:rsid w:val="001D4758"/>
    <w:rsid w:val="001D4EA3"/>
    <w:rsid w:val="0023420A"/>
    <w:rsid w:val="002A4586"/>
    <w:rsid w:val="002E048E"/>
    <w:rsid w:val="00327606"/>
    <w:rsid w:val="00342B2B"/>
    <w:rsid w:val="00381EAF"/>
    <w:rsid w:val="00396E42"/>
    <w:rsid w:val="003A0D7E"/>
    <w:rsid w:val="003A1AB3"/>
    <w:rsid w:val="003A4D1A"/>
    <w:rsid w:val="003A5B80"/>
    <w:rsid w:val="003B20CA"/>
    <w:rsid w:val="003B6381"/>
    <w:rsid w:val="0042259A"/>
    <w:rsid w:val="00427325"/>
    <w:rsid w:val="00432D89"/>
    <w:rsid w:val="00450AF7"/>
    <w:rsid w:val="00453BED"/>
    <w:rsid w:val="004574A4"/>
    <w:rsid w:val="00530283"/>
    <w:rsid w:val="00560A8D"/>
    <w:rsid w:val="00570E29"/>
    <w:rsid w:val="005A0E66"/>
    <w:rsid w:val="005E0BA7"/>
    <w:rsid w:val="005F10FF"/>
    <w:rsid w:val="005F241B"/>
    <w:rsid w:val="00616753"/>
    <w:rsid w:val="00674750"/>
    <w:rsid w:val="006F590E"/>
    <w:rsid w:val="00707CF7"/>
    <w:rsid w:val="007661D6"/>
    <w:rsid w:val="007D33FC"/>
    <w:rsid w:val="007F2F1D"/>
    <w:rsid w:val="008416DF"/>
    <w:rsid w:val="00847879"/>
    <w:rsid w:val="00855274"/>
    <w:rsid w:val="0088460C"/>
    <w:rsid w:val="009952CB"/>
    <w:rsid w:val="009B026C"/>
    <w:rsid w:val="00A71B00"/>
    <w:rsid w:val="00AB01A5"/>
    <w:rsid w:val="00B43720"/>
    <w:rsid w:val="00B43B5C"/>
    <w:rsid w:val="00B51E02"/>
    <w:rsid w:val="00B55F27"/>
    <w:rsid w:val="00B968AA"/>
    <w:rsid w:val="00BA1759"/>
    <w:rsid w:val="00BE54C9"/>
    <w:rsid w:val="00C424C5"/>
    <w:rsid w:val="00C518F2"/>
    <w:rsid w:val="00C84B69"/>
    <w:rsid w:val="00D15AF0"/>
    <w:rsid w:val="00D42307"/>
    <w:rsid w:val="00D6791D"/>
    <w:rsid w:val="00D70527"/>
    <w:rsid w:val="00D82DF5"/>
    <w:rsid w:val="00DC6D31"/>
    <w:rsid w:val="00E427B5"/>
    <w:rsid w:val="00E4595E"/>
    <w:rsid w:val="00EA7175"/>
    <w:rsid w:val="00ED2BB7"/>
    <w:rsid w:val="00F44E9A"/>
    <w:rsid w:val="00F8234E"/>
    <w:rsid w:val="00FA00D8"/>
    <w:rsid w:val="202B73FD"/>
    <w:rsid w:val="589D9EF3"/>
    <w:rsid w:val="5D53C4C8"/>
    <w:rsid w:val="5FC2DF0C"/>
    <w:rsid w:val="653628B8"/>
    <w:rsid w:val="73309F1C"/>
    <w:rsid w:val="779EB4C5"/>
    <w:rsid w:val="795A3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5F4D"/>
  <w15:chartTrackingRefBased/>
  <w15:docId w15:val="{34ECF845-164C-48CB-AE8D-3DF19FD5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963FB"/>
    <w:pPr>
      <w:ind w:left="720"/>
      <w:contextualSpacing/>
    </w:pPr>
  </w:style>
  <w:style w:type="paragraph" w:styleId="paragraph" w:customStyle="1">
    <w:name w:val="paragraph"/>
    <w:basedOn w:val="Normal"/>
    <w:rsid w:val="003A5B80"/>
    <w:pPr>
      <w:spacing w:before="100" w:beforeAutospacing="1" w:after="100" w:afterAutospacing="1" w:line="240" w:lineRule="auto"/>
    </w:pPr>
    <w:rPr>
      <w:rFonts w:ascii="Times New Roman" w:hAnsi="Times New Roman" w:eastAsia="Times New Roman" w:cs="Times New Roman"/>
      <w:sz w:val="24"/>
      <w:szCs w:val="24"/>
      <w:lang w:val="de-DE" w:eastAsia="de-DE"/>
    </w:rPr>
  </w:style>
  <w:style w:type="character" w:styleId="normaltextrun" w:customStyle="1">
    <w:name w:val="normaltextrun"/>
    <w:basedOn w:val="DefaultParagraphFont"/>
    <w:rsid w:val="003A5B80"/>
  </w:style>
  <w:style w:type="character" w:styleId="eop" w:customStyle="1">
    <w:name w:val="eop"/>
    <w:basedOn w:val="DefaultParagraphFont"/>
    <w:rsid w:val="003A5B80"/>
  </w:style>
  <w:style w:type="character" w:styleId="spellingerror" w:customStyle="1">
    <w:name w:val="spellingerror"/>
    <w:basedOn w:val="DefaultParagraphFont"/>
    <w:rsid w:val="003A5B80"/>
  </w:style>
  <w:style w:type="character" w:styleId="contextualspellingandgrammarerror" w:customStyle="1">
    <w:name w:val="contextualspellingandgrammarerror"/>
    <w:basedOn w:val="DefaultParagraphFont"/>
    <w:rsid w:val="003A5B80"/>
  </w:style>
  <w:style w:type="paragraph" w:styleId="Header">
    <w:name w:val="header"/>
    <w:basedOn w:val="Normal"/>
    <w:link w:val="HeaderChar"/>
    <w:uiPriority w:val="99"/>
    <w:unhideWhenUsed/>
    <w:rsid w:val="00D70527"/>
    <w:pPr>
      <w:tabs>
        <w:tab w:val="center" w:pos="4536"/>
        <w:tab w:val="right" w:pos="9072"/>
      </w:tabs>
      <w:spacing w:after="0" w:line="240" w:lineRule="auto"/>
    </w:pPr>
  </w:style>
  <w:style w:type="character" w:styleId="HeaderChar" w:customStyle="1">
    <w:name w:val="Header Char"/>
    <w:basedOn w:val="DefaultParagraphFont"/>
    <w:link w:val="Header"/>
    <w:uiPriority w:val="99"/>
    <w:rsid w:val="00D70527"/>
  </w:style>
  <w:style w:type="paragraph" w:styleId="Footer">
    <w:name w:val="footer"/>
    <w:basedOn w:val="Normal"/>
    <w:link w:val="FooterChar"/>
    <w:uiPriority w:val="99"/>
    <w:unhideWhenUsed/>
    <w:rsid w:val="00D70527"/>
    <w:pPr>
      <w:tabs>
        <w:tab w:val="center" w:pos="4536"/>
        <w:tab w:val="right" w:pos="9072"/>
      </w:tabs>
      <w:spacing w:after="0" w:line="240" w:lineRule="auto"/>
    </w:pPr>
  </w:style>
  <w:style w:type="character" w:styleId="FooterChar" w:customStyle="1">
    <w:name w:val="Footer Char"/>
    <w:basedOn w:val="DefaultParagraphFont"/>
    <w:link w:val="Footer"/>
    <w:uiPriority w:val="99"/>
    <w:rsid w:val="00D70527"/>
  </w:style>
  <w:style w:type="paragraph" w:styleId="BalloonText">
    <w:name w:val="Balloon Text"/>
    <w:basedOn w:val="Normal"/>
    <w:link w:val="BalloonTextChar"/>
    <w:uiPriority w:val="99"/>
    <w:semiHidden/>
    <w:unhideWhenUsed/>
    <w:rsid w:val="00C84B69"/>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84B6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55366">
      <w:bodyDiv w:val="1"/>
      <w:marLeft w:val="0"/>
      <w:marRight w:val="0"/>
      <w:marTop w:val="0"/>
      <w:marBottom w:val="0"/>
      <w:divBdr>
        <w:top w:val="none" w:sz="0" w:space="0" w:color="auto"/>
        <w:left w:val="none" w:sz="0" w:space="0" w:color="auto"/>
        <w:bottom w:val="none" w:sz="0" w:space="0" w:color="auto"/>
        <w:right w:val="none" w:sz="0" w:space="0" w:color="auto"/>
      </w:divBdr>
      <w:divsChild>
        <w:div w:id="13002078">
          <w:marLeft w:val="0"/>
          <w:marRight w:val="0"/>
          <w:marTop w:val="0"/>
          <w:marBottom w:val="0"/>
          <w:divBdr>
            <w:top w:val="none" w:sz="0" w:space="0" w:color="auto"/>
            <w:left w:val="none" w:sz="0" w:space="0" w:color="auto"/>
            <w:bottom w:val="none" w:sz="0" w:space="0" w:color="auto"/>
            <w:right w:val="none" w:sz="0" w:space="0" w:color="auto"/>
          </w:divBdr>
        </w:div>
        <w:div w:id="511459270">
          <w:marLeft w:val="0"/>
          <w:marRight w:val="0"/>
          <w:marTop w:val="0"/>
          <w:marBottom w:val="0"/>
          <w:divBdr>
            <w:top w:val="none" w:sz="0" w:space="0" w:color="auto"/>
            <w:left w:val="none" w:sz="0" w:space="0" w:color="auto"/>
            <w:bottom w:val="none" w:sz="0" w:space="0" w:color="auto"/>
            <w:right w:val="none" w:sz="0" w:space="0" w:color="auto"/>
          </w:divBdr>
        </w:div>
        <w:div w:id="729233069">
          <w:marLeft w:val="0"/>
          <w:marRight w:val="0"/>
          <w:marTop w:val="0"/>
          <w:marBottom w:val="0"/>
          <w:divBdr>
            <w:top w:val="none" w:sz="0" w:space="0" w:color="auto"/>
            <w:left w:val="none" w:sz="0" w:space="0" w:color="auto"/>
            <w:bottom w:val="none" w:sz="0" w:space="0" w:color="auto"/>
            <w:right w:val="none" w:sz="0" w:space="0" w:color="auto"/>
          </w:divBdr>
        </w:div>
        <w:div w:id="772432457">
          <w:marLeft w:val="0"/>
          <w:marRight w:val="0"/>
          <w:marTop w:val="0"/>
          <w:marBottom w:val="0"/>
          <w:divBdr>
            <w:top w:val="none" w:sz="0" w:space="0" w:color="auto"/>
            <w:left w:val="none" w:sz="0" w:space="0" w:color="auto"/>
            <w:bottom w:val="none" w:sz="0" w:space="0" w:color="auto"/>
            <w:right w:val="none" w:sz="0" w:space="0" w:color="auto"/>
          </w:divBdr>
        </w:div>
        <w:div w:id="1216232242">
          <w:marLeft w:val="0"/>
          <w:marRight w:val="0"/>
          <w:marTop w:val="0"/>
          <w:marBottom w:val="0"/>
          <w:divBdr>
            <w:top w:val="none" w:sz="0" w:space="0" w:color="auto"/>
            <w:left w:val="none" w:sz="0" w:space="0" w:color="auto"/>
            <w:bottom w:val="none" w:sz="0" w:space="0" w:color="auto"/>
            <w:right w:val="none" w:sz="0" w:space="0" w:color="auto"/>
          </w:divBdr>
        </w:div>
        <w:div w:id="1433666250">
          <w:marLeft w:val="0"/>
          <w:marRight w:val="0"/>
          <w:marTop w:val="0"/>
          <w:marBottom w:val="0"/>
          <w:divBdr>
            <w:top w:val="none" w:sz="0" w:space="0" w:color="auto"/>
            <w:left w:val="none" w:sz="0" w:space="0" w:color="auto"/>
            <w:bottom w:val="none" w:sz="0" w:space="0" w:color="auto"/>
            <w:right w:val="none" w:sz="0" w:space="0" w:color="auto"/>
          </w:divBdr>
        </w:div>
        <w:div w:id="1801142612">
          <w:marLeft w:val="0"/>
          <w:marRight w:val="0"/>
          <w:marTop w:val="0"/>
          <w:marBottom w:val="0"/>
          <w:divBdr>
            <w:top w:val="none" w:sz="0" w:space="0" w:color="auto"/>
            <w:left w:val="none" w:sz="0" w:space="0" w:color="auto"/>
            <w:bottom w:val="none" w:sz="0" w:space="0" w:color="auto"/>
            <w:right w:val="none" w:sz="0" w:space="0" w:color="auto"/>
          </w:divBdr>
        </w:div>
        <w:div w:id="1846283878">
          <w:marLeft w:val="0"/>
          <w:marRight w:val="0"/>
          <w:marTop w:val="0"/>
          <w:marBottom w:val="0"/>
          <w:divBdr>
            <w:top w:val="none" w:sz="0" w:space="0" w:color="auto"/>
            <w:left w:val="none" w:sz="0" w:space="0" w:color="auto"/>
            <w:bottom w:val="none" w:sz="0" w:space="0" w:color="auto"/>
            <w:right w:val="none" w:sz="0" w:space="0" w:color="auto"/>
          </w:divBdr>
        </w:div>
        <w:div w:id="1982225352">
          <w:marLeft w:val="0"/>
          <w:marRight w:val="0"/>
          <w:marTop w:val="0"/>
          <w:marBottom w:val="0"/>
          <w:divBdr>
            <w:top w:val="none" w:sz="0" w:space="0" w:color="auto"/>
            <w:left w:val="none" w:sz="0" w:space="0" w:color="auto"/>
            <w:bottom w:val="none" w:sz="0" w:space="0" w:color="auto"/>
            <w:right w:val="none" w:sz="0" w:space="0" w:color="auto"/>
          </w:divBdr>
        </w:div>
      </w:divsChild>
    </w:div>
    <w:div w:id="6783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799453F87A48418948D37AB33CDF26" ma:contentTypeVersion="9" ma:contentTypeDescription="Ein neues Dokument erstellen." ma:contentTypeScope="" ma:versionID="0cd506f5d5775a5cf6c3e191f048c805">
  <xsd:schema xmlns:xsd="http://www.w3.org/2001/XMLSchema" xmlns:xs="http://www.w3.org/2001/XMLSchema" xmlns:p="http://schemas.microsoft.com/office/2006/metadata/properties" xmlns:ns2="ed34dd70-f4d6-4aa7-8980-eb0708e3f245" xmlns:ns3="9bec0dc6-3a0c-49ac-8ef3-a164b620d9e8" targetNamespace="http://schemas.microsoft.com/office/2006/metadata/properties" ma:root="true" ma:fieldsID="6de6e34be2e0b940e4cfcf04599ebff5" ns2:_="" ns3:_="">
    <xsd:import namespace="ed34dd70-f4d6-4aa7-8980-eb0708e3f245"/>
    <xsd:import namespace="9bec0dc6-3a0c-49ac-8ef3-a164b620d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4dd70-f4d6-4aa7-8980-eb0708e3f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c0dc6-3a0c-49ac-8ef3-a164b620d9e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58126-EFE1-4792-931C-D6D4E84C64ED}">
  <ds:schemaRefs>
    <ds:schemaRef ds:uri="9bec0dc6-3a0c-49ac-8ef3-a164b620d9e8"/>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d34dd70-f4d6-4aa7-8980-eb0708e3f245"/>
    <ds:schemaRef ds:uri="http://www.w3.org/XML/1998/namespace"/>
    <ds:schemaRef ds:uri="http://purl.org/dc/dcmitype/"/>
  </ds:schemaRefs>
</ds:datastoreItem>
</file>

<file path=customXml/itemProps2.xml><?xml version="1.0" encoding="utf-8"?>
<ds:datastoreItem xmlns:ds="http://schemas.openxmlformats.org/officeDocument/2006/customXml" ds:itemID="{5D70835C-1916-47FF-832A-7139D175FDD0}">
  <ds:schemaRefs>
    <ds:schemaRef ds:uri="http://schemas.microsoft.com/sharepoint/v3/contenttype/forms"/>
  </ds:schemaRefs>
</ds:datastoreItem>
</file>

<file path=customXml/itemProps3.xml><?xml version="1.0" encoding="utf-8"?>
<ds:datastoreItem xmlns:ds="http://schemas.openxmlformats.org/officeDocument/2006/customXml" ds:itemID="{C268F5C3-B482-4571-910B-AD9A5A2C7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4dd70-f4d6-4aa7-8980-eb0708e3f245"/>
    <ds:schemaRef ds:uri="9bec0dc6-3a0c-49ac-8ef3-a164b620d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Aneeka Gupta</dc:creator>
  <keywords/>
  <dc:description/>
  <lastModifiedBy>Birgit Haisch</lastModifiedBy>
  <revision>37</revision>
  <dcterms:created xsi:type="dcterms:W3CDTF">2019-06-18T03:27:00.0000000Z</dcterms:created>
  <dcterms:modified xsi:type="dcterms:W3CDTF">2019-06-18T08:32:50.9093487Z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0x010100FD799453F87A48418948D37AB33CDF26</vt:lpwstr>
  </property>
</Properties>
</file>