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2D3E4" w14:textId="3103FD91" w:rsidR="003A0FAB" w:rsidRDefault="003A0FAB" w:rsidP="00BD3483">
      <w:pPr>
        <w:tabs>
          <w:tab w:val="left" w:pos="5670"/>
        </w:tabs>
        <w:spacing w:after="0" w:line="240" w:lineRule="auto"/>
        <w:ind w:right="-12"/>
        <w:rPr>
          <w:rFonts w:ascii="Arial" w:hAnsi="Arial" w:cs="Arial"/>
          <w:noProof/>
          <w:color w:val="FFFFFF" w:themeColor="background1"/>
          <w:sz w:val="21"/>
          <w:szCs w:val="21"/>
          <w:lang w:val="en-GB"/>
        </w:rPr>
      </w:pPr>
      <w:r w:rsidRPr="00A42038">
        <w:rPr>
          <w:rFonts w:ascii="Arial" w:hAnsi="Arial" w:cs="Arial"/>
          <w:noProof/>
          <w:sz w:val="20"/>
          <w:szCs w:val="20"/>
          <w:lang w:val="en-GB" w:eastAsia="en-GB"/>
        </w:rPr>
        <w:drawing>
          <wp:anchor distT="0" distB="0" distL="114300" distR="114300" simplePos="0" relativeHeight="251682816" behindDoc="1" locked="0" layoutInCell="1" allowOverlap="1" wp14:anchorId="3F1FA1AA" wp14:editId="15B0F08B">
            <wp:simplePos x="0" y="0"/>
            <wp:positionH relativeFrom="column">
              <wp:posOffset>-457200</wp:posOffset>
            </wp:positionH>
            <wp:positionV relativeFrom="paragraph">
              <wp:posOffset>-226660</wp:posOffset>
            </wp:positionV>
            <wp:extent cx="7616825" cy="1307465"/>
            <wp:effectExtent l="0" t="0" r="317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head-Perspective-HEAD.jpg"/>
                    <pic:cNvPicPr/>
                  </pic:nvPicPr>
                  <pic:blipFill>
                    <a:blip r:embed="rId32">
                      <a:extLst>
                        <a:ext uri="{28A0092B-C50C-407E-A947-70E740481C1C}">
                          <a14:useLocalDpi xmlns:a14="http://schemas.microsoft.com/office/drawing/2010/main" val="0"/>
                        </a:ext>
                      </a:extLst>
                    </a:blip>
                    <a:stretch>
                      <a:fillRect/>
                    </a:stretch>
                  </pic:blipFill>
                  <pic:spPr>
                    <a:xfrm>
                      <a:off x="0" y="0"/>
                      <a:ext cx="7616825" cy="1307465"/>
                    </a:xfrm>
                    <a:prstGeom prst="rect">
                      <a:avLst/>
                    </a:prstGeom>
                  </pic:spPr>
                </pic:pic>
              </a:graphicData>
            </a:graphic>
            <wp14:sizeRelH relativeFrom="page">
              <wp14:pctWidth>0</wp14:pctWidth>
            </wp14:sizeRelH>
            <wp14:sizeRelV relativeFrom="page">
              <wp14:pctHeight>0</wp14:pctHeight>
            </wp14:sizeRelV>
          </wp:anchor>
        </w:drawing>
      </w:r>
    </w:p>
    <w:p w14:paraId="012371FB" w14:textId="47D8568A" w:rsidR="00A71313" w:rsidRDefault="00A71313" w:rsidP="00BD3483">
      <w:pPr>
        <w:tabs>
          <w:tab w:val="left" w:pos="5670"/>
        </w:tabs>
        <w:spacing w:after="0" w:line="240" w:lineRule="auto"/>
        <w:ind w:right="-12"/>
        <w:rPr>
          <w:rFonts w:ascii="Arial" w:hAnsi="Arial" w:cs="Arial"/>
          <w:noProof/>
          <w:color w:val="FFFFFF" w:themeColor="background1"/>
          <w:sz w:val="21"/>
          <w:szCs w:val="21"/>
          <w:lang w:val="en-GB"/>
        </w:rPr>
      </w:pPr>
    </w:p>
    <w:p w14:paraId="517CDA5A" w14:textId="3DD19B6B" w:rsidR="00A71313" w:rsidRDefault="00A71313" w:rsidP="00BD3483">
      <w:pPr>
        <w:tabs>
          <w:tab w:val="left" w:pos="5670"/>
        </w:tabs>
        <w:spacing w:after="0" w:line="240" w:lineRule="auto"/>
        <w:ind w:right="-12"/>
        <w:rPr>
          <w:rFonts w:ascii="Arial" w:hAnsi="Arial" w:cs="Arial"/>
          <w:noProof/>
          <w:color w:val="FFFFFF" w:themeColor="background1"/>
          <w:sz w:val="21"/>
          <w:szCs w:val="21"/>
          <w:lang w:val="en-GB"/>
        </w:rPr>
      </w:pPr>
    </w:p>
    <w:p w14:paraId="2D4420DA" w14:textId="29AD21E4" w:rsidR="00A71313" w:rsidRDefault="00A71313" w:rsidP="00BD3483">
      <w:pPr>
        <w:tabs>
          <w:tab w:val="left" w:pos="5670"/>
        </w:tabs>
        <w:spacing w:after="0" w:line="240" w:lineRule="auto"/>
        <w:ind w:right="-12"/>
        <w:rPr>
          <w:rFonts w:ascii="Arial" w:hAnsi="Arial" w:cs="Arial"/>
          <w:noProof/>
          <w:color w:val="FFFFFF" w:themeColor="background1"/>
          <w:sz w:val="21"/>
          <w:szCs w:val="21"/>
          <w:lang w:val="en-GB"/>
        </w:rPr>
      </w:pPr>
    </w:p>
    <w:p w14:paraId="71F9E15F" w14:textId="77777777" w:rsidR="00A71313" w:rsidRPr="00A42038" w:rsidRDefault="00A71313" w:rsidP="00BD3483">
      <w:pPr>
        <w:tabs>
          <w:tab w:val="left" w:pos="5670"/>
        </w:tabs>
        <w:spacing w:after="0" w:line="240" w:lineRule="auto"/>
        <w:ind w:right="-12"/>
        <w:rPr>
          <w:rFonts w:ascii="Arial" w:hAnsi="Arial" w:cs="Arial"/>
          <w:noProof/>
          <w:color w:val="FFFFFF" w:themeColor="background1"/>
          <w:sz w:val="21"/>
          <w:szCs w:val="21"/>
          <w:lang w:val="en-GB"/>
        </w:rPr>
      </w:pPr>
    </w:p>
    <w:p w14:paraId="68E8DAB2" w14:textId="4C4EC71E" w:rsidR="00835174" w:rsidRPr="00A71313" w:rsidRDefault="00835174" w:rsidP="00BD3483">
      <w:pPr>
        <w:tabs>
          <w:tab w:val="left" w:pos="5670"/>
          <w:tab w:val="left" w:pos="8460"/>
          <w:tab w:val="left" w:pos="8820"/>
          <w:tab w:val="left" w:pos="9000"/>
          <w:tab w:val="right" w:pos="10466"/>
        </w:tabs>
        <w:spacing w:after="0" w:line="240" w:lineRule="auto"/>
        <w:ind w:right="-12"/>
        <w:rPr>
          <w:rFonts w:ascii="Arial" w:hAnsi="Arial" w:cs="Arial"/>
          <w:noProof/>
          <w:color w:val="FFFFFF" w:themeColor="background1"/>
          <w:sz w:val="14"/>
          <w:szCs w:val="14"/>
          <w:lang w:val="en-GB"/>
        </w:rPr>
      </w:pPr>
      <w:bookmarkStart w:id="0" w:name="_Hlk14096785"/>
    </w:p>
    <w:p w14:paraId="2DC0B2B2" w14:textId="3A1CADD2" w:rsidR="00835174" w:rsidRPr="00A42038" w:rsidRDefault="00835174" w:rsidP="00BD3483">
      <w:pPr>
        <w:tabs>
          <w:tab w:val="left" w:pos="5670"/>
          <w:tab w:val="left" w:pos="8460"/>
          <w:tab w:val="left" w:pos="8820"/>
          <w:tab w:val="left" w:pos="9000"/>
          <w:tab w:val="right" w:pos="10466"/>
        </w:tabs>
        <w:spacing w:after="0" w:line="240" w:lineRule="auto"/>
        <w:ind w:right="-12"/>
        <w:rPr>
          <w:rFonts w:ascii="Arial" w:hAnsi="Arial" w:cs="Arial"/>
          <w:noProof/>
          <w:color w:val="FFFFFF" w:themeColor="background1"/>
          <w:sz w:val="21"/>
          <w:szCs w:val="21"/>
          <w:lang w:val="en-GB"/>
        </w:rPr>
      </w:pPr>
      <w:r w:rsidRPr="00A42038">
        <w:rPr>
          <w:rFonts w:ascii="Arial" w:hAnsi="Arial" w:cs="Arial"/>
          <w:noProof/>
          <w:color w:val="FFFFFF" w:themeColor="background1"/>
          <w:sz w:val="21"/>
          <w:szCs w:val="21"/>
          <w:lang w:val="en-GB"/>
        </w:rPr>
        <w:t>By Mabrouk Chetouane &amp; Nicolas Malagardis</w:t>
      </w:r>
      <w:r w:rsidR="00DE0F49" w:rsidRPr="00A42038">
        <w:rPr>
          <w:rFonts w:ascii="Arial" w:hAnsi="Arial" w:cs="Arial"/>
          <w:noProof/>
          <w:color w:val="FFFFFF" w:themeColor="background1"/>
          <w:sz w:val="21"/>
          <w:szCs w:val="21"/>
          <w:lang w:val="en-GB"/>
        </w:rPr>
        <w:t xml:space="preserve"> - </w:t>
      </w:r>
      <w:r w:rsidRPr="00A42038">
        <w:rPr>
          <w:rFonts w:ascii="Arial" w:hAnsi="Arial" w:cs="Arial"/>
          <w:noProof/>
          <w:color w:val="FFFFFF" w:themeColor="background1"/>
          <w:sz w:val="21"/>
          <w:szCs w:val="21"/>
          <w:lang w:val="en-GB"/>
        </w:rPr>
        <w:t xml:space="preserve">Global Market Strategy, NIM Solutions </w:t>
      </w:r>
      <w:r w:rsidRPr="00A42038">
        <w:rPr>
          <w:rFonts w:ascii="Arial" w:hAnsi="Arial" w:cs="Arial"/>
          <w:noProof/>
          <w:color w:val="FFFFFF" w:themeColor="background1"/>
          <w:sz w:val="21"/>
          <w:szCs w:val="21"/>
          <w:lang w:val="en-GB"/>
        </w:rPr>
        <w:tab/>
        <w:t xml:space="preserve">     </w:t>
      </w:r>
      <w:r w:rsidR="00B717EB">
        <w:rPr>
          <w:rFonts w:ascii="Arial" w:hAnsi="Arial" w:cs="Arial"/>
          <w:noProof/>
          <w:color w:val="FFFFFF" w:themeColor="background1"/>
          <w:sz w:val="21"/>
          <w:szCs w:val="21"/>
          <w:lang w:val="en-GB"/>
        </w:rPr>
        <w:t xml:space="preserve"> May</w:t>
      </w:r>
      <w:r w:rsidRPr="00A42038">
        <w:rPr>
          <w:rFonts w:ascii="Arial" w:hAnsi="Arial" w:cs="Arial"/>
          <w:noProof/>
          <w:color w:val="FFFFFF" w:themeColor="background1"/>
          <w:sz w:val="21"/>
          <w:szCs w:val="21"/>
          <w:lang w:val="en-GB"/>
        </w:rPr>
        <w:t xml:space="preserve"> 2022</w:t>
      </w:r>
    </w:p>
    <w:p w14:paraId="1818A1FE" w14:textId="77777777" w:rsidR="00835174" w:rsidRPr="00A42038" w:rsidRDefault="00835174" w:rsidP="00BD3483">
      <w:pPr>
        <w:tabs>
          <w:tab w:val="left" w:pos="5670"/>
          <w:tab w:val="left" w:pos="8460"/>
          <w:tab w:val="left" w:pos="8820"/>
          <w:tab w:val="left" w:pos="9000"/>
          <w:tab w:val="right" w:pos="10466"/>
        </w:tabs>
        <w:spacing w:after="0" w:line="240" w:lineRule="auto"/>
        <w:ind w:right="-12"/>
        <w:rPr>
          <w:rFonts w:ascii="Arial" w:hAnsi="Arial" w:cs="Arial"/>
          <w:noProof/>
          <w:color w:val="FFFFFF" w:themeColor="background1"/>
          <w:sz w:val="21"/>
          <w:szCs w:val="21"/>
          <w:lang w:val="en-GB"/>
        </w:rPr>
      </w:pPr>
    </w:p>
    <w:tbl>
      <w:tblPr>
        <w:tblW w:w="11743" w:type="dxa"/>
        <w:tblInd w:w="-142" w:type="dxa"/>
        <w:tblLayout w:type="fixed"/>
        <w:tblLook w:val="04A0" w:firstRow="1" w:lastRow="0" w:firstColumn="1" w:lastColumn="0" w:noHBand="0" w:noVBand="1"/>
      </w:tblPr>
      <w:tblGrid>
        <w:gridCol w:w="10762"/>
        <w:gridCol w:w="981"/>
      </w:tblGrid>
      <w:tr w:rsidR="00D7084A" w:rsidRPr="00231164" w14:paraId="043D4616" w14:textId="77777777" w:rsidTr="00791BD5">
        <w:trPr>
          <w:cantSplit/>
          <w:trHeight w:hRule="exact" w:val="1803"/>
        </w:trPr>
        <w:tc>
          <w:tcPr>
            <w:tcW w:w="10762" w:type="dxa"/>
            <w:shd w:val="clear" w:color="auto" w:fill="F2F2F2" w:themeFill="background1" w:themeFillShade="F2"/>
          </w:tcPr>
          <w:p w14:paraId="3EC1B5C2" w14:textId="2406048D" w:rsidR="00D7084A" w:rsidRDefault="006C267C" w:rsidP="00BD3483">
            <w:pPr>
              <w:pStyle w:val="Sidebarsubhead"/>
              <w:tabs>
                <w:tab w:val="left" w:pos="5670"/>
              </w:tabs>
              <w:spacing w:before="0" w:after="0" w:line="240" w:lineRule="auto"/>
              <w:ind w:left="72" w:right="-12"/>
              <w:rPr>
                <w:rFonts w:ascii="Arial" w:hAnsi="Arial" w:cs="Arial"/>
                <w:b w:val="0"/>
                <w:color w:val="662584"/>
                <w:sz w:val="24"/>
              </w:rPr>
            </w:pPr>
            <w:r>
              <w:rPr>
                <w:rFonts w:ascii="Arial" w:hAnsi="Arial" w:cs="Arial"/>
                <w:b w:val="0"/>
                <w:color w:val="662584"/>
                <w:sz w:val="24"/>
              </w:rPr>
              <w:t>“</w:t>
            </w:r>
            <w:proofErr w:type="spellStart"/>
            <w:r w:rsidR="00A919AD" w:rsidRPr="00D71697">
              <w:rPr>
                <w:rFonts w:ascii="Arial" w:hAnsi="Arial" w:cs="Arial"/>
                <w:b w:val="0"/>
                <w:color w:val="662584"/>
                <w:sz w:val="24"/>
              </w:rPr>
              <w:t>Slowf</w:t>
            </w:r>
            <w:r w:rsidR="00384880" w:rsidRPr="00D71697">
              <w:rPr>
                <w:rFonts w:ascii="Arial" w:hAnsi="Arial" w:cs="Arial"/>
                <w:b w:val="0"/>
                <w:color w:val="662584"/>
                <w:sz w:val="24"/>
              </w:rPr>
              <w:t>l</w:t>
            </w:r>
            <w:r w:rsidR="00A919AD" w:rsidRPr="00D71697">
              <w:rPr>
                <w:rFonts w:ascii="Arial" w:hAnsi="Arial" w:cs="Arial"/>
                <w:b w:val="0"/>
                <w:color w:val="662584"/>
                <w:sz w:val="24"/>
              </w:rPr>
              <w:t>ation</w:t>
            </w:r>
            <w:proofErr w:type="spellEnd"/>
            <w:r>
              <w:rPr>
                <w:rFonts w:ascii="Arial" w:hAnsi="Arial" w:cs="Arial"/>
                <w:b w:val="0"/>
                <w:color w:val="662584"/>
                <w:sz w:val="24"/>
              </w:rPr>
              <w:t>”</w:t>
            </w:r>
            <w:r w:rsidR="002E54EB" w:rsidRPr="00D71697">
              <w:rPr>
                <w:rFonts w:ascii="Arial" w:hAnsi="Arial" w:cs="Arial"/>
                <w:b w:val="0"/>
                <w:color w:val="662584"/>
                <w:sz w:val="24"/>
              </w:rPr>
              <w:t xml:space="preserve"> is becoming a reality</w:t>
            </w:r>
          </w:p>
          <w:p w14:paraId="7EA1A3E9" w14:textId="77777777" w:rsidR="006C267C" w:rsidRPr="00D71697" w:rsidRDefault="006C267C" w:rsidP="00BD3483">
            <w:pPr>
              <w:pStyle w:val="Sidebarsubhead"/>
              <w:tabs>
                <w:tab w:val="left" w:pos="5670"/>
              </w:tabs>
              <w:spacing w:before="0" w:after="0" w:line="240" w:lineRule="auto"/>
              <w:ind w:left="72" w:right="-12"/>
              <w:rPr>
                <w:rFonts w:ascii="Arial" w:hAnsi="Arial" w:cs="Arial"/>
                <w:b w:val="0"/>
                <w:color w:val="662584"/>
                <w:sz w:val="10"/>
                <w:szCs w:val="4"/>
              </w:rPr>
            </w:pPr>
          </w:p>
          <w:p w14:paraId="2CF0D432" w14:textId="4AD73423" w:rsidR="0018033F" w:rsidRDefault="0018033F" w:rsidP="00BD3483">
            <w:pPr>
              <w:pStyle w:val="SidebarBullets"/>
              <w:numPr>
                <w:ilvl w:val="0"/>
                <w:numId w:val="7"/>
              </w:numPr>
              <w:tabs>
                <w:tab w:val="left" w:pos="5670"/>
              </w:tabs>
              <w:ind w:left="467" w:right="-12" w:hanging="325"/>
              <w:rPr>
                <w:rFonts w:ascii="Arial" w:hAnsi="Arial" w:cs="Arial"/>
                <w:color w:val="00B5CC"/>
                <w:sz w:val="19"/>
                <w:szCs w:val="19"/>
              </w:rPr>
            </w:pPr>
            <w:r w:rsidRPr="0018033F">
              <w:rPr>
                <w:rFonts w:ascii="Arial" w:hAnsi="Arial" w:cs="Arial"/>
                <w:color w:val="00B5CC"/>
                <w:sz w:val="19"/>
                <w:szCs w:val="19"/>
              </w:rPr>
              <w:t>New risk</w:t>
            </w:r>
            <w:r w:rsidR="00791BD5">
              <w:rPr>
                <w:rFonts w:ascii="Arial" w:hAnsi="Arial" w:cs="Arial"/>
                <w:color w:val="00B5CC"/>
                <w:sz w:val="19"/>
                <w:szCs w:val="19"/>
              </w:rPr>
              <w:t>s</w:t>
            </w:r>
            <w:r w:rsidRPr="0018033F">
              <w:rPr>
                <w:rFonts w:ascii="Arial" w:hAnsi="Arial" w:cs="Arial"/>
                <w:color w:val="00B5CC"/>
                <w:sz w:val="19"/>
                <w:szCs w:val="19"/>
              </w:rPr>
              <w:t xml:space="preserve"> have </w:t>
            </w:r>
            <w:r w:rsidR="00791BD5">
              <w:rPr>
                <w:rFonts w:ascii="Arial" w:hAnsi="Arial" w:cs="Arial"/>
                <w:color w:val="00B5CC"/>
                <w:sz w:val="19"/>
                <w:szCs w:val="19"/>
              </w:rPr>
              <w:t>added more stress to the</w:t>
            </w:r>
            <w:r w:rsidR="009B5C34">
              <w:rPr>
                <w:rFonts w:ascii="Arial" w:hAnsi="Arial" w:cs="Arial"/>
                <w:color w:val="00B5CC"/>
                <w:sz w:val="19"/>
                <w:szCs w:val="19"/>
              </w:rPr>
              <w:t xml:space="preserve"> </w:t>
            </w:r>
            <w:r w:rsidRPr="0018033F">
              <w:rPr>
                <w:rFonts w:ascii="Arial" w:hAnsi="Arial" w:cs="Arial"/>
                <w:color w:val="00B5CC"/>
                <w:sz w:val="19"/>
                <w:szCs w:val="19"/>
              </w:rPr>
              <w:t>market environment</w:t>
            </w:r>
            <w:r>
              <w:rPr>
                <w:rFonts w:ascii="Arial" w:hAnsi="Arial" w:cs="Arial"/>
                <w:color w:val="00B5CC"/>
                <w:sz w:val="19"/>
                <w:szCs w:val="19"/>
              </w:rPr>
              <w:t xml:space="preserve">, </w:t>
            </w:r>
            <w:r w:rsidR="00791BD5">
              <w:rPr>
                <w:rFonts w:ascii="Arial" w:hAnsi="Arial" w:cs="Arial"/>
                <w:color w:val="00B5CC"/>
                <w:sz w:val="19"/>
                <w:szCs w:val="19"/>
              </w:rPr>
              <w:t xml:space="preserve">increasing the implied volatility of </w:t>
            </w:r>
            <w:r>
              <w:rPr>
                <w:rFonts w:ascii="Arial" w:hAnsi="Arial" w:cs="Arial"/>
                <w:color w:val="00B5CC"/>
                <w:sz w:val="19"/>
                <w:szCs w:val="19"/>
              </w:rPr>
              <w:t>bond</w:t>
            </w:r>
            <w:r w:rsidR="00791BD5">
              <w:rPr>
                <w:rFonts w:ascii="Arial" w:hAnsi="Arial" w:cs="Arial"/>
                <w:color w:val="00B5CC"/>
                <w:sz w:val="19"/>
                <w:szCs w:val="19"/>
              </w:rPr>
              <w:t>s</w:t>
            </w:r>
            <w:r w:rsidR="009B5C34">
              <w:rPr>
                <w:rFonts w:ascii="Arial" w:hAnsi="Arial" w:cs="Arial"/>
                <w:color w:val="00B5CC"/>
                <w:sz w:val="19"/>
                <w:szCs w:val="19"/>
              </w:rPr>
              <w:t>.</w:t>
            </w:r>
          </w:p>
          <w:p w14:paraId="4EE55E18" w14:textId="3F61A22E" w:rsidR="00A919AD" w:rsidRPr="00B414FE" w:rsidRDefault="00B414FE" w:rsidP="00BD3483">
            <w:pPr>
              <w:pStyle w:val="SidebarBullets"/>
              <w:numPr>
                <w:ilvl w:val="0"/>
                <w:numId w:val="7"/>
              </w:numPr>
              <w:tabs>
                <w:tab w:val="left" w:pos="5670"/>
              </w:tabs>
              <w:ind w:left="467" w:right="-12" w:hanging="325"/>
              <w:rPr>
                <w:rFonts w:ascii="Arial" w:hAnsi="Arial" w:cs="Arial"/>
                <w:color w:val="00B5CC"/>
                <w:sz w:val="19"/>
                <w:szCs w:val="19"/>
              </w:rPr>
            </w:pPr>
            <w:r w:rsidRPr="00B414FE">
              <w:rPr>
                <w:rFonts w:ascii="Arial" w:hAnsi="Arial" w:cs="Arial"/>
                <w:color w:val="00B5CC"/>
                <w:sz w:val="19"/>
                <w:szCs w:val="19"/>
              </w:rPr>
              <w:t xml:space="preserve">Investors </w:t>
            </w:r>
            <w:r>
              <w:rPr>
                <w:rFonts w:ascii="Arial" w:hAnsi="Arial" w:cs="Arial"/>
                <w:color w:val="00B5CC"/>
                <w:sz w:val="19"/>
                <w:szCs w:val="19"/>
              </w:rPr>
              <w:t>are</w:t>
            </w:r>
            <w:r w:rsidRPr="00B414FE">
              <w:rPr>
                <w:rFonts w:ascii="Arial" w:hAnsi="Arial" w:cs="Arial"/>
                <w:color w:val="00B5CC"/>
                <w:sz w:val="19"/>
                <w:szCs w:val="19"/>
              </w:rPr>
              <w:t xml:space="preserve"> question</w:t>
            </w:r>
            <w:r>
              <w:rPr>
                <w:rFonts w:ascii="Arial" w:hAnsi="Arial" w:cs="Arial"/>
                <w:color w:val="00B5CC"/>
                <w:sz w:val="19"/>
                <w:szCs w:val="19"/>
              </w:rPr>
              <w:t>ing</w:t>
            </w:r>
            <w:r w:rsidRPr="00B414FE">
              <w:rPr>
                <w:rFonts w:ascii="Arial" w:hAnsi="Arial" w:cs="Arial"/>
                <w:color w:val="00B5CC"/>
                <w:sz w:val="19"/>
                <w:szCs w:val="19"/>
              </w:rPr>
              <w:t xml:space="preserve"> economies</w:t>
            </w:r>
            <w:r w:rsidR="009B5C34">
              <w:rPr>
                <w:rFonts w:ascii="Arial" w:hAnsi="Arial" w:cs="Arial"/>
                <w:color w:val="00B5CC"/>
                <w:sz w:val="19"/>
                <w:szCs w:val="19"/>
              </w:rPr>
              <w:t>’ resiliency</w:t>
            </w:r>
            <w:r w:rsidRPr="00B414FE">
              <w:rPr>
                <w:rFonts w:ascii="Arial" w:hAnsi="Arial" w:cs="Arial"/>
                <w:color w:val="00B5CC"/>
                <w:sz w:val="19"/>
                <w:szCs w:val="19"/>
              </w:rPr>
              <w:t xml:space="preserve"> to the multiple shocks they </w:t>
            </w:r>
            <w:r>
              <w:rPr>
                <w:rFonts w:ascii="Arial" w:hAnsi="Arial" w:cs="Arial"/>
                <w:color w:val="00B5CC"/>
                <w:sz w:val="19"/>
                <w:szCs w:val="19"/>
              </w:rPr>
              <w:t xml:space="preserve">now </w:t>
            </w:r>
            <w:r w:rsidRPr="00B414FE">
              <w:rPr>
                <w:rFonts w:ascii="Arial" w:hAnsi="Arial" w:cs="Arial"/>
                <w:color w:val="00B5CC"/>
                <w:sz w:val="19"/>
                <w:szCs w:val="19"/>
              </w:rPr>
              <w:t>face</w:t>
            </w:r>
            <w:r w:rsidR="009B5C34">
              <w:rPr>
                <w:rFonts w:ascii="Arial" w:hAnsi="Arial" w:cs="Arial"/>
                <w:color w:val="00B5CC"/>
                <w:sz w:val="19"/>
                <w:szCs w:val="19"/>
              </w:rPr>
              <w:t>.</w:t>
            </w:r>
          </w:p>
          <w:p w14:paraId="7E48710A" w14:textId="11921A66" w:rsidR="00A919AD" w:rsidRPr="00B414FE" w:rsidRDefault="00B414FE" w:rsidP="00BD3483">
            <w:pPr>
              <w:pStyle w:val="SidebarBullets"/>
              <w:numPr>
                <w:ilvl w:val="0"/>
                <w:numId w:val="7"/>
              </w:numPr>
              <w:tabs>
                <w:tab w:val="left" w:pos="5670"/>
              </w:tabs>
              <w:ind w:left="467" w:right="-12" w:hanging="325"/>
              <w:jc w:val="both"/>
              <w:rPr>
                <w:rFonts w:ascii="Arial" w:hAnsi="Arial" w:cs="Arial"/>
                <w:color w:val="00B5CC"/>
                <w:sz w:val="20"/>
                <w:szCs w:val="21"/>
              </w:rPr>
            </w:pPr>
            <w:r w:rsidRPr="00B414FE">
              <w:rPr>
                <w:rFonts w:ascii="Arial" w:hAnsi="Arial" w:cs="Arial"/>
                <w:color w:val="00B5CC"/>
                <w:sz w:val="19"/>
                <w:szCs w:val="19"/>
              </w:rPr>
              <w:t>Equity markets recorded their worst April in over 20 years</w:t>
            </w:r>
            <w:r>
              <w:rPr>
                <w:rFonts w:ascii="Arial" w:hAnsi="Arial" w:cs="Arial"/>
                <w:color w:val="00B5CC"/>
                <w:sz w:val="19"/>
                <w:szCs w:val="19"/>
              </w:rPr>
              <w:t xml:space="preserve"> while b</w:t>
            </w:r>
            <w:r w:rsidRPr="00B414FE">
              <w:rPr>
                <w:rFonts w:ascii="Arial" w:hAnsi="Arial" w:cs="Arial"/>
                <w:color w:val="00B5CC"/>
                <w:sz w:val="19"/>
                <w:szCs w:val="19"/>
              </w:rPr>
              <w:t xml:space="preserve">ond markets </w:t>
            </w:r>
            <w:r>
              <w:rPr>
                <w:rFonts w:ascii="Arial" w:hAnsi="Arial" w:cs="Arial"/>
                <w:color w:val="00B5CC"/>
                <w:sz w:val="19"/>
                <w:szCs w:val="19"/>
              </w:rPr>
              <w:t>fail</w:t>
            </w:r>
            <w:r w:rsidR="00791BD5">
              <w:rPr>
                <w:rFonts w:ascii="Arial" w:hAnsi="Arial" w:cs="Arial"/>
                <w:color w:val="00B5CC"/>
                <w:sz w:val="19"/>
                <w:szCs w:val="19"/>
              </w:rPr>
              <w:t>ed</w:t>
            </w:r>
            <w:r>
              <w:rPr>
                <w:rFonts w:ascii="Arial" w:hAnsi="Arial" w:cs="Arial"/>
                <w:color w:val="00B5CC"/>
                <w:sz w:val="19"/>
                <w:szCs w:val="19"/>
              </w:rPr>
              <w:t xml:space="preserve"> to act as a valid </w:t>
            </w:r>
            <w:r w:rsidRPr="00B414FE">
              <w:rPr>
                <w:rFonts w:ascii="Arial" w:hAnsi="Arial" w:cs="Arial"/>
                <w:color w:val="00B5CC"/>
                <w:sz w:val="19"/>
                <w:szCs w:val="19"/>
              </w:rPr>
              <w:t>diversifi</w:t>
            </w:r>
            <w:r>
              <w:rPr>
                <w:rFonts w:ascii="Arial" w:hAnsi="Arial" w:cs="Arial"/>
                <w:color w:val="00B5CC"/>
                <w:sz w:val="19"/>
                <w:szCs w:val="19"/>
              </w:rPr>
              <w:t>er</w:t>
            </w:r>
            <w:r w:rsidR="00791BD5">
              <w:rPr>
                <w:rFonts w:ascii="Arial" w:hAnsi="Arial" w:cs="Arial"/>
                <w:color w:val="00B5CC"/>
                <w:sz w:val="19"/>
                <w:szCs w:val="19"/>
              </w:rPr>
              <w:t>, hence</w:t>
            </w:r>
            <w:r w:rsidR="009B5C34">
              <w:rPr>
                <w:rFonts w:ascii="Arial" w:hAnsi="Arial" w:cs="Arial"/>
                <w:color w:val="00B5CC"/>
                <w:sz w:val="19"/>
                <w:szCs w:val="19"/>
              </w:rPr>
              <w:t xml:space="preserve"> b</w:t>
            </w:r>
            <w:r w:rsidRPr="00B414FE">
              <w:rPr>
                <w:rFonts w:ascii="Arial" w:hAnsi="Arial" w:cs="Arial"/>
                <w:color w:val="00B5CC"/>
                <w:sz w:val="19"/>
                <w:szCs w:val="19"/>
              </w:rPr>
              <w:t xml:space="preserve">alanced </w:t>
            </w:r>
            <w:r>
              <w:rPr>
                <w:rFonts w:ascii="Arial" w:hAnsi="Arial" w:cs="Arial"/>
                <w:color w:val="00B5CC"/>
                <w:sz w:val="19"/>
                <w:szCs w:val="19"/>
              </w:rPr>
              <w:t>p</w:t>
            </w:r>
            <w:r w:rsidRPr="00B414FE">
              <w:rPr>
                <w:rFonts w:ascii="Arial" w:hAnsi="Arial" w:cs="Arial"/>
                <w:color w:val="00B5CC"/>
                <w:sz w:val="19"/>
                <w:szCs w:val="19"/>
              </w:rPr>
              <w:t xml:space="preserve">ortfolios </w:t>
            </w:r>
            <w:r>
              <w:rPr>
                <w:rFonts w:ascii="Arial" w:hAnsi="Arial" w:cs="Arial"/>
                <w:color w:val="00B5CC"/>
                <w:sz w:val="19"/>
                <w:szCs w:val="19"/>
              </w:rPr>
              <w:t xml:space="preserve">are significantly </w:t>
            </w:r>
            <w:r w:rsidR="009B5C34">
              <w:rPr>
                <w:rFonts w:ascii="Arial" w:hAnsi="Arial" w:cs="Arial"/>
                <w:color w:val="00B5CC"/>
                <w:sz w:val="19"/>
                <w:szCs w:val="19"/>
              </w:rPr>
              <w:t xml:space="preserve">negative </w:t>
            </w:r>
            <w:r>
              <w:rPr>
                <w:rFonts w:ascii="Arial" w:hAnsi="Arial" w:cs="Arial"/>
                <w:color w:val="00B5CC"/>
                <w:sz w:val="19"/>
                <w:szCs w:val="19"/>
              </w:rPr>
              <w:t>year-to-date.</w:t>
            </w:r>
          </w:p>
        </w:tc>
        <w:tc>
          <w:tcPr>
            <w:tcW w:w="981" w:type="dxa"/>
          </w:tcPr>
          <w:p w14:paraId="3C25766F" w14:textId="77777777" w:rsidR="00D7084A" w:rsidRPr="00B414FE" w:rsidRDefault="00D7084A" w:rsidP="00BD3483">
            <w:pPr>
              <w:tabs>
                <w:tab w:val="left" w:pos="5670"/>
              </w:tabs>
              <w:ind w:right="-12"/>
              <w:rPr>
                <w:rFonts w:ascii="Arial" w:hAnsi="Arial" w:cs="Arial"/>
                <w:sz w:val="19"/>
                <w:szCs w:val="19"/>
                <w:lang w:val="en-GB"/>
              </w:rPr>
            </w:pPr>
          </w:p>
        </w:tc>
      </w:tr>
    </w:tbl>
    <w:p w14:paraId="46F19629" w14:textId="6C2C9D99" w:rsidR="00835174" w:rsidRPr="00150E2D" w:rsidRDefault="004D011E" w:rsidP="00BD3483">
      <w:pPr>
        <w:tabs>
          <w:tab w:val="left" w:pos="5670"/>
          <w:tab w:val="left" w:pos="8460"/>
          <w:tab w:val="left" w:pos="8820"/>
          <w:tab w:val="left" w:pos="9000"/>
          <w:tab w:val="right" w:pos="10466"/>
        </w:tabs>
        <w:spacing w:after="0" w:line="120" w:lineRule="auto"/>
        <w:ind w:right="-12"/>
        <w:rPr>
          <w:rFonts w:ascii="Arial" w:hAnsi="Arial" w:cs="Arial"/>
          <w:noProof/>
          <w:color w:val="FFFFFF" w:themeColor="background1"/>
          <w:sz w:val="16"/>
          <w:szCs w:val="16"/>
          <w:lang w:val="en-US"/>
        </w:rPr>
        <w:sectPr w:rsidR="00835174" w:rsidRPr="00150E2D" w:rsidSect="00A71313">
          <w:headerReference w:type="even" r:id="rId33"/>
          <w:headerReference w:type="default" r:id="rId34"/>
          <w:footerReference w:type="even" r:id="rId35"/>
          <w:footerReference w:type="default" r:id="rId36"/>
          <w:headerReference w:type="first" r:id="rId37"/>
          <w:footerReference w:type="first" r:id="rId38"/>
          <w:pgSz w:w="11906" w:h="16838" w:code="9"/>
          <w:pgMar w:top="331" w:right="720" w:bottom="331" w:left="720" w:header="547" w:footer="230" w:gutter="0"/>
          <w:cols w:space="708"/>
          <w:titlePg/>
          <w:docGrid w:linePitch="360"/>
        </w:sectPr>
      </w:pPr>
      <w:r w:rsidRPr="00150E2D">
        <w:rPr>
          <w:rFonts w:ascii="Arial" w:hAnsi="Arial" w:cs="Arial"/>
          <w:noProof/>
          <w:color w:val="FFFFFF" w:themeColor="background1"/>
          <w:sz w:val="18"/>
          <w:szCs w:val="18"/>
          <w:lang w:val="en-US"/>
        </w:rPr>
        <w:t>ers</w:t>
      </w:r>
      <w:r w:rsidR="00523CEA" w:rsidRPr="00150E2D">
        <w:rPr>
          <w:rFonts w:ascii="Arial" w:hAnsi="Arial" w:cs="Arial"/>
          <w:noProof/>
          <w:color w:val="FFFFFF" w:themeColor="background1"/>
          <w:sz w:val="18"/>
          <w:szCs w:val="18"/>
          <w:lang w:val="en-US"/>
        </w:rPr>
        <w:t xml:space="preserve"> </w:t>
      </w:r>
      <w:r w:rsidR="00523CEA" w:rsidRPr="00471FFA">
        <w:rPr>
          <w:rFonts w:ascii="Arial" w:hAnsi="Arial" w:cs="Arial"/>
          <w:noProof/>
          <w:color w:val="FFFFFF" w:themeColor="background1"/>
          <w:sz w:val="21"/>
          <w:szCs w:val="21"/>
          <w:lang w:val="en-US"/>
        </w:rPr>
        <w:t>S</w:t>
      </w:r>
      <w:bookmarkEnd w:id="0"/>
    </w:p>
    <w:p w14:paraId="77AF0CC2" w14:textId="54CC65D9" w:rsidR="00A71ED4" w:rsidRPr="00AE43D8" w:rsidRDefault="00F4798B" w:rsidP="00BD3483">
      <w:pPr>
        <w:pStyle w:val="Body"/>
        <w:tabs>
          <w:tab w:val="left" w:pos="5670"/>
        </w:tabs>
        <w:spacing w:after="60" w:line="276" w:lineRule="auto"/>
        <w:ind w:left="-86" w:right="-12"/>
        <w:jc w:val="both"/>
        <w:rPr>
          <w:rFonts w:ascii="Arial" w:hAnsi="Arial" w:cs="Arial"/>
          <w:b/>
          <w:bCs/>
          <w:color w:val="662584"/>
          <w:sz w:val="24"/>
          <w:lang w:val="en-GB"/>
        </w:rPr>
      </w:pPr>
      <w:r>
        <w:rPr>
          <w:rFonts w:ascii="Arial" w:hAnsi="Arial" w:cs="Arial"/>
          <w:b/>
          <w:bCs/>
          <w:color w:val="662584"/>
          <w:sz w:val="24"/>
          <w:lang w:val="en-GB"/>
        </w:rPr>
        <w:t xml:space="preserve">Macro Outlook </w:t>
      </w:r>
    </w:p>
    <w:p w14:paraId="075E1AD6" w14:textId="72DDB1E5" w:rsidR="00B72D3F" w:rsidRPr="00A919AD" w:rsidRDefault="007E0C8B" w:rsidP="00BD3483">
      <w:pPr>
        <w:pStyle w:val="Body"/>
        <w:tabs>
          <w:tab w:val="left" w:pos="5670"/>
        </w:tabs>
        <w:spacing w:after="60" w:line="276" w:lineRule="auto"/>
        <w:ind w:left="-86" w:right="-12"/>
        <w:jc w:val="both"/>
        <w:rPr>
          <w:rFonts w:ascii="Arial" w:hAnsi="Arial" w:cs="Arial"/>
          <w:b/>
          <w:bCs/>
          <w:color w:val="002F4F" w:themeColor="accent4" w:themeShade="80"/>
          <w:sz w:val="19"/>
          <w:szCs w:val="19"/>
          <w:lang w:val="en-GB"/>
        </w:rPr>
      </w:pPr>
      <w:bookmarkStart w:id="1" w:name="_Hlk103532195"/>
      <w:r>
        <w:rPr>
          <w:rFonts w:ascii="Arial" w:hAnsi="Arial" w:cs="Arial"/>
          <w:b/>
          <w:bCs/>
          <w:color w:val="002F4F" w:themeColor="accent4" w:themeShade="80"/>
          <w:sz w:val="19"/>
          <w:szCs w:val="19"/>
          <w:lang w:val="en-GB"/>
        </w:rPr>
        <w:t>Risk factors are piling</w:t>
      </w:r>
      <w:r w:rsidR="00791BD5">
        <w:rPr>
          <w:rFonts w:ascii="Arial" w:hAnsi="Arial" w:cs="Arial"/>
          <w:b/>
          <w:bCs/>
          <w:color w:val="002F4F" w:themeColor="accent4" w:themeShade="80"/>
          <w:sz w:val="19"/>
          <w:szCs w:val="19"/>
          <w:lang w:val="en-GB"/>
        </w:rPr>
        <w:t xml:space="preserve"> up</w:t>
      </w:r>
    </w:p>
    <w:bookmarkEnd w:id="1"/>
    <w:p w14:paraId="5F220DB9" w14:textId="5DD31F17" w:rsidR="00A71313" w:rsidRDefault="0095402D" w:rsidP="0076334A">
      <w:pPr>
        <w:pStyle w:val="Body"/>
        <w:tabs>
          <w:tab w:val="left" w:pos="5670"/>
        </w:tabs>
        <w:spacing w:after="0" w:line="276" w:lineRule="auto"/>
        <w:ind w:left="-86" w:right="-14"/>
        <w:jc w:val="both"/>
        <w:rPr>
          <w:rFonts w:ascii="Arial" w:hAnsi="Arial" w:cs="Arial"/>
          <w:sz w:val="18"/>
          <w:szCs w:val="18"/>
          <w:lang w:val="en-GB"/>
        </w:rPr>
      </w:pPr>
      <w:r w:rsidRPr="00A919AD">
        <w:rPr>
          <w:rFonts w:ascii="Arial" w:hAnsi="Arial" w:cs="Arial"/>
          <w:sz w:val="18"/>
          <w:szCs w:val="18"/>
          <w:lang w:val="en-GB"/>
        </w:rPr>
        <w:t xml:space="preserve">The </w:t>
      </w:r>
      <w:r w:rsidR="00F0726C" w:rsidRPr="00A919AD">
        <w:rPr>
          <w:rFonts w:ascii="Arial" w:hAnsi="Arial" w:cs="Arial"/>
          <w:sz w:val="18"/>
          <w:szCs w:val="18"/>
          <w:lang w:val="en-GB"/>
        </w:rPr>
        <w:t xml:space="preserve">chance </w:t>
      </w:r>
      <w:r w:rsidR="00485CC7" w:rsidRPr="00A919AD">
        <w:rPr>
          <w:rFonts w:ascii="Arial" w:hAnsi="Arial" w:cs="Arial"/>
          <w:sz w:val="18"/>
          <w:szCs w:val="18"/>
          <w:lang w:val="en-GB"/>
        </w:rPr>
        <w:t>to see</w:t>
      </w:r>
      <w:r w:rsidR="00F0726C" w:rsidRPr="00A919AD">
        <w:rPr>
          <w:rFonts w:ascii="Arial" w:hAnsi="Arial" w:cs="Arial"/>
          <w:sz w:val="18"/>
          <w:szCs w:val="18"/>
          <w:lang w:val="en-GB"/>
        </w:rPr>
        <w:t xml:space="preserve"> a positive resolution between Russia and Ukraine has continued to declin</w:t>
      </w:r>
      <w:r w:rsidR="009B5C34">
        <w:rPr>
          <w:rFonts w:ascii="Arial" w:hAnsi="Arial" w:cs="Arial"/>
          <w:sz w:val="18"/>
          <w:szCs w:val="18"/>
          <w:lang w:val="en-GB"/>
        </w:rPr>
        <w:t>e. Conversely</w:t>
      </w:r>
      <w:r w:rsidR="00F0726C" w:rsidRPr="00A919AD">
        <w:rPr>
          <w:rFonts w:ascii="Arial" w:hAnsi="Arial" w:cs="Arial"/>
          <w:sz w:val="18"/>
          <w:szCs w:val="18"/>
          <w:lang w:val="en-GB"/>
        </w:rPr>
        <w:t>,</w:t>
      </w:r>
      <w:r w:rsidR="0076334A">
        <w:rPr>
          <w:rFonts w:ascii="Arial" w:hAnsi="Arial" w:cs="Arial"/>
          <w:sz w:val="18"/>
          <w:szCs w:val="18"/>
          <w:lang w:val="en-GB"/>
        </w:rPr>
        <w:t xml:space="preserve"> </w:t>
      </w:r>
      <w:r w:rsidR="00F0726C" w:rsidRPr="00A919AD">
        <w:rPr>
          <w:rFonts w:ascii="Arial" w:hAnsi="Arial" w:cs="Arial"/>
          <w:sz w:val="18"/>
          <w:szCs w:val="18"/>
          <w:lang w:val="en-GB"/>
        </w:rPr>
        <w:t>ongoing</w:t>
      </w:r>
      <w:r w:rsidR="0076334A">
        <w:rPr>
          <w:rFonts w:ascii="Arial" w:hAnsi="Arial" w:cs="Arial"/>
          <w:sz w:val="18"/>
          <w:szCs w:val="18"/>
          <w:lang w:val="en-GB"/>
        </w:rPr>
        <w:t xml:space="preserve"> </w:t>
      </w:r>
      <w:r w:rsidR="00F0726C" w:rsidRPr="00A919AD">
        <w:rPr>
          <w:rFonts w:ascii="Arial" w:hAnsi="Arial" w:cs="Arial"/>
          <w:sz w:val="18"/>
          <w:szCs w:val="18"/>
          <w:lang w:val="en-GB"/>
        </w:rPr>
        <w:t>geopolitical tension appear to be the new reality</w:t>
      </w:r>
      <w:r w:rsidR="0076334A">
        <w:rPr>
          <w:rFonts w:ascii="Arial" w:hAnsi="Arial" w:cs="Arial"/>
          <w:sz w:val="18"/>
          <w:szCs w:val="18"/>
          <w:lang w:val="en-GB"/>
        </w:rPr>
        <w:t xml:space="preserve"> – so</w:t>
      </w:r>
      <w:r w:rsidR="00485CC7" w:rsidRPr="00A919AD">
        <w:rPr>
          <w:rFonts w:ascii="Arial" w:hAnsi="Arial" w:cs="Arial"/>
          <w:sz w:val="18"/>
          <w:szCs w:val="18"/>
          <w:lang w:val="en-GB"/>
        </w:rPr>
        <w:t xml:space="preserve"> </w:t>
      </w:r>
      <w:r w:rsidRPr="00A919AD">
        <w:rPr>
          <w:rFonts w:ascii="Arial" w:hAnsi="Arial" w:cs="Arial"/>
          <w:sz w:val="18"/>
          <w:szCs w:val="18"/>
          <w:lang w:val="en-GB"/>
        </w:rPr>
        <w:t xml:space="preserve">market </w:t>
      </w:r>
      <w:r w:rsidR="00485CC7" w:rsidRPr="00A919AD">
        <w:rPr>
          <w:rFonts w:ascii="Arial" w:hAnsi="Arial" w:cs="Arial"/>
          <w:sz w:val="18"/>
          <w:szCs w:val="18"/>
          <w:lang w:val="en-GB"/>
        </w:rPr>
        <w:t xml:space="preserve">participants </w:t>
      </w:r>
      <w:r w:rsidR="009B5C34">
        <w:rPr>
          <w:rFonts w:ascii="Arial" w:hAnsi="Arial" w:cs="Arial"/>
          <w:sz w:val="18"/>
          <w:szCs w:val="18"/>
          <w:lang w:val="en-GB"/>
        </w:rPr>
        <w:t xml:space="preserve">will </w:t>
      </w:r>
      <w:r w:rsidR="0076334A">
        <w:rPr>
          <w:rFonts w:ascii="Arial" w:hAnsi="Arial" w:cs="Arial"/>
          <w:sz w:val="18"/>
          <w:szCs w:val="18"/>
          <w:lang w:val="en-GB"/>
        </w:rPr>
        <w:t xml:space="preserve">just </w:t>
      </w:r>
      <w:r w:rsidR="009B5C34">
        <w:rPr>
          <w:rFonts w:ascii="Arial" w:hAnsi="Arial" w:cs="Arial"/>
          <w:sz w:val="18"/>
          <w:szCs w:val="18"/>
          <w:lang w:val="en-GB"/>
        </w:rPr>
        <w:t xml:space="preserve">have to get </w:t>
      </w:r>
      <w:r w:rsidR="00485CC7" w:rsidRPr="00A919AD">
        <w:rPr>
          <w:rFonts w:ascii="Arial" w:hAnsi="Arial" w:cs="Arial"/>
          <w:sz w:val="18"/>
          <w:szCs w:val="18"/>
          <w:lang w:val="en-GB"/>
        </w:rPr>
        <w:t>used to</w:t>
      </w:r>
      <w:r w:rsidR="0076334A">
        <w:rPr>
          <w:rFonts w:ascii="Arial" w:hAnsi="Arial" w:cs="Arial"/>
          <w:sz w:val="18"/>
          <w:szCs w:val="18"/>
          <w:lang w:val="en-GB"/>
        </w:rPr>
        <w:t xml:space="preserve"> it</w:t>
      </w:r>
      <w:r w:rsidR="00485CC7" w:rsidRPr="00A919AD">
        <w:rPr>
          <w:rFonts w:ascii="Arial" w:hAnsi="Arial" w:cs="Arial"/>
          <w:sz w:val="18"/>
          <w:szCs w:val="18"/>
          <w:lang w:val="en-GB"/>
        </w:rPr>
        <w:t xml:space="preserve">. </w:t>
      </w:r>
      <w:r w:rsidR="00485CC7" w:rsidRPr="00231164">
        <w:rPr>
          <w:rFonts w:ascii="Arial" w:hAnsi="Arial" w:cs="Arial"/>
          <w:sz w:val="18"/>
          <w:szCs w:val="18"/>
          <w:lang w:val="en-GB"/>
        </w:rPr>
        <w:t>Unlike in recent history, t</w:t>
      </w:r>
      <w:r w:rsidRPr="00231164">
        <w:rPr>
          <w:rFonts w:ascii="Arial" w:hAnsi="Arial" w:cs="Arial"/>
          <w:sz w:val="18"/>
          <w:szCs w:val="18"/>
          <w:lang w:val="en-GB"/>
        </w:rPr>
        <w:t xml:space="preserve">his </w:t>
      </w:r>
      <w:r w:rsidR="00485CC7" w:rsidRPr="00231164">
        <w:rPr>
          <w:rFonts w:ascii="Arial" w:hAnsi="Arial" w:cs="Arial"/>
          <w:sz w:val="18"/>
          <w:szCs w:val="18"/>
          <w:lang w:val="en-GB"/>
        </w:rPr>
        <w:t>backdrop of</w:t>
      </w:r>
      <w:r w:rsidRPr="00231164">
        <w:rPr>
          <w:rFonts w:ascii="Arial" w:hAnsi="Arial" w:cs="Arial"/>
          <w:sz w:val="18"/>
          <w:szCs w:val="18"/>
          <w:lang w:val="en-GB"/>
        </w:rPr>
        <w:t xml:space="preserve"> </w:t>
      </w:r>
      <w:r w:rsidR="00485CC7" w:rsidRPr="00231164">
        <w:rPr>
          <w:rFonts w:ascii="Arial" w:hAnsi="Arial" w:cs="Arial"/>
          <w:sz w:val="18"/>
          <w:szCs w:val="18"/>
          <w:lang w:val="en-GB"/>
        </w:rPr>
        <w:t>sustained</w:t>
      </w:r>
      <w:r w:rsidRPr="00231164">
        <w:rPr>
          <w:rFonts w:ascii="Arial" w:hAnsi="Arial" w:cs="Arial"/>
          <w:sz w:val="18"/>
          <w:szCs w:val="18"/>
          <w:lang w:val="en-GB"/>
        </w:rPr>
        <w:t xml:space="preserve"> confrontation between superpowers</w:t>
      </w:r>
      <w:r w:rsidR="00485CC7" w:rsidRPr="00231164">
        <w:rPr>
          <w:rFonts w:ascii="Arial" w:hAnsi="Arial" w:cs="Arial"/>
          <w:sz w:val="18"/>
          <w:szCs w:val="18"/>
          <w:lang w:val="en-GB"/>
        </w:rPr>
        <w:t xml:space="preserve"> is likely to markedly shape policy going forward</w:t>
      </w:r>
      <w:r w:rsidR="00485CC7" w:rsidRPr="00A919AD">
        <w:rPr>
          <w:rFonts w:ascii="Arial" w:hAnsi="Arial" w:cs="Arial"/>
          <w:sz w:val="18"/>
          <w:szCs w:val="18"/>
          <w:lang w:val="en-GB"/>
        </w:rPr>
        <w:t xml:space="preserve">. </w:t>
      </w:r>
      <w:r w:rsidR="00E600DF" w:rsidRPr="00A919AD">
        <w:rPr>
          <w:rFonts w:ascii="Arial" w:hAnsi="Arial" w:cs="Arial"/>
          <w:sz w:val="18"/>
          <w:szCs w:val="18"/>
          <w:lang w:val="en-GB"/>
        </w:rPr>
        <w:t>In addition,</w:t>
      </w:r>
      <w:r w:rsidR="00485CC7" w:rsidRPr="00A919AD">
        <w:rPr>
          <w:rFonts w:ascii="Arial" w:hAnsi="Arial" w:cs="Arial"/>
          <w:sz w:val="18"/>
          <w:szCs w:val="18"/>
          <w:lang w:val="en-GB"/>
        </w:rPr>
        <w:t xml:space="preserve"> </w:t>
      </w:r>
      <w:r w:rsidR="009B5C34">
        <w:rPr>
          <w:rFonts w:ascii="Arial" w:hAnsi="Arial" w:cs="Arial"/>
          <w:sz w:val="18"/>
          <w:szCs w:val="18"/>
          <w:lang w:val="en-GB"/>
        </w:rPr>
        <w:t xml:space="preserve">the already elevated </w:t>
      </w:r>
      <w:r w:rsidR="00485CC7" w:rsidRPr="00A919AD">
        <w:rPr>
          <w:rFonts w:ascii="Arial" w:hAnsi="Arial" w:cs="Arial"/>
          <w:sz w:val="18"/>
          <w:szCs w:val="18"/>
          <w:lang w:val="en-GB"/>
        </w:rPr>
        <w:t>uncertain</w:t>
      </w:r>
      <w:r w:rsidR="00E600DF" w:rsidRPr="00A919AD">
        <w:rPr>
          <w:rFonts w:ascii="Arial" w:hAnsi="Arial" w:cs="Arial"/>
          <w:sz w:val="18"/>
          <w:szCs w:val="18"/>
          <w:lang w:val="en-GB"/>
        </w:rPr>
        <w:t xml:space="preserve">ty </w:t>
      </w:r>
      <w:r w:rsidRPr="00A919AD">
        <w:rPr>
          <w:rFonts w:ascii="Arial" w:hAnsi="Arial" w:cs="Arial"/>
          <w:sz w:val="18"/>
          <w:szCs w:val="18"/>
          <w:lang w:val="en-GB"/>
        </w:rPr>
        <w:t>has been reinforced by the appearance of new risk factors (see Fig</w:t>
      </w:r>
      <w:r w:rsidR="009B5C34">
        <w:rPr>
          <w:rFonts w:ascii="Arial" w:hAnsi="Arial" w:cs="Arial"/>
          <w:sz w:val="18"/>
          <w:szCs w:val="18"/>
          <w:lang w:val="en-GB"/>
        </w:rPr>
        <w:t>ure</w:t>
      </w:r>
      <w:r w:rsidRPr="00A919AD">
        <w:rPr>
          <w:rFonts w:ascii="Arial" w:hAnsi="Arial" w:cs="Arial"/>
          <w:sz w:val="18"/>
          <w:szCs w:val="18"/>
          <w:lang w:val="en-GB"/>
        </w:rPr>
        <w:t xml:space="preserve"> 1)</w:t>
      </w:r>
      <w:r w:rsidR="00E600DF" w:rsidRPr="00A919AD">
        <w:rPr>
          <w:rFonts w:ascii="Arial" w:hAnsi="Arial" w:cs="Arial"/>
          <w:sz w:val="18"/>
          <w:szCs w:val="18"/>
          <w:lang w:val="en-GB"/>
        </w:rPr>
        <w:t xml:space="preserve">, which are likely to produce more volatile </w:t>
      </w:r>
      <w:r w:rsidRPr="00A919AD">
        <w:rPr>
          <w:rFonts w:ascii="Arial" w:hAnsi="Arial" w:cs="Arial"/>
          <w:sz w:val="18"/>
          <w:szCs w:val="18"/>
          <w:lang w:val="en-GB"/>
        </w:rPr>
        <w:t>markets and economic cycles</w:t>
      </w:r>
      <w:r w:rsidR="00E600DF" w:rsidRPr="00A919AD">
        <w:rPr>
          <w:rFonts w:ascii="Arial" w:hAnsi="Arial" w:cs="Arial"/>
          <w:sz w:val="18"/>
          <w:szCs w:val="18"/>
          <w:lang w:val="en-GB"/>
        </w:rPr>
        <w:t xml:space="preserve"> than </w:t>
      </w:r>
      <w:r w:rsidR="0076334A">
        <w:rPr>
          <w:rFonts w:ascii="Arial" w:hAnsi="Arial" w:cs="Arial"/>
          <w:sz w:val="18"/>
          <w:szCs w:val="18"/>
          <w:lang w:val="en-GB"/>
        </w:rPr>
        <w:t>in the past</w:t>
      </w:r>
      <w:r w:rsidR="00E600DF" w:rsidRPr="00A919AD">
        <w:rPr>
          <w:rFonts w:ascii="Arial" w:hAnsi="Arial" w:cs="Arial"/>
          <w:sz w:val="18"/>
          <w:szCs w:val="18"/>
          <w:lang w:val="en-GB"/>
        </w:rPr>
        <w:t xml:space="preserve">. </w:t>
      </w:r>
    </w:p>
    <w:p w14:paraId="3934AB72" w14:textId="64CE25DA" w:rsidR="0095402D" w:rsidRPr="00A71313" w:rsidRDefault="0095402D" w:rsidP="00A71313">
      <w:pPr>
        <w:pStyle w:val="Body"/>
        <w:tabs>
          <w:tab w:val="left" w:pos="5670"/>
        </w:tabs>
        <w:spacing w:after="0" w:line="276" w:lineRule="auto"/>
        <w:ind w:left="-86" w:right="-14"/>
        <w:jc w:val="both"/>
        <w:rPr>
          <w:rFonts w:ascii="Arial" w:hAnsi="Arial" w:cs="Arial"/>
          <w:sz w:val="12"/>
          <w:szCs w:val="12"/>
          <w:lang w:val="en-GB"/>
        </w:rPr>
      </w:pPr>
      <w:r w:rsidRPr="00A919AD">
        <w:rPr>
          <w:rFonts w:ascii="Arial" w:hAnsi="Arial" w:cs="Arial"/>
          <w:sz w:val="18"/>
          <w:szCs w:val="18"/>
          <w:lang w:val="en-GB"/>
        </w:rPr>
        <w:t xml:space="preserve"> </w:t>
      </w:r>
    </w:p>
    <w:p w14:paraId="34A21945" w14:textId="5A1156CC" w:rsidR="0095402D" w:rsidRPr="00254669" w:rsidRDefault="0095402D" w:rsidP="00A71313">
      <w:pPr>
        <w:pStyle w:val="Body"/>
        <w:tabs>
          <w:tab w:val="left" w:pos="5670"/>
        </w:tabs>
        <w:spacing w:after="0" w:line="240" w:lineRule="auto"/>
        <w:ind w:left="-187" w:right="-14"/>
        <w:jc w:val="center"/>
        <w:rPr>
          <w:rFonts w:ascii="Arial" w:hAnsi="Arial" w:cs="Arial"/>
          <w:color w:val="002060"/>
          <w:sz w:val="16"/>
          <w:szCs w:val="16"/>
          <w:lang w:val="en-GB"/>
        </w:rPr>
      </w:pPr>
      <w:r w:rsidRPr="00254669">
        <w:rPr>
          <w:rFonts w:ascii="Arial" w:hAnsi="Arial" w:cs="Arial"/>
          <w:color w:val="002060"/>
          <w:sz w:val="16"/>
          <w:szCs w:val="16"/>
          <w:lang w:val="en-GB"/>
        </w:rPr>
        <w:t>Fig</w:t>
      </w:r>
      <w:r w:rsidR="009B5C34" w:rsidRPr="00254669">
        <w:rPr>
          <w:rFonts w:ascii="Arial" w:hAnsi="Arial" w:cs="Arial"/>
          <w:color w:val="002060"/>
          <w:sz w:val="16"/>
          <w:szCs w:val="16"/>
          <w:lang w:val="en-GB"/>
        </w:rPr>
        <w:t xml:space="preserve">. </w:t>
      </w:r>
      <w:r w:rsidRPr="00254669">
        <w:rPr>
          <w:rFonts w:ascii="Arial" w:hAnsi="Arial" w:cs="Arial"/>
          <w:color w:val="002060"/>
          <w:sz w:val="16"/>
          <w:szCs w:val="16"/>
          <w:lang w:val="en-GB"/>
        </w:rPr>
        <w:t>1:</w:t>
      </w:r>
      <w:r w:rsidR="001C7BDB" w:rsidRPr="00254669">
        <w:rPr>
          <w:rFonts w:ascii="Arial" w:hAnsi="Arial" w:cs="Arial"/>
          <w:color w:val="002060"/>
          <w:sz w:val="16"/>
          <w:szCs w:val="16"/>
          <w:lang w:val="en-GB"/>
        </w:rPr>
        <w:t xml:space="preserve"> </w:t>
      </w:r>
      <w:r w:rsidR="00A71313" w:rsidRPr="00254669">
        <w:rPr>
          <w:rFonts w:ascii="Arial" w:hAnsi="Arial" w:cs="Arial"/>
          <w:color w:val="002060"/>
          <w:sz w:val="16"/>
          <w:szCs w:val="16"/>
          <w:lang w:val="en-GB"/>
        </w:rPr>
        <w:t xml:space="preserve">Main </w:t>
      </w:r>
      <w:r w:rsidR="00E600DF" w:rsidRPr="00254669">
        <w:rPr>
          <w:rFonts w:ascii="Arial" w:hAnsi="Arial" w:cs="Arial"/>
          <w:color w:val="002060"/>
          <w:sz w:val="16"/>
          <w:szCs w:val="16"/>
          <w:lang w:val="en-GB"/>
        </w:rPr>
        <w:t>R</w:t>
      </w:r>
      <w:r w:rsidRPr="00254669">
        <w:rPr>
          <w:rFonts w:ascii="Arial" w:hAnsi="Arial" w:cs="Arial"/>
          <w:color w:val="002060"/>
          <w:sz w:val="16"/>
          <w:szCs w:val="16"/>
          <w:lang w:val="en-GB"/>
        </w:rPr>
        <w:t xml:space="preserve">isk </w:t>
      </w:r>
      <w:r w:rsidR="00E600DF" w:rsidRPr="00254669">
        <w:rPr>
          <w:rFonts w:ascii="Arial" w:hAnsi="Arial" w:cs="Arial"/>
          <w:color w:val="002060"/>
          <w:sz w:val="16"/>
          <w:szCs w:val="16"/>
          <w:lang w:val="en-GB"/>
        </w:rPr>
        <w:t>F</w:t>
      </w:r>
      <w:r w:rsidRPr="00254669">
        <w:rPr>
          <w:rFonts w:ascii="Arial" w:hAnsi="Arial" w:cs="Arial"/>
          <w:color w:val="002060"/>
          <w:sz w:val="16"/>
          <w:szCs w:val="16"/>
          <w:lang w:val="en-GB"/>
        </w:rPr>
        <w:t>actors</w:t>
      </w:r>
    </w:p>
    <w:p w14:paraId="1DC4F4FB" w14:textId="27F7067E" w:rsidR="0032649C" w:rsidRDefault="0032649C" w:rsidP="0032649C">
      <w:pPr>
        <w:pStyle w:val="Body"/>
        <w:tabs>
          <w:tab w:val="left" w:pos="5670"/>
        </w:tabs>
        <w:spacing w:after="0" w:line="240" w:lineRule="auto"/>
        <w:ind w:left="-187" w:right="-12"/>
        <w:jc w:val="center"/>
        <w:rPr>
          <w:rFonts w:ascii="Arial" w:hAnsi="Arial" w:cs="Arial"/>
          <w:color w:val="002060"/>
          <w:sz w:val="16"/>
          <w:szCs w:val="16"/>
          <w:lang w:val="en-GB"/>
        </w:rPr>
      </w:pPr>
      <w:r w:rsidRPr="00D51F44">
        <w:rPr>
          <w:rFonts w:ascii="Arial" w:hAnsi="Arial" w:cs="Arial"/>
          <w:color w:val="002060"/>
          <w:sz w:val="16"/>
          <w:szCs w:val="16"/>
          <w:lang w:val="en-GB"/>
        </w:rPr>
        <w:t>(Sources: NIM solutions)</w:t>
      </w:r>
    </w:p>
    <w:p w14:paraId="49B03246" w14:textId="73085164" w:rsidR="0095402D" w:rsidRPr="0095402D" w:rsidRDefault="00B72D3F" w:rsidP="00BD3483">
      <w:pPr>
        <w:pStyle w:val="Body"/>
        <w:tabs>
          <w:tab w:val="left" w:pos="5670"/>
        </w:tabs>
        <w:spacing w:line="276" w:lineRule="auto"/>
        <w:ind w:left="-84" w:right="-12"/>
        <w:jc w:val="both"/>
        <w:rPr>
          <w:rFonts w:ascii="Arial" w:hAnsi="Arial" w:cs="Arial"/>
          <w:sz w:val="19"/>
          <w:szCs w:val="19"/>
          <w:lang w:val="en-GB"/>
        </w:rPr>
      </w:pPr>
      <w:r w:rsidRPr="002C5994">
        <w:rPr>
          <w:rFonts w:ascii="Arial" w:hAnsi="Arial" w:cs="Arial"/>
          <w:noProof/>
          <w:color w:val="002060"/>
          <w:sz w:val="18"/>
          <w:szCs w:val="18"/>
          <w:lang w:val="fr-FR"/>
        </w:rPr>
        <w:drawing>
          <wp:inline distT="0" distB="0" distL="0" distR="0" wp14:anchorId="1C143ACF" wp14:editId="7B664EF5">
            <wp:extent cx="3311525" cy="1742400"/>
            <wp:effectExtent l="0" t="0" r="0" b="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4BC59E0" w14:textId="2795CC34" w:rsidR="00E600DF" w:rsidRPr="007A4633" w:rsidRDefault="0076334A" w:rsidP="00A71313">
      <w:pPr>
        <w:pStyle w:val="Body"/>
        <w:tabs>
          <w:tab w:val="left" w:pos="5670"/>
        </w:tabs>
        <w:spacing w:after="0" w:line="276" w:lineRule="auto"/>
        <w:ind w:left="-86" w:right="-14"/>
        <w:jc w:val="both"/>
        <w:rPr>
          <w:rFonts w:ascii="Arial" w:hAnsi="Arial" w:cs="Arial"/>
          <w:sz w:val="18"/>
          <w:szCs w:val="18"/>
          <w:lang w:val="en-GB"/>
        </w:rPr>
      </w:pPr>
      <w:r>
        <w:rPr>
          <w:rFonts w:ascii="Arial" w:hAnsi="Arial" w:cs="Arial"/>
          <w:sz w:val="18"/>
          <w:szCs w:val="18"/>
          <w:lang w:val="en-GB"/>
        </w:rPr>
        <w:t xml:space="preserve">In China, </w:t>
      </w:r>
      <w:r w:rsidR="0095402D" w:rsidRPr="007A4633">
        <w:rPr>
          <w:rFonts w:ascii="Arial" w:hAnsi="Arial" w:cs="Arial"/>
          <w:sz w:val="18"/>
          <w:szCs w:val="18"/>
          <w:lang w:val="en-GB"/>
        </w:rPr>
        <w:t xml:space="preserve">President Xi has decided to </w:t>
      </w:r>
      <w:r w:rsidR="00E600DF" w:rsidRPr="007A4633">
        <w:rPr>
          <w:rFonts w:ascii="Arial" w:hAnsi="Arial" w:cs="Arial"/>
          <w:sz w:val="18"/>
          <w:szCs w:val="18"/>
          <w:lang w:val="en-GB"/>
        </w:rPr>
        <w:t xml:space="preserve">stick to </w:t>
      </w:r>
      <w:r>
        <w:rPr>
          <w:rFonts w:ascii="Arial" w:hAnsi="Arial" w:cs="Arial"/>
          <w:sz w:val="18"/>
          <w:szCs w:val="18"/>
          <w:lang w:val="en-GB"/>
        </w:rPr>
        <w:t>his</w:t>
      </w:r>
      <w:r w:rsidR="00E600DF" w:rsidRPr="007A4633">
        <w:rPr>
          <w:rFonts w:ascii="Arial" w:hAnsi="Arial" w:cs="Arial"/>
          <w:sz w:val="18"/>
          <w:szCs w:val="18"/>
          <w:lang w:val="en-GB"/>
        </w:rPr>
        <w:t xml:space="preserve"> zero-Covid policy </w:t>
      </w:r>
      <w:r w:rsidR="0095402D" w:rsidRPr="007A4633">
        <w:rPr>
          <w:rFonts w:ascii="Arial" w:hAnsi="Arial" w:cs="Arial"/>
          <w:sz w:val="18"/>
          <w:szCs w:val="18"/>
          <w:lang w:val="en-GB"/>
        </w:rPr>
        <w:t xml:space="preserve">to contain the spread of the Omicron variant. Restrictions </w:t>
      </w:r>
      <w:r w:rsidR="00E600DF" w:rsidRPr="007A4633">
        <w:rPr>
          <w:rFonts w:ascii="Arial" w:hAnsi="Arial" w:cs="Arial"/>
          <w:sz w:val="18"/>
          <w:szCs w:val="18"/>
          <w:lang w:val="en-GB"/>
        </w:rPr>
        <w:t>like</w:t>
      </w:r>
      <w:r w:rsidR="0095402D" w:rsidRPr="007A4633">
        <w:rPr>
          <w:rFonts w:ascii="Arial" w:hAnsi="Arial" w:cs="Arial"/>
          <w:sz w:val="18"/>
          <w:szCs w:val="18"/>
          <w:lang w:val="en-GB"/>
        </w:rPr>
        <w:t xml:space="preserve"> those observed during the first wave of Covid-19 have been put in place, </w:t>
      </w:r>
      <w:r>
        <w:rPr>
          <w:rFonts w:ascii="Arial" w:hAnsi="Arial" w:cs="Arial"/>
          <w:sz w:val="18"/>
          <w:szCs w:val="18"/>
          <w:lang w:val="en-GB"/>
        </w:rPr>
        <w:t>limiting</w:t>
      </w:r>
      <w:r w:rsidRPr="007A4633">
        <w:rPr>
          <w:rFonts w:ascii="Arial" w:hAnsi="Arial" w:cs="Arial"/>
          <w:sz w:val="18"/>
          <w:szCs w:val="18"/>
          <w:lang w:val="en-GB"/>
        </w:rPr>
        <w:t xml:space="preserve"> </w:t>
      </w:r>
      <w:r w:rsidR="0095402D" w:rsidRPr="007A4633">
        <w:rPr>
          <w:rFonts w:ascii="Arial" w:hAnsi="Arial" w:cs="Arial"/>
          <w:sz w:val="18"/>
          <w:szCs w:val="18"/>
          <w:lang w:val="en-GB"/>
        </w:rPr>
        <w:t xml:space="preserve">activity in several key economic regions. Companies have been forced to </w:t>
      </w:r>
      <w:r w:rsidR="00E600DF" w:rsidRPr="007A4633">
        <w:rPr>
          <w:rFonts w:ascii="Arial" w:hAnsi="Arial" w:cs="Arial"/>
          <w:sz w:val="18"/>
          <w:szCs w:val="18"/>
          <w:lang w:val="en-GB"/>
        </w:rPr>
        <w:t>halt</w:t>
      </w:r>
      <w:r w:rsidR="0095402D" w:rsidRPr="007A4633">
        <w:rPr>
          <w:rFonts w:ascii="Arial" w:hAnsi="Arial" w:cs="Arial"/>
          <w:sz w:val="18"/>
          <w:szCs w:val="18"/>
          <w:lang w:val="en-GB"/>
        </w:rPr>
        <w:t xml:space="preserve"> production </w:t>
      </w:r>
      <w:r w:rsidR="00E600DF" w:rsidRPr="007A4633">
        <w:rPr>
          <w:rFonts w:ascii="Arial" w:hAnsi="Arial" w:cs="Arial"/>
          <w:sz w:val="18"/>
          <w:szCs w:val="18"/>
          <w:lang w:val="en-GB"/>
        </w:rPr>
        <w:t>wh</w:t>
      </w:r>
      <w:r>
        <w:rPr>
          <w:rFonts w:ascii="Arial" w:hAnsi="Arial" w:cs="Arial"/>
          <w:sz w:val="18"/>
          <w:szCs w:val="18"/>
          <w:lang w:val="en-GB"/>
        </w:rPr>
        <w:t>ich</w:t>
      </w:r>
      <w:r w:rsidR="00E600DF" w:rsidRPr="007A4633">
        <w:rPr>
          <w:rFonts w:ascii="Arial" w:hAnsi="Arial" w:cs="Arial"/>
          <w:sz w:val="18"/>
          <w:szCs w:val="18"/>
          <w:lang w:val="en-GB"/>
        </w:rPr>
        <w:t xml:space="preserve"> has added</w:t>
      </w:r>
      <w:r w:rsidR="0095402D" w:rsidRPr="007A4633">
        <w:rPr>
          <w:rFonts w:ascii="Arial" w:hAnsi="Arial" w:cs="Arial"/>
          <w:sz w:val="18"/>
          <w:szCs w:val="18"/>
          <w:lang w:val="en-GB"/>
        </w:rPr>
        <w:t xml:space="preserve"> further stress on supply chains, and households have been deprived of </w:t>
      </w:r>
      <w:r>
        <w:rPr>
          <w:rFonts w:ascii="Arial" w:hAnsi="Arial" w:cs="Arial"/>
          <w:sz w:val="18"/>
          <w:szCs w:val="18"/>
          <w:lang w:val="en-GB"/>
        </w:rPr>
        <w:t xml:space="preserve">their ability to </w:t>
      </w:r>
      <w:r w:rsidR="0095402D" w:rsidRPr="007A4633">
        <w:rPr>
          <w:rFonts w:ascii="Arial" w:hAnsi="Arial" w:cs="Arial"/>
          <w:sz w:val="18"/>
          <w:szCs w:val="18"/>
          <w:lang w:val="en-GB"/>
        </w:rPr>
        <w:t>consum</w:t>
      </w:r>
      <w:r>
        <w:rPr>
          <w:rFonts w:ascii="Arial" w:hAnsi="Arial" w:cs="Arial"/>
          <w:sz w:val="18"/>
          <w:szCs w:val="18"/>
          <w:lang w:val="en-GB"/>
        </w:rPr>
        <w:t>e goods and services</w:t>
      </w:r>
      <w:r w:rsidR="0095402D" w:rsidRPr="007A4633">
        <w:rPr>
          <w:rFonts w:ascii="Arial" w:hAnsi="Arial" w:cs="Arial"/>
          <w:sz w:val="18"/>
          <w:szCs w:val="18"/>
          <w:lang w:val="en-GB"/>
        </w:rPr>
        <w:t xml:space="preserve">. The repercussions of this policy are already visible (see </w:t>
      </w:r>
      <w:r w:rsidR="00A71313" w:rsidRPr="007A4633">
        <w:rPr>
          <w:rFonts w:ascii="Arial" w:hAnsi="Arial" w:cs="Arial"/>
          <w:sz w:val="18"/>
          <w:szCs w:val="18"/>
          <w:lang w:val="en-GB"/>
        </w:rPr>
        <w:t>the section</w:t>
      </w:r>
      <w:r w:rsidR="00270BB0" w:rsidRPr="007A4633">
        <w:rPr>
          <w:rFonts w:ascii="Arial" w:hAnsi="Arial" w:cs="Arial"/>
          <w:sz w:val="18"/>
          <w:szCs w:val="18"/>
          <w:lang w:val="en-GB"/>
        </w:rPr>
        <w:t xml:space="preserve"> </w:t>
      </w:r>
      <w:r>
        <w:rPr>
          <w:rFonts w:ascii="Arial" w:hAnsi="Arial" w:cs="Arial"/>
          <w:sz w:val="18"/>
          <w:szCs w:val="18"/>
          <w:lang w:val="en-GB"/>
        </w:rPr>
        <w:t>on</w:t>
      </w:r>
      <w:r w:rsidR="0095402D" w:rsidRPr="007A4633">
        <w:rPr>
          <w:rFonts w:ascii="Arial" w:hAnsi="Arial" w:cs="Arial"/>
          <w:sz w:val="18"/>
          <w:szCs w:val="18"/>
          <w:lang w:val="en-GB"/>
        </w:rPr>
        <w:t xml:space="preserve"> China) and should weigh on global activity in </w:t>
      </w:r>
      <w:r w:rsidR="00037282">
        <w:rPr>
          <w:rFonts w:ascii="Arial" w:hAnsi="Arial" w:cs="Arial"/>
          <w:sz w:val="18"/>
          <w:szCs w:val="18"/>
          <w:lang w:val="en-GB"/>
        </w:rPr>
        <w:t>H</w:t>
      </w:r>
      <w:r w:rsidR="0095402D" w:rsidRPr="007A4633">
        <w:rPr>
          <w:rFonts w:ascii="Arial" w:hAnsi="Arial" w:cs="Arial"/>
          <w:sz w:val="18"/>
          <w:szCs w:val="18"/>
          <w:lang w:val="en-GB"/>
        </w:rPr>
        <w:t>1.22</w:t>
      </w:r>
      <w:r w:rsidRPr="0076334A">
        <w:rPr>
          <w:rFonts w:ascii="Arial" w:hAnsi="Arial" w:cs="Arial"/>
          <w:sz w:val="18"/>
          <w:szCs w:val="18"/>
          <w:lang w:val="en-GB"/>
        </w:rPr>
        <w:t>.</w:t>
      </w:r>
      <w:r w:rsidR="0095402D" w:rsidRPr="0076334A">
        <w:rPr>
          <w:rFonts w:ascii="Arial" w:hAnsi="Arial" w:cs="Arial"/>
          <w:sz w:val="18"/>
          <w:szCs w:val="18"/>
          <w:lang w:val="en-GB"/>
        </w:rPr>
        <w:t xml:space="preserve"> </w:t>
      </w:r>
    </w:p>
    <w:p w14:paraId="6DDACA88" w14:textId="77777777" w:rsidR="00A71313" w:rsidRPr="007A4633" w:rsidRDefault="00A71313" w:rsidP="00A71313">
      <w:pPr>
        <w:pStyle w:val="Body"/>
        <w:tabs>
          <w:tab w:val="left" w:pos="5670"/>
        </w:tabs>
        <w:spacing w:after="0" w:line="276" w:lineRule="auto"/>
        <w:ind w:left="-86" w:right="-14"/>
        <w:jc w:val="both"/>
        <w:rPr>
          <w:rFonts w:ascii="Arial" w:hAnsi="Arial" w:cs="Arial"/>
          <w:sz w:val="10"/>
          <w:szCs w:val="10"/>
          <w:lang w:val="en-GB"/>
        </w:rPr>
      </w:pPr>
    </w:p>
    <w:p w14:paraId="52C92D83" w14:textId="5201E419" w:rsidR="00D51F44" w:rsidRPr="007A4633" w:rsidRDefault="00E600DF" w:rsidP="00A71313">
      <w:pPr>
        <w:pStyle w:val="Body"/>
        <w:tabs>
          <w:tab w:val="left" w:pos="5670"/>
        </w:tabs>
        <w:spacing w:after="0" w:line="276" w:lineRule="auto"/>
        <w:ind w:left="-86" w:right="-14"/>
        <w:jc w:val="both"/>
        <w:rPr>
          <w:rFonts w:ascii="Arial" w:hAnsi="Arial" w:cs="Arial"/>
          <w:sz w:val="18"/>
          <w:szCs w:val="18"/>
          <w:lang w:val="en-GB"/>
        </w:rPr>
      </w:pPr>
      <w:r w:rsidRPr="007A4633">
        <w:rPr>
          <w:rFonts w:ascii="Arial" w:hAnsi="Arial" w:cs="Arial"/>
          <w:sz w:val="18"/>
          <w:szCs w:val="18"/>
          <w:lang w:val="en-GB"/>
        </w:rPr>
        <w:t>Moreover</w:t>
      </w:r>
      <w:r w:rsidR="0095402D" w:rsidRPr="007A4633">
        <w:rPr>
          <w:rFonts w:ascii="Arial" w:hAnsi="Arial" w:cs="Arial"/>
          <w:sz w:val="18"/>
          <w:szCs w:val="18"/>
          <w:lang w:val="en-GB"/>
        </w:rPr>
        <w:t xml:space="preserve">, the refusal of OPEC member countries to increase their crude oil production continues to </w:t>
      </w:r>
      <w:r w:rsidRPr="007A4633">
        <w:rPr>
          <w:rFonts w:ascii="Arial" w:hAnsi="Arial" w:cs="Arial"/>
          <w:sz w:val="18"/>
          <w:szCs w:val="18"/>
          <w:lang w:val="en-GB"/>
        </w:rPr>
        <w:t>support</w:t>
      </w:r>
      <w:r w:rsidR="009D020F" w:rsidRPr="007A4633">
        <w:rPr>
          <w:rFonts w:ascii="Arial" w:hAnsi="Arial" w:cs="Arial"/>
          <w:sz w:val="18"/>
          <w:szCs w:val="18"/>
          <w:lang w:val="en-GB"/>
        </w:rPr>
        <w:t xml:space="preserve"> the</w:t>
      </w:r>
      <w:r w:rsidRPr="007A4633">
        <w:rPr>
          <w:rFonts w:ascii="Arial" w:hAnsi="Arial" w:cs="Arial"/>
          <w:sz w:val="18"/>
          <w:szCs w:val="18"/>
          <w:lang w:val="en-GB"/>
        </w:rPr>
        <w:t xml:space="preserve"> </w:t>
      </w:r>
      <w:r w:rsidR="009D020F" w:rsidRPr="007A4633">
        <w:rPr>
          <w:rFonts w:ascii="Arial" w:hAnsi="Arial" w:cs="Arial"/>
          <w:sz w:val="18"/>
          <w:szCs w:val="18"/>
          <w:lang w:val="en-GB"/>
        </w:rPr>
        <w:t>high</w:t>
      </w:r>
      <w:r w:rsidRPr="007A4633">
        <w:rPr>
          <w:rFonts w:ascii="Arial" w:hAnsi="Arial" w:cs="Arial"/>
          <w:sz w:val="18"/>
          <w:szCs w:val="18"/>
          <w:lang w:val="en-GB"/>
        </w:rPr>
        <w:t xml:space="preserve"> </w:t>
      </w:r>
      <w:r w:rsidR="0095402D" w:rsidRPr="007A4633">
        <w:rPr>
          <w:rFonts w:ascii="Arial" w:hAnsi="Arial" w:cs="Arial"/>
          <w:sz w:val="18"/>
          <w:szCs w:val="18"/>
          <w:lang w:val="en-GB"/>
        </w:rPr>
        <w:t>energy prices</w:t>
      </w:r>
      <w:r w:rsidR="00D51F44" w:rsidRPr="007A4633">
        <w:rPr>
          <w:rFonts w:ascii="Arial" w:hAnsi="Arial" w:cs="Arial"/>
          <w:sz w:val="18"/>
          <w:szCs w:val="18"/>
          <w:lang w:val="en-GB"/>
        </w:rPr>
        <w:t xml:space="preserve"> that </w:t>
      </w:r>
      <w:r w:rsidR="009D020F" w:rsidRPr="007A4633">
        <w:rPr>
          <w:rFonts w:ascii="Arial" w:hAnsi="Arial" w:cs="Arial"/>
          <w:sz w:val="18"/>
          <w:szCs w:val="18"/>
          <w:lang w:val="en-GB"/>
        </w:rPr>
        <w:t xml:space="preserve">Russia’s </w:t>
      </w:r>
      <w:r w:rsidR="00D80699" w:rsidRPr="007A4633">
        <w:rPr>
          <w:rFonts w:ascii="Arial" w:hAnsi="Arial" w:cs="Arial"/>
          <w:sz w:val="18"/>
          <w:szCs w:val="18"/>
          <w:lang w:val="en-GB"/>
        </w:rPr>
        <w:t>invasion of</w:t>
      </w:r>
      <w:r w:rsidR="009D020F" w:rsidRPr="007A4633">
        <w:rPr>
          <w:rFonts w:ascii="Arial" w:hAnsi="Arial" w:cs="Arial"/>
          <w:sz w:val="18"/>
          <w:szCs w:val="18"/>
          <w:lang w:val="en-GB"/>
        </w:rPr>
        <w:t xml:space="preserve"> Ukraine</w:t>
      </w:r>
      <w:r w:rsidR="00D51F44" w:rsidRPr="007A4633">
        <w:rPr>
          <w:rFonts w:ascii="Arial" w:hAnsi="Arial" w:cs="Arial"/>
          <w:sz w:val="18"/>
          <w:szCs w:val="18"/>
          <w:lang w:val="en-GB"/>
        </w:rPr>
        <w:t xml:space="preserve"> has induced</w:t>
      </w:r>
      <w:r w:rsidR="0095402D" w:rsidRPr="007A4633">
        <w:rPr>
          <w:rFonts w:ascii="Arial" w:hAnsi="Arial" w:cs="Arial"/>
          <w:sz w:val="18"/>
          <w:szCs w:val="18"/>
          <w:lang w:val="en-GB"/>
        </w:rPr>
        <w:t xml:space="preserve">. </w:t>
      </w:r>
      <w:r w:rsidR="00306538" w:rsidRPr="007A4633">
        <w:rPr>
          <w:rFonts w:ascii="Arial" w:hAnsi="Arial" w:cs="Arial"/>
          <w:sz w:val="18"/>
          <w:szCs w:val="18"/>
          <w:lang w:val="en-GB"/>
        </w:rPr>
        <w:t>The c</w:t>
      </w:r>
      <w:r w:rsidR="0095402D" w:rsidRPr="007A4633">
        <w:rPr>
          <w:rFonts w:ascii="Arial" w:hAnsi="Arial" w:cs="Arial"/>
          <w:sz w:val="18"/>
          <w:szCs w:val="18"/>
          <w:lang w:val="en-GB"/>
        </w:rPr>
        <w:t xml:space="preserve">artel members </w:t>
      </w:r>
      <w:r w:rsidR="009D020F" w:rsidRPr="007A4633">
        <w:rPr>
          <w:rFonts w:ascii="Arial" w:hAnsi="Arial" w:cs="Arial"/>
          <w:sz w:val="18"/>
          <w:szCs w:val="18"/>
          <w:lang w:val="en-GB"/>
        </w:rPr>
        <w:t>appear to</w:t>
      </w:r>
      <w:r w:rsidR="0095402D" w:rsidRPr="007A4633">
        <w:rPr>
          <w:rFonts w:ascii="Arial" w:hAnsi="Arial" w:cs="Arial"/>
          <w:sz w:val="18"/>
          <w:szCs w:val="18"/>
          <w:lang w:val="en-GB"/>
        </w:rPr>
        <w:t xml:space="preserve"> have no intention </w:t>
      </w:r>
      <w:r w:rsidR="0076334A">
        <w:rPr>
          <w:rFonts w:ascii="Arial" w:hAnsi="Arial" w:cs="Arial"/>
          <w:sz w:val="18"/>
          <w:szCs w:val="18"/>
          <w:lang w:val="en-GB"/>
        </w:rPr>
        <w:t>to</w:t>
      </w:r>
      <w:r w:rsidR="00306538" w:rsidRPr="007A4633">
        <w:rPr>
          <w:rFonts w:ascii="Arial" w:hAnsi="Arial" w:cs="Arial"/>
          <w:sz w:val="18"/>
          <w:szCs w:val="18"/>
          <w:lang w:val="en-GB"/>
        </w:rPr>
        <w:t xml:space="preserve"> mak</w:t>
      </w:r>
      <w:r w:rsidR="0076334A">
        <w:rPr>
          <w:rFonts w:ascii="Arial" w:hAnsi="Arial" w:cs="Arial"/>
          <w:sz w:val="18"/>
          <w:szCs w:val="18"/>
          <w:lang w:val="en-GB"/>
        </w:rPr>
        <w:t>e</w:t>
      </w:r>
      <w:r w:rsidR="00306538" w:rsidRPr="007A4633">
        <w:rPr>
          <w:rFonts w:ascii="Arial" w:hAnsi="Arial" w:cs="Arial"/>
          <w:sz w:val="18"/>
          <w:szCs w:val="18"/>
          <w:lang w:val="en-GB"/>
        </w:rPr>
        <w:t xml:space="preserve"> up for</w:t>
      </w:r>
      <w:r w:rsidR="0095402D" w:rsidRPr="007A4633">
        <w:rPr>
          <w:rFonts w:ascii="Arial" w:hAnsi="Arial" w:cs="Arial"/>
          <w:sz w:val="18"/>
          <w:szCs w:val="18"/>
          <w:lang w:val="en-GB"/>
        </w:rPr>
        <w:t xml:space="preserve"> </w:t>
      </w:r>
      <w:r w:rsidR="00306538" w:rsidRPr="007A4633">
        <w:rPr>
          <w:rFonts w:ascii="Arial" w:hAnsi="Arial" w:cs="Arial"/>
          <w:sz w:val="18"/>
          <w:szCs w:val="18"/>
          <w:lang w:val="en-GB"/>
        </w:rPr>
        <w:t xml:space="preserve">the </w:t>
      </w:r>
      <w:r w:rsidR="0095402D" w:rsidRPr="007A4633">
        <w:rPr>
          <w:rFonts w:ascii="Arial" w:hAnsi="Arial" w:cs="Arial"/>
          <w:sz w:val="18"/>
          <w:szCs w:val="18"/>
          <w:lang w:val="en-GB"/>
        </w:rPr>
        <w:t>Russian oil</w:t>
      </w:r>
      <w:r w:rsidR="00D51F44" w:rsidRPr="007A4633">
        <w:rPr>
          <w:rFonts w:ascii="Arial" w:hAnsi="Arial" w:cs="Arial"/>
          <w:sz w:val="18"/>
          <w:szCs w:val="18"/>
          <w:lang w:val="en-GB"/>
        </w:rPr>
        <w:t xml:space="preserve"> that is already been left aside due </w:t>
      </w:r>
      <w:r w:rsidR="009D020F" w:rsidRPr="007A4633">
        <w:rPr>
          <w:rFonts w:ascii="Arial" w:hAnsi="Arial" w:cs="Arial"/>
          <w:sz w:val="18"/>
          <w:szCs w:val="18"/>
          <w:lang w:val="en-GB"/>
        </w:rPr>
        <w:t>to concerns on additional sanctions</w:t>
      </w:r>
      <w:r w:rsidR="00306538" w:rsidRPr="007A4633">
        <w:rPr>
          <w:rFonts w:ascii="Arial" w:hAnsi="Arial" w:cs="Arial"/>
          <w:sz w:val="18"/>
          <w:szCs w:val="18"/>
          <w:lang w:val="en-GB"/>
        </w:rPr>
        <w:t>.</w:t>
      </w:r>
      <w:r w:rsidR="00D51F44" w:rsidRPr="007A4633">
        <w:rPr>
          <w:rFonts w:ascii="Arial" w:hAnsi="Arial" w:cs="Arial"/>
          <w:sz w:val="18"/>
          <w:szCs w:val="18"/>
          <w:lang w:val="en-GB"/>
        </w:rPr>
        <w:t xml:space="preserve"> Indeed,</w:t>
      </w:r>
      <w:r w:rsidR="00306538" w:rsidRPr="007A4633">
        <w:rPr>
          <w:rFonts w:ascii="Arial" w:hAnsi="Arial" w:cs="Arial"/>
          <w:sz w:val="18"/>
          <w:szCs w:val="18"/>
          <w:lang w:val="en-GB"/>
        </w:rPr>
        <w:t xml:space="preserve"> </w:t>
      </w:r>
      <w:r w:rsidR="00D51F44" w:rsidRPr="007A4633">
        <w:rPr>
          <w:rFonts w:ascii="Arial" w:hAnsi="Arial" w:cs="Arial"/>
          <w:sz w:val="18"/>
          <w:szCs w:val="18"/>
          <w:lang w:val="en-GB"/>
        </w:rPr>
        <w:t xml:space="preserve">Russia’s </w:t>
      </w:r>
      <w:r w:rsidR="0095402D" w:rsidRPr="007A4633">
        <w:rPr>
          <w:rFonts w:ascii="Arial" w:hAnsi="Arial" w:cs="Arial"/>
          <w:sz w:val="18"/>
          <w:szCs w:val="18"/>
          <w:lang w:val="en-GB"/>
        </w:rPr>
        <w:t>average</w:t>
      </w:r>
      <w:r w:rsidR="00D51F44" w:rsidRPr="007A4633">
        <w:rPr>
          <w:rFonts w:ascii="Arial" w:hAnsi="Arial" w:cs="Arial"/>
          <w:sz w:val="18"/>
          <w:szCs w:val="18"/>
          <w:lang w:val="en-GB"/>
        </w:rPr>
        <w:t xml:space="preserve"> oil</w:t>
      </w:r>
      <w:r w:rsidR="0095402D" w:rsidRPr="007A4633">
        <w:rPr>
          <w:rFonts w:ascii="Arial" w:hAnsi="Arial" w:cs="Arial"/>
          <w:sz w:val="18"/>
          <w:szCs w:val="18"/>
          <w:lang w:val="en-GB"/>
        </w:rPr>
        <w:t xml:space="preserve"> production</w:t>
      </w:r>
      <w:r w:rsidR="00D51F44" w:rsidRPr="007A4633">
        <w:rPr>
          <w:rFonts w:ascii="Arial" w:hAnsi="Arial" w:cs="Arial"/>
          <w:sz w:val="18"/>
          <w:szCs w:val="18"/>
          <w:lang w:val="en-GB"/>
        </w:rPr>
        <w:t xml:space="preserve"> during the first four months of the year </w:t>
      </w:r>
      <w:r w:rsidR="009D020F" w:rsidRPr="007A4633">
        <w:rPr>
          <w:rFonts w:ascii="Arial" w:hAnsi="Arial" w:cs="Arial"/>
          <w:sz w:val="18"/>
          <w:szCs w:val="18"/>
          <w:lang w:val="en-GB"/>
        </w:rPr>
        <w:t xml:space="preserve">already </w:t>
      </w:r>
      <w:r w:rsidR="00D51F44" w:rsidRPr="007A4633">
        <w:rPr>
          <w:rFonts w:ascii="Arial" w:hAnsi="Arial" w:cs="Arial"/>
          <w:sz w:val="18"/>
          <w:szCs w:val="18"/>
          <w:lang w:val="en-GB"/>
        </w:rPr>
        <w:t>shows</w:t>
      </w:r>
      <w:r w:rsidR="009D020F" w:rsidRPr="007A4633">
        <w:rPr>
          <w:rFonts w:ascii="Arial" w:hAnsi="Arial" w:cs="Arial"/>
          <w:sz w:val="18"/>
          <w:szCs w:val="18"/>
          <w:lang w:val="en-GB"/>
        </w:rPr>
        <w:t xml:space="preserve"> a</w:t>
      </w:r>
      <w:r w:rsidR="00D51F44" w:rsidRPr="007A4633">
        <w:rPr>
          <w:rFonts w:ascii="Arial" w:hAnsi="Arial" w:cs="Arial"/>
          <w:sz w:val="18"/>
          <w:szCs w:val="18"/>
          <w:lang w:val="en-GB"/>
        </w:rPr>
        <w:t xml:space="preserve"> one million barrels per day</w:t>
      </w:r>
      <w:r w:rsidR="009D020F" w:rsidRPr="007A4633">
        <w:rPr>
          <w:rFonts w:ascii="Arial" w:hAnsi="Arial" w:cs="Arial"/>
          <w:sz w:val="18"/>
          <w:szCs w:val="18"/>
          <w:lang w:val="en-GB"/>
        </w:rPr>
        <w:t xml:space="preserve"> deficit</w:t>
      </w:r>
      <w:r w:rsidR="00D51F44" w:rsidRPr="007A4633">
        <w:rPr>
          <w:rFonts w:ascii="Arial" w:hAnsi="Arial" w:cs="Arial"/>
          <w:sz w:val="18"/>
          <w:szCs w:val="18"/>
          <w:lang w:val="en-GB"/>
        </w:rPr>
        <w:t xml:space="preserve"> compared to 2019.</w:t>
      </w:r>
    </w:p>
    <w:p w14:paraId="20AD619F" w14:textId="77777777" w:rsidR="00A71313" w:rsidRPr="00A919AD" w:rsidRDefault="00A71313" w:rsidP="00A71313">
      <w:pPr>
        <w:pStyle w:val="Body"/>
        <w:tabs>
          <w:tab w:val="left" w:pos="5670"/>
        </w:tabs>
        <w:spacing w:after="0" w:line="276" w:lineRule="auto"/>
        <w:ind w:left="-86" w:right="-14"/>
        <w:jc w:val="both"/>
        <w:rPr>
          <w:rFonts w:ascii="Arial" w:hAnsi="Arial" w:cs="Arial"/>
          <w:sz w:val="18"/>
          <w:szCs w:val="18"/>
          <w:lang w:val="en-GB"/>
        </w:rPr>
      </w:pPr>
    </w:p>
    <w:p w14:paraId="3504AC91" w14:textId="51225DD3" w:rsidR="006061D3" w:rsidRPr="00A543C8" w:rsidRDefault="001C7BDB" w:rsidP="006061D3">
      <w:pPr>
        <w:pStyle w:val="Body"/>
        <w:tabs>
          <w:tab w:val="left" w:pos="5670"/>
        </w:tabs>
        <w:spacing w:line="276" w:lineRule="auto"/>
        <w:ind w:left="-84" w:right="-12"/>
        <w:jc w:val="both"/>
        <w:rPr>
          <w:rFonts w:ascii="Arial" w:hAnsi="Arial" w:cs="Arial"/>
          <w:sz w:val="18"/>
          <w:szCs w:val="18"/>
          <w:lang w:val="en-GB"/>
        </w:rPr>
      </w:pPr>
      <w:r w:rsidRPr="00A919AD">
        <w:rPr>
          <w:rFonts w:ascii="Arial" w:hAnsi="Arial" w:cs="Arial"/>
          <w:sz w:val="18"/>
          <w:szCs w:val="18"/>
          <w:lang w:val="en-GB"/>
        </w:rPr>
        <w:t>Although the main economies are not there</w:t>
      </w:r>
      <w:r w:rsidR="000C172F">
        <w:rPr>
          <w:rFonts w:ascii="Arial" w:hAnsi="Arial" w:cs="Arial"/>
          <w:sz w:val="18"/>
          <w:szCs w:val="18"/>
          <w:lang w:val="en-GB"/>
        </w:rPr>
        <w:t xml:space="preserve"> yet</w:t>
      </w:r>
      <w:r w:rsidRPr="00A919AD">
        <w:rPr>
          <w:rFonts w:ascii="Arial" w:hAnsi="Arial" w:cs="Arial"/>
          <w:sz w:val="18"/>
          <w:szCs w:val="18"/>
          <w:lang w:val="en-GB"/>
        </w:rPr>
        <w:t>, t</w:t>
      </w:r>
      <w:r w:rsidR="0095402D" w:rsidRPr="00A919AD">
        <w:rPr>
          <w:rFonts w:ascii="Arial" w:hAnsi="Arial" w:cs="Arial"/>
          <w:sz w:val="18"/>
          <w:szCs w:val="18"/>
          <w:lang w:val="en-GB"/>
        </w:rPr>
        <w:t>h</w:t>
      </w:r>
      <w:r w:rsidRPr="00A919AD">
        <w:rPr>
          <w:rFonts w:ascii="Arial" w:hAnsi="Arial" w:cs="Arial"/>
          <w:sz w:val="18"/>
          <w:szCs w:val="18"/>
          <w:lang w:val="en-GB"/>
        </w:rPr>
        <w:t>e</w:t>
      </w:r>
      <w:r w:rsidR="0095402D" w:rsidRPr="00A919AD">
        <w:rPr>
          <w:rFonts w:ascii="Arial" w:hAnsi="Arial" w:cs="Arial"/>
          <w:sz w:val="18"/>
          <w:szCs w:val="18"/>
          <w:lang w:val="en-GB"/>
        </w:rPr>
        <w:t xml:space="preserve"> combination of</w:t>
      </w:r>
      <w:r w:rsidRPr="00A919AD">
        <w:rPr>
          <w:rFonts w:ascii="Arial" w:hAnsi="Arial" w:cs="Arial"/>
          <w:sz w:val="18"/>
          <w:szCs w:val="18"/>
          <w:lang w:val="en-GB"/>
        </w:rPr>
        <w:t xml:space="preserve"> these</w:t>
      </w:r>
      <w:r w:rsidR="0095402D" w:rsidRPr="00A919AD">
        <w:rPr>
          <w:rFonts w:ascii="Arial" w:hAnsi="Arial" w:cs="Arial"/>
          <w:sz w:val="18"/>
          <w:szCs w:val="18"/>
          <w:lang w:val="en-GB"/>
        </w:rPr>
        <w:t xml:space="preserve"> neg</w:t>
      </w:r>
      <w:r w:rsidR="00231164">
        <w:rPr>
          <w:rFonts w:ascii="Arial" w:hAnsi="Arial" w:cs="Arial"/>
          <w:sz w:val="18"/>
          <w:szCs w:val="18"/>
          <w:lang w:val="en-GB"/>
        </w:rPr>
        <w:t>a</w:t>
      </w:r>
      <w:r w:rsidR="0095402D" w:rsidRPr="00A919AD">
        <w:rPr>
          <w:rFonts w:ascii="Arial" w:hAnsi="Arial" w:cs="Arial"/>
          <w:sz w:val="18"/>
          <w:szCs w:val="18"/>
          <w:lang w:val="en-GB"/>
        </w:rPr>
        <w:t>tive factors</w:t>
      </w:r>
      <w:r w:rsidRPr="00A919AD">
        <w:rPr>
          <w:rFonts w:ascii="Arial" w:hAnsi="Arial" w:cs="Arial"/>
          <w:sz w:val="18"/>
          <w:szCs w:val="18"/>
          <w:lang w:val="en-GB"/>
        </w:rPr>
        <w:t xml:space="preserve"> </w:t>
      </w:r>
      <w:r w:rsidR="0095402D" w:rsidRPr="00A919AD">
        <w:rPr>
          <w:rFonts w:ascii="Arial" w:hAnsi="Arial" w:cs="Arial"/>
          <w:sz w:val="18"/>
          <w:szCs w:val="18"/>
          <w:lang w:val="en-GB"/>
        </w:rPr>
        <w:t xml:space="preserve">is </w:t>
      </w:r>
      <w:r w:rsidRPr="00A919AD">
        <w:rPr>
          <w:rFonts w:ascii="Arial" w:hAnsi="Arial" w:cs="Arial"/>
          <w:sz w:val="18"/>
          <w:szCs w:val="18"/>
          <w:lang w:val="en-GB"/>
        </w:rPr>
        <w:t>tilting</w:t>
      </w:r>
      <w:r w:rsidR="000C172F">
        <w:rPr>
          <w:rFonts w:ascii="Arial" w:hAnsi="Arial" w:cs="Arial"/>
          <w:sz w:val="18"/>
          <w:szCs w:val="18"/>
          <w:lang w:val="en-GB"/>
        </w:rPr>
        <w:t xml:space="preserve"> </w:t>
      </w:r>
      <w:r w:rsidRPr="00A919AD">
        <w:rPr>
          <w:rFonts w:ascii="Arial" w:hAnsi="Arial" w:cs="Arial"/>
          <w:sz w:val="18"/>
          <w:szCs w:val="18"/>
          <w:lang w:val="en-GB"/>
        </w:rPr>
        <w:t>stagflation</w:t>
      </w:r>
      <w:r w:rsidR="000C172F">
        <w:rPr>
          <w:rFonts w:ascii="Arial" w:hAnsi="Arial" w:cs="Arial"/>
          <w:sz w:val="18"/>
          <w:szCs w:val="18"/>
          <w:lang w:val="en-GB"/>
        </w:rPr>
        <w:t xml:space="preserve"> </w:t>
      </w:r>
      <w:r w:rsidRPr="00A919AD">
        <w:rPr>
          <w:rFonts w:ascii="Arial" w:hAnsi="Arial" w:cs="Arial"/>
          <w:sz w:val="18"/>
          <w:szCs w:val="18"/>
          <w:lang w:val="en-GB"/>
        </w:rPr>
        <w:t>– more inflation and supressed activity –</w:t>
      </w:r>
      <w:r w:rsidR="000C172F">
        <w:rPr>
          <w:rFonts w:ascii="Arial" w:hAnsi="Arial" w:cs="Arial"/>
          <w:sz w:val="18"/>
          <w:szCs w:val="18"/>
          <w:lang w:val="en-GB"/>
        </w:rPr>
        <w:t xml:space="preserve"> risks</w:t>
      </w:r>
      <w:r w:rsidRPr="00A919AD">
        <w:rPr>
          <w:rFonts w:ascii="Arial" w:hAnsi="Arial" w:cs="Arial"/>
          <w:sz w:val="18"/>
          <w:szCs w:val="18"/>
          <w:lang w:val="en-GB"/>
        </w:rPr>
        <w:t xml:space="preserve"> to the upside. </w:t>
      </w:r>
    </w:p>
    <w:p w14:paraId="2C314076" w14:textId="2D9880EE" w:rsidR="0095402D" w:rsidRPr="00A919AD" w:rsidRDefault="0095402D" w:rsidP="00BD3483">
      <w:pPr>
        <w:pStyle w:val="Body"/>
        <w:tabs>
          <w:tab w:val="left" w:pos="5670"/>
        </w:tabs>
        <w:spacing w:after="60" w:line="276" w:lineRule="auto"/>
        <w:ind w:left="-86" w:right="-12"/>
        <w:jc w:val="both"/>
        <w:rPr>
          <w:rFonts w:ascii="Arial" w:hAnsi="Arial" w:cs="Arial"/>
          <w:b/>
          <w:bCs/>
          <w:color w:val="002F4F" w:themeColor="accent4" w:themeShade="80"/>
          <w:sz w:val="19"/>
          <w:szCs w:val="19"/>
          <w:lang w:val="en-GB"/>
        </w:rPr>
      </w:pPr>
      <w:r w:rsidRPr="00A919AD">
        <w:rPr>
          <w:rFonts w:ascii="Arial" w:hAnsi="Arial" w:cs="Arial"/>
          <w:b/>
          <w:bCs/>
          <w:color w:val="002F4F" w:themeColor="accent4" w:themeShade="80"/>
          <w:sz w:val="19"/>
          <w:szCs w:val="19"/>
          <w:lang w:val="en-GB"/>
        </w:rPr>
        <w:t xml:space="preserve">Is </w:t>
      </w:r>
      <w:r w:rsidR="006061D3">
        <w:rPr>
          <w:rFonts w:ascii="Arial" w:hAnsi="Arial" w:cs="Arial"/>
          <w:b/>
          <w:bCs/>
          <w:color w:val="002F4F" w:themeColor="accent4" w:themeShade="80"/>
          <w:sz w:val="19"/>
          <w:szCs w:val="19"/>
          <w:lang w:val="en-GB"/>
        </w:rPr>
        <w:t xml:space="preserve">there </w:t>
      </w:r>
      <w:r w:rsidRPr="00A919AD">
        <w:rPr>
          <w:rFonts w:ascii="Arial" w:hAnsi="Arial" w:cs="Arial"/>
          <w:b/>
          <w:bCs/>
          <w:color w:val="002F4F" w:themeColor="accent4" w:themeShade="80"/>
          <w:sz w:val="19"/>
          <w:szCs w:val="19"/>
          <w:lang w:val="en-GB"/>
        </w:rPr>
        <w:t xml:space="preserve">a recession </w:t>
      </w:r>
      <w:r w:rsidR="00791BD5">
        <w:rPr>
          <w:rFonts w:ascii="Arial" w:hAnsi="Arial" w:cs="Arial"/>
          <w:b/>
          <w:bCs/>
          <w:color w:val="002F4F" w:themeColor="accent4" w:themeShade="80"/>
          <w:sz w:val="19"/>
          <w:szCs w:val="19"/>
          <w:lang w:val="en-GB"/>
        </w:rPr>
        <w:t>o</w:t>
      </w:r>
      <w:r w:rsidR="006061D3">
        <w:rPr>
          <w:rFonts w:ascii="Arial" w:hAnsi="Arial" w:cs="Arial"/>
          <w:b/>
          <w:bCs/>
          <w:color w:val="002F4F" w:themeColor="accent4" w:themeShade="80"/>
          <w:sz w:val="19"/>
          <w:szCs w:val="19"/>
          <w:lang w:val="en-GB"/>
        </w:rPr>
        <w:t>n the horizon</w:t>
      </w:r>
      <w:r w:rsidRPr="00A919AD">
        <w:rPr>
          <w:rFonts w:ascii="Arial" w:hAnsi="Arial" w:cs="Arial"/>
          <w:b/>
          <w:bCs/>
          <w:color w:val="002F4F" w:themeColor="accent4" w:themeShade="80"/>
          <w:sz w:val="19"/>
          <w:szCs w:val="19"/>
          <w:lang w:val="en-GB"/>
        </w:rPr>
        <w:t xml:space="preserve">? </w:t>
      </w:r>
    </w:p>
    <w:p w14:paraId="7DA1963E" w14:textId="439CC6B7" w:rsidR="0032647D" w:rsidRPr="0032647D" w:rsidRDefault="0095402D" w:rsidP="00BD3483">
      <w:pPr>
        <w:pStyle w:val="Body"/>
        <w:tabs>
          <w:tab w:val="left" w:pos="5670"/>
        </w:tabs>
        <w:spacing w:line="276" w:lineRule="auto"/>
        <w:ind w:left="-84" w:right="-12"/>
        <w:jc w:val="both"/>
        <w:rPr>
          <w:rFonts w:ascii="Arial" w:hAnsi="Arial" w:cs="Arial"/>
          <w:sz w:val="18"/>
          <w:szCs w:val="18"/>
          <w:lang w:val="en-GB"/>
        </w:rPr>
      </w:pPr>
      <w:r w:rsidRPr="000C172F">
        <w:rPr>
          <w:rFonts w:ascii="Arial" w:hAnsi="Arial" w:cs="Arial"/>
          <w:sz w:val="18"/>
          <w:szCs w:val="18"/>
          <w:lang w:val="en-GB"/>
        </w:rPr>
        <w:t>The first</w:t>
      </w:r>
      <w:r w:rsidR="00FA628C" w:rsidRPr="000C172F">
        <w:rPr>
          <w:rFonts w:ascii="Arial" w:hAnsi="Arial" w:cs="Arial"/>
          <w:sz w:val="18"/>
          <w:szCs w:val="18"/>
          <w:lang w:val="en-GB"/>
        </w:rPr>
        <w:t xml:space="preserve"> </w:t>
      </w:r>
      <w:r w:rsidR="00E7218D">
        <w:rPr>
          <w:rFonts w:ascii="Arial" w:hAnsi="Arial" w:cs="Arial"/>
          <w:sz w:val="18"/>
          <w:szCs w:val="18"/>
          <w:lang w:val="en-GB"/>
        </w:rPr>
        <w:t xml:space="preserve">indicators </w:t>
      </w:r>
      <w:r w:rsidRPr="000C172F">
        <w:rPr>
          <w:rFonts w:ascii="Arial" w:hAnsi="Arial" w:cs="Arial"/>
          <w:sz w:val="18"/>
          <w:szCs w:val="18"/>
          <w:lang w:val="en-GB"/>
        </w:rPr>
        <w:t>available at this stage confirm th</w:t>
      </w:r>
      <w:r w:rsidR="00FA628C" w:rsidRPr="000C172F">
        <w:rPr>
          <w:rFonts w:ascii="Arial" w:hAnsi="Arial" w:cs="Arial"/>
          <w:sz w:val="18"/>
          <w:szCs w:val="18"/>
          <w:lang w:val="en-GB"/>
        </w:rPr>
        <w:t>at momentum is</w:t>
      </w:r>
      <w:r w:rsidR="00E45B82" w:rsidRPr="000C172F">
        <w:rPr>
          <w:rFonts w:ascii="Arial" w:hAnsi="Arial" w:cs="Arial"/>
          <w:sz w:val="18"/>
          <w:szCs w:val="18"/>
          <w:lang w:val="en-GB"/>
        </w:rPr>
        <w:t xml:space="preserve"> indeed</w:t>
      </w:r>
      <w:r w:rsidR="00FA628C" w:rsidRPr="000C172F">
        <w:rPr>
          <w:rFonts w:ascii="Arial" w:hAnsi="Arial" w:cs="Arial"/>
          <w:sz w:val="18"/>
          <w:szCs w:val="18"/>
          <w:lang w:val="en-GB"/>
        </w:rPr>
        <w:t xml:space="preserve"> deteriorating</w:t>
      </w:r>
      <w:r w:rsidR="00E45B82" w:rsidRPr="000C172F">
        <w:rPr>
          <w:rFonts w:ascii="Arial" w:hAnsi="Arial" w:cs="Arial"/>
          <w:sz w:val="18"/>
          <w:szCs w:val="18"/>
          <w:lang w:val="en-GB"/>
        </w:rPr>
        <w:t xml:space="preserve">. </w:t>
      </w:r>
      <w:r w:rsidR="00D63212" w:rsidRPr="000C172F">
        <w:rPr>
          <w:rFonts w:ascii="Arial" w:hAnsi="Arial" w:cs="Arial"/>
          <w:sz w:val="18"/>
          <w:szCs w:val="18"/>
          <w:lang w:val="en-GB"/>
        </w:rPr>
        <w:t>Eurozone’s p</w:t>
      </w:r>
      <w:r w:rsidRPr="000C172F">
        <w:rPr>
          <w:rFonts w:ascii="Arial" w:hAnsi="Arial" w:cs="Arial"/>
          <w:sz w:val="18"/>
          <w:szCs w:val="18"/>
          <w:lang w:val="en-GB"/>
        </w:rPr>
        <w:t>reliminary growth</w:t>
      </w:r>
      <w:r w:rsidR="00D63212" w:rsidRPr="000C172F">
        <w:rPr>
          <w:rFonts w:ascii="Arial" w:hAnsi="Arial" w:cs="Arial"/>
          <w:sz w:val="18"/>
          <w:szCs w:val="18"/>
          <w:lang w:val="en-GB"/>
        </w:rPr>
        <w:t xml:space="preserve"> estimates</w:t>
      </w:r>
      <w:r w:rsidRPr="000C172F">
        <w:rPr>
          <w:rFonts w:ascii="Arial" w:hAnsi="Arial" w:cs="Arial"/>
          <w:sz w:val="18"/>
          <w:szCs w:val="18"/>
          <w:lang w:val="en-GB"/>
        </w:rPr>
        <w:t xml:space="preserve"> </w:t>
      </w:r>
      <w:r w:rsidR="00D63212" w:rsidRPr="000C172F">
        <w:rPr>
          <w:rFonts w:ascii="Arial" w:hAnsi="Arial" w:cs="Arial"/>
          <w:sz w:val="18"/>
          <w:szCs w:val="18"/>
          <w:lang w:val="en-GB"/>
        </w:rPr>
        <w:t>showed</w:t>
      </w:r>
      <w:r w:rsidRPr="000C172F">
        <w:rPr>
          <w:rFonts w:ascii="Arial" w:hAnsi="Arial" w:cs="Arial"/>
          <w:sz w:val="18"/>
          <w:szCs w:val="18"/>
          <w:lang w:val="en-GB"/>
        </w:rPr>
        <w:t xml:space="preserve"> that activity increased by only 0.2% in Q1.2</w:t>
      </w:r>
      <w:r w:rsidR="00D63212" w:rsidRPr="000C172F">
        <w:rPr>
          <w:rFonts w:ascii="Arial" w:hAnsi="Arial" w:cs="Arial"/>
          <w:sz w:val="18"/>
          <w:szCs w:val="18"/>
          <w:lang w:val="en-GB"/>
        </w:rPr>
        <w:t>2, primarily</w:t>
      </w:r>
      <w:r w:rsidRPr="000C172F">
        <w:rPr>
          <w:rFonts w:ascii="Arial" w:hAnsi="Arial" w:cs="Arial"/>
          <w:sz w:val="18"/>
          <w:szCs w:val="18"/>
          <w:lang w:val="en-GB"/>
        </w:rPr>
        <w:t xml:space="preserve"> supported by </w:t>
      </w:r>
      <w:r w:rsidR="00D63212" w:rsidRPr="000C172F">
        <w:rPr>
          <w:rFonts w:ascii="Arial" w:hAnsi="Arial" w:cs="Arial"/>
          <w:sz w:val="18"/>
          <w:szCs w:val="18"/>
          <w:lang w:val="en-GB"/>
        </w:rPr>
        <w:t xml:space="preserve">the </w:t>
      </w:r>
      <w:r w:rsidRPr="000C172F">
        <w:rPr>
          <w:rFonts w:ascii="Arial" w:hAnsi="Arial" w:cs="Arial"/>
          <w:sz w:val="18"/>
          <w:szCs w:val="18"/>
          <w:lang w:val="en-GB"/>
        </w:rPr>
        <w:t xml:space="preserve">increase </w:t>
      </w:r>
      <w:r w:rsidR="00D63212" w:rsidRPr="000C172F">
        <w:rPr>
          <w:rFonts w:ascii="Arial" w:hAnsi="Arial" w:cs="Arial"/>
          <w:sz w:val="18"/>
          <w:szCs w:val="18"/>
          <w:lang w:val="en-GB"/>
        </w:rPr>
        <w:t xml:space="preserve">in </w:t>
      </w:r>
      <w:r w:rsidRPr="000C172F">
        <w:rPr>
          <w:rFonts w:ascii="Arial" w:hAnsi="Arial" w:cs="Arial"/>
          <w:sz w:val="18"/>
          <w:szCs w:val="18"/>
          <w:lang w:val="en-GB"/>
        </w:rPr>
        <w:t xml:space="preserve">activity in Germany and Spain. </w:t>
      </w:r>
      <w:r w:rsidR="00D63212" w:rsidRPr="000C172F">
        <w:rPr>
          <w:rFonts w:ascii="Arial" w:hAnsi="Arial" w:cs="Arial"/>
          <w:sz w:val="18"/>
          <w:szCs w:val="18"/>
          <w:lang w:val="en-GB"/>
        </w:rPr>
        <w:t>Italy’s growth was negative</w:t>
      </w:r>
      <w:r w:rsidR="008F069D">
        <w:rPr>
          <w:rFonts w:ascii="Arial" w:hAnsi="Arial" w:cs="Arial"/>
          <w:sz w:val="18"/>
          <w:szCs w:val="18"/>
          <w:lang w:val="en-GB"/>
        </w:rPr>
        <w:t xml:space="preserve"> while</w:t>
      </w:r>
      <w:r w:rsidR="00D63212" w:rsidRPr="000C172F">
        <w:rPr>
          <w:rFonts w:ascii="Arial" w:hAnsi="Arial" w:cs="Arial"/>
          <w:sz w:val="18"/>
          <w:szCs w:val="18"/>
          <w:lang w:val="en-GB"/>
        </w:rPr>
        <w:t xml:space="preserve"> </w:t>
      </w:r>
      <w:r w:rsidRPr="000C172F">
        <w:rPr>
          <w:rFonts w:ascii="Arial" w:hAnsi="Arial" w:cs="Arial"/>
          <w:sz w:val="18"/>
          <w:szCs w:val="18"/>
          <w:lang w:val="en-GB"/>
        </w:rPr>
        <w:t>Fr</w:t>
      </w:r>
      <w:r w:rsidR="00D63212" w:rsidRPr="000C172F">
        <w:rPr>
          <w:rFonts w:ascii="Arial" w:hAnsi="Arial" w:cs="Arial"/>
          <w:sz w:val="18"/>
          <w:szCs w:val="18"/>
          <w:lang w:val="en-GB"/>
        </w:rPr>
        <w:t>ance’s</w:t>
      </w:r>
      <w:r w:rsidRPr="000C172F">
        <w:rPr>
          <w:rFonts w:ascii="Arial" w:hAnsi="Arial" w:cs="Arial"/>
          <w:sz w:val="18"/>
          <w:szCs w:val="18"/>
          <w:lang w:val="en-GB"/>
        </w:rPr>
        <w:t xml:space="preserve"> </w:t>
      </w:r>
      <w:r w:rsidR="00D63212" w:rsidRPr="000C172F">
        <w:rPr>
          <w:rFonts w:ascii="Arial" w:hAnsi="Arial" w:cs="Arial"/>
          <w:sz w:val="18"/>
          <w:szCs w:val="18"/>
          <w:lang w:val="en-GB"/>
        </w:rPr>
        <w:t>was flat</w:t>
      </w:r>
      <w:r w:rsidR="008F069D">
        <w:rPr>
          <w:rFonts w:ascii="Arial" w:hAnsi="Arial" w:cs="Arial"/>
          <w:sz w:val="18"/>
          <w:szCs w:val="18"/>
          <w:lang w:val="en-GB"/>
        </w:rPr>
        <w:t>;</w:t>
      </w:r>
      <w:r w:rsidR="00D63212" w:rsidRPr="000C172F">
        <w:rPr>
          <w:rFonts w:ascii="Arial" w:hAnsi="Arial" w:cs="Arial"/>
          <w:sz w:val="18"/>
          <w:szCs w:val="18"/>
          <w:lang w:val="en-GB"/>
        </w:rPr>
        <w:t xml:space="preserve"> </w:t>
      </w:r>
      <w:r w:rsidR="008F069D">
        <w:rPr>
          <w:rFonts w:ascii="Arial" w:hAnsi="Arial" w:cs="Arial"/>
          <w:sz w:val="18"/>
          <w:szCs w:val="18"/>
          <w:lang w:val="en-GB"/>
        </w:rPr>
        <w:t>consumer</w:t>
      </w:r>
      <w:r w:rsidR="00D63212" w:rsidRPr="000C172F">
        <w:rPr>
          <w:rFonts w:ascii="Arial" w:hAnsi="Arial" w:cs="Arial"/>
          <w:sz w:val="18"/>
          <w:szCs w:val="18"/>
          <w:lang w:val="en-GB"/>
        </w:rPr>
        <w:t xml:space="preserve"> </w:t>
      </w:r>
      <w:r w:rsidR="008F069D">
        <w:rPr>
          <w:rFonts w:ascii="Arial" w:hAnsi="Arial" w:cs="Arial"/>
          <w:sz w:val="18"/>
          <w:szCs w:val="18"/>
          <w:lang w:val="en-GB"/>
        </w:rPr>
        <w:t>spending</w:t>
      </w:r>
      <w:r w:rsidR="00D63212" w:rsidRPr="000C172F">
        <w:rPr>
          <w:rFonts w:ascii="Arial" w:hAnsi="Arial" w:cs="Arial"/>
          <w:sz w:val="18"/>
          <w:szCs w:val="18"/>
          <w:lang w:val="en-GB"/>
        </w:rPr>
        <w:t xml:space="preserve"> weighed heavily on economic growth (-1.2% quarter-over-quarter</w:t>
      </w:r>
      <w:r w:rsidR="00D63212" w:rsidRPr="00B361F1">
        <w:rPr>
          <w:rFonts w:ascii="Arial" w:hAnsi="Arial" w:cs="Arial"/>
          <w:sz w:val="18"/>
          <w:szCs w:val="18"/>
          <w:lang w:val="en-GB"/>
        </w:rPr>
        <w:t>), giving an early indication of the negative effects</w:t>
      </w:r>
      <w:r w:rsidR="002A766E" w:rsidRPr="00B361F1">
        <w:rPr>
          <w:rFonts w:ascii="Arial" w:hAnsi="Arial" w:cs="Arial"/>
          <w:sz w:val="18"/>
          <w:szCs w:val="18"/>
          <w:lang w:val="en-GB"/>
        </w:rPr>
        <w:t xml:space="preserve"> of inflation</w:t>
      </w:r>
      <w:r w:rsidR="00D63212" w:rsidRPr="00B361F1">
        <w:rPr>
          <w:rFonts w:ascii="Arial" w:hAnsi="Arial" w:cs="Arial"/>
          <w:sz w:val="18"/>
          <w:szCs w:val="18"/>
          <w:lang w:val="en-GB"/>
        </w:rPr>
        <w:t xml:space="preserve"> on household income. </w:t>
      </w:r>
      <w:r w:rsidR="00E45B82">
        <w:rPr>
          <w:rFonts w:ascii="Arial" w:hAnsi="Arial" w:cs="Arial"/>
          <w:sz w:val="18"/>
          <w:szCs w:val="18"/>
          <w:lang w:val="en-GB"/>
        </w:rPr>
        <w:t>Furthermore</w:t>
      </w:r>
      <w:r w:rsidRPr="00A919AD">
        <w:rPr>
          <w:rFonts w:ascii="Arial" w:hAnsi="Arial" w:cs="Arial"/>
          <w:sz w:val="18"/>
          <w:szCs w:val="18"/>
          <w:lang w:val="en-GB"/>
        </w:rPr>
        <w:t>,</w:t>
      </w:r>
      <w:r w:rsidR="00E45B82">
        <w:rPr>
          <w:rFonts w:ascii="Arial" w:hAnsi="Arial" w:cs="Arial"/>
          <w:sz w:val="18"/>
          <w:szCs w:val="18"/>
          <w:lang w:val="en-GB"/>
        </w:rPr>
        <w:t xml:space="preserve"> </w:t>
      </w:r>
      <w:r w:rsidRPr="00A919AD">
        <w:rPr>
          <w:rFonts w:ascii="Arial" w:hAnsi="Arial" w:cs="Arial"/>
          <w:sz w:val="18"/>
          <w:szCs w:val="18"/>
          <w:lang w:val="en-GB"/>
        </w:rPr>
        <w:t xml:space="preserve">the </w:t>
      </w:r>
      <w:r w:rsidR="00D36DEB">
        <w:rPr>
          <w:rFonts w:ascii="Arial" w:hAnsi="Arial" w:cs="Arial"/>
          <w:sz w:val="18"/>
          <w:szCs w:val="18"/>
          <w:lang w:val="en-GB"/>
        </w:rPr>
        <w:t>US</w:t>
      </w:r>
      <w:r w:rsidRPr="00A919AD">
        <w:rPr>
          <w:rFonts w:ascii="Arial" w:hAnsi="Arial" w:cs="Arial"/>
          <w:sz w:val="18"/>
          <w:szCs w:val="18"/>
          <w:lang w:val="en-GB"/>
        </w:rPr>
        <w:t xml:space="preserve"> </w:t>
      </w:r>
      <w:r w:rsidR="008F069D">
        <w:rPr>
          <w:rFonts w:ascii="Arial" w:hAnsi="Arial" w:cs="Arial"/>
          <w:sz w:val="18"/>
          <w:szCs w:val="18"/>
          <w:lang w:val="en-GB"/>
        </w:rPr>
        <w:t xml:space="preserve">economy </w:t>
      </w:r>
      <w:r w:rsidRPr="00A919AD">
        <w:rPr>
          <w:rFonts w:ascii="Arial" w:hAnsi="Arial" w:cs="Arial"/>
          <w:sz w:val="18"/>
          <w:szCs w:val="18"/>
          <w:lang w:val="en-GB"/>
        </w:rPr>
        <w:t>contracted at an annualized rate of -1.4% (</w:t>
      </w:r>
      <w:r w:rsidR="00D63212" w:rsidRPr="00A919AD">
        <w:rPr>
          <w:rFonts w:ascii="Arial" w:hAnsi="Arial" w:cs="Arial"/>
          <w:sz w:val="18"/>
          <w:szCs w:val="18"/>
          <w:lang w:val="en-GB"/>
        </w:rPr>
        <w:t>see F</w:t>
      </w:r>
      <w:r w:rsidRPr="00A919AD">
        <w:rPr>
          <w:rFonts w:ascii="Arial" w:hAnsi="Arial" w:cs="Arial"/>
          <w:sz w:val="18"/>
          <w:szCs w:val="18"/>
          <w:lang w:val="en-GB"/>
        </w:rPr>
        <w:t>ig</w:t>
      </w:r>
      <w:r w:rsidR="00B361F1">
        <w:rPr>
          <w:rFonts w:ascii="Arial" w:hAnsi="Arial" w:cs="Arial"/>
          <w:sz w:val="18"/>
          <w:szCs w:val="18"/>
          <w:lang w:val="en-GB"/>
        </w:rPr>
        <w:t>ure</w:t>
      </w:r>
      <w:r w:rsidR="00D63212" w:rsidRPr="00A919AD">
        <w:rPr>
          <w:rFonts w:ascii="Arial" w:hAnsi="Arial" w:cs="Arial"/>
          <w:sz w:val="18"/>
          <w:szCs w:val="18"/>
          <w:lang w:val="en-GB"/>
        </w:rPr>
        <w:t xml:space="preserve"> </w:t>
      </w:r>
      <w:r w:rsidRPr="00A919AD">
        <w:rPr>
          <w:rFonts w:ascii="Arial" w:hAnsi="Arial" w:cs="Arial"/>
          <w:sz w:val="18"/>
          <w:szCs w:val="18"/>
          <w:lang w:val="en-GB"/>
        </w:rPr>
        <w:t>2)</w:t>
      </w:r>
      <w:r w:rsidR="00E45B82">
        <w:rPr>
          <w:rFonts w:ascii="Arial" w:hAnsi="Arial" w:cs="Arial"/>
          <w:sz w:val="18"/>
          <w:szCs w:val="18"/>
          <w:lang w:val="en-GB"/>
        </w:rPr>
        <w:t xml:space="preserve"> during the same period</w:t>
      </w:r>
      <w:r w:rsidR="00D36DEB">
        <w:rPr>
          <w:rFonts w:ascii="Arial" w:hAnsi="Arial" w:cs="Arial"/>
          <w:sz w:val="18"/>
          <w:szCs w:val="18"/>
          <w:lang w:val="en-GB"/>
        </w:rPr>
        <w:t>.</w:t>
      </w:r>
      <w:r w:rsidR="00C9750E">
        <w:rPr>
          <w:rFonts w:ascii="Arial" w:hAnsi="Arial" w:cs="Arial"/>
          <w:sz w:val="18"/>
          <w:szCs w:val="18"/>
          <w:lang w:val="en-GB"/>
        </w:rPr>
        <w:t xml:space="preserve"> </w:t>
      </w:r>
      <w:r w:rsidR="00C9750E" w:rsidRPr="00A919AD">
        <w:rPr>
          <w:rFonts w:ascii="Arial" w:hAnsi="Arial" w:cs="Arial"/>
          <w:sz w:val="18"/>
          <w:szCs w:val="18"/>
          <w:lang w:val="en-GB"/>
        </w:rPr>
        <w:t>The US underperformance was mainly driven</w:t>
      </w:r>
      <w:r w:rsidR="00C9750E">
        <w:rPr>
          <w:rFonts w:ascii="Arial" w:hAnsi="Arial" w:cs="Arial"/>
          <w:sz w:val="18"/>
          <w:szCs w:val="18"/>
          <w:lang w:val="en-GB"/>
        </w:rPr>
        <w:t xml:space="preserve"> by</w:t>
      </w:r>
      <w:r w:rsidR="00C9750E" w:rsidRPr="00A919AD">
        <w:rPr>
          <w:rFonts w:ascii="Arial" w:hAnsi="Arial" w:cs="Arial"/>
          <w:sz w:val="18"/>
          <w:szCs w:val="18"/>
          <w:lang w:val="en-GB"/>
        </w:rPr>
        <w:t xml:space="preserve"> foreign trade as imports of goods and services increased by 11.7% during the quarter, likely attributable to the stronger USD</w:t>
      </w:r>
      <w:r w:rsidR="0032649C">
        <w:rPr>
          <w:rFonts w:ascii="Arial" w:hAnsi="Arial" w:cs="Arial"/>
          <w:sz w:val="18"/>
          <w:szCs w:val="18"/>
          <w:lang w:val="en-GB"/>
        </w:rPr>
        <w:t xml:space="preserve"> and solid demand</w:t>
      </w:r>
      <w:r w:rsidR="00C9750E" w:rsidRPr="00A919AD">
        <w:rPr>
          <w:rFonts w:ascii="Arial" w:hAnsi="Arial" w:cs="Arial"/>
          <w:sz w:val="18"/>
          <w:szCs w:val="18"/>
          <w:lang w:val="en-GB"/>
        </w:rPr>
        <w:t>.</w:t>
      </w:r>
    </w:p>
    <w:p w14:paraId="6E1413E7" w14:textId="77777777" w:rsidR="00A71313" w:rsidRDefault="00B72D3F" w:rsidP="00B91734">
      <w:pPr>
        <w:pStyle w:val="Body"/>
        <w:tabs>
          <w:tab w:val="left" w:pos="5670"/>
        </w:tabs>
        <w:spacing w:after="0" w:line="240" w:lineRule="auto"/>
        <w:ind w:left="-187" w:right="-12"/>
        <w:jc w:val="center"/>
        <w:rPr>
          <w:rFonts w:ascii="Arial" w:hAnsi="Arial" w:cs="Arial"/>
          <w:color w:val="002060"/>
          <w:sz w:val="16"/>
          <w:szCs w:val="16"/>
          <w:lang w:val="en-GB"/>
        </w:rPr>
      </w:pPr>
      <w:r w:rsidRPr="00D51F44">
        <w:rPr>
          <w:rFonts w:ascii="Arial" w:hAnsi="Arial" w:cs="Arial"/>
          <w:color w:val="002060"/>
          <w:sz w:val="16"/>
          <w:szCs w:val="16"/>
          <w:lang w:val="en-GB"/>
        </w:rPr>
        <w:t>Fig</w:t>
      </w:r>
      <w:r w:rsidR="009B5C34">
        <w:rPr>
          <w:rFonts w:ascii="Arial" w:hAnsi="Arial" w:cs="Arial"/>
          <w:color w:val="002060"/>
          <w:sz w:val="16"/>
          <w:szCs w:val="16"/>
          <w:lang w:val="en-GB"/>
        </w:rPr>
        <w:t xml:space="preserve">. </w:t>
      </w:r>
      <w:r w:rsidRPr="00D51F44">
        <w:rPr>
          <w:rFonts w:ascii="Arial" w:hAnsi="Arial" w:cs="Arial"/>
          <w:color w:val="002060"/>
          <w:sz w:val="16"/>
          <w:szCs w:val="16"/>
          <w:lang w:val="en-GB"/>
        </w:rPr>
        <w:t xml:space="preserve">2: </w:t>
      </w:r>
      <w:r w:rsidR="00D51F44" w:rsidRPr="00D51F44">
        <w:rPr>
          <w:rFonts w:ascii="Arial" w:hAnsi="Arial" w:cs="Arial"/>
          <w:color w:val="002060"/>
          <w:sz w:val="16"/>
          <w:szCs w:val="16"/>
          <w:lang w:val="en-GB"/>
        </w:rPr>
        <w:t xml:space="preserve">US </w:t>
      </w:r>
      <w:r w:rsidR="00D51F44">
        <w:rPr>
          <w:rFonts w:ascii="Arial" w:hAnsi="Arial" w:cs="Arial"/>
          <w:color w:val="002060"/>
          <w:sz w:val="16"/>
          <w:szCs w:val="16"/>
          <w:lang w:val="en-GB"/>
        </w:rPr>
        <w:t>GDP Growth Breakdown</w:t>
      </w:r>
    </w:p>
    <w:p w14:paraId="16AB1AA5" w14:textId="63C740F6" w:rsidR="00B72D3F" w:rsidRDefault="00B91734" w:rsidP="00B91734">
      <w:pPr>
        <w:pStyle w:val="Body"/>
        <w:tabs>
          <w:tab w:val="left" w:pos="5670"/>
        </w:tabs>
        <w:spacing w:after="0" w:line="240" w:lineRule="auto"/>
        <w:ind w:left="-187" w:right="-12"/>
        <w:jc w:val="center"/>
        <w:rPr>
          <w:rFonts w:ascii="Arial" w:hAnsi="Arial" w:cs="Arial"/>
          <w:color w:val="002060"/>
          <w:sz w:val="16"/>
          <w:szCs w:val="16"/>
          <w:lang w:val="en-GB"/>
        </w:rPr>
      </w:pPr>
      <w:r>
        <w:rPr>
          <w:rFonts w:ascii="Arial" w:hAnsi="Arial" w:cs="Arial"/>
          <w:color w:val="002060"/>
          <w:sz w:val="16"/>
          <w:szCs w:val="16"/>
          <w:lang w:val="en-GB"/>
        </w:rPr>
        <w:t xml:space="preserve"> </w:t>
      </w:r>
      <w:r w:rsidR="00B72D3F" w:rsidRPr="00D51F44">
        <w:rPr>
          <w:rFonts w:ascii="Arial" w:hAnsi="Arial" w:cs="Arial"/>
          <w:color w:val="002060"/>
          <w:sz w:val="16"/>
          <w:szCs w:val="16"/>
          <w:lang w:val="en-GB"/>
        </w:rPr>
        <w:t>(Sources: NIM solutions &amp; Refinitiv)</w:t>
      </w:r>
    </w:p>
    <w:p w14:paraId="2325B92B" w14:textId="77777777" w:rsidR="00B91734" w:rsidRPr="00A71313" w:rsidRDefault="00B91734" w:rsidP="00B91734">
      <w:pPr>
        <w:pStyle w:val="Body"/>
        <w:tabs>
          <w:tab w:val="left" w:pos="5670"/>
        </w:tabs>
        <w:spacing w:after="0" w:line="240" w:lineRule="auto"/>
        <w:ind w:left="-187" w:right="-12"/>
        <w:jc w:val="center"/>
        <w:rPr>
          <w:rFonts w:ascii="Arial" w:hAnsi="Arial" w:cs="Arial"/>
          <w:color w:val="002060"/>
          <w:sz w:val="8"/>
          <w:szCs w:val="8"/>
          <w:lang w:val="en-GB"/>
        </w:rPr>
      </w:pPr>
    </w:p>
    <w:p w14:paraId="1AF71807" w14:textId="7AD30326" w:rsidR="0032647D" w:rsidRPr="0032647D" w:rsidRDefault="00B72D3F" w:rsidP="00BD3483">
      <w:pPr>
        <w:pStyle w:val="Body"/>
        <w:tabs>
          <w:tab w:val="left" w:pos="5670"/>
        </w:tabs>
        <w:spacing w:line="276" w:lineRule="auto"/>
        <w:ind w:left="-84" w:right="-12"/>
        <w:jc w:val="both"/>
        <w:rPr>
          <w:rFonts w:ascii="Arial" w:hAnsi="Arial" w:cs="Arial"/>
          <w:sz w:val="19"/>
          <w:szCs w:val="19"/>
          <w:lang w:val="en-GB"/>
        </w:rPr>
      </w:pPr>
      <w:r w:rsidRPr="002C5994">
        <w:rPr>
          <w:rFonts w:ascii="Arial" w:hAnsi="Arial" w:cs="Arial"/>
          <w:noProof/>
          <w:color w:val="002060"/>
          <w:sz w:val="19"/>
          <w:szCs w:val="19"/>
          <w:lang w:val="fr-FR"/>
        </w:rPr>
        <w:drawing>
          <wp:inline distT="0" distB="0" distL="0" distR="0" wp14:anchorId="52C54213" wp14:editId="7874D691">
            <wp:extent cx="3365500" cy="2167200"/>
            <wp:effectExtent l="0" t="0" r="6350" b="5080"/>
            <wp:docPr id="69" name="Chart 69">
              <a:extLst xmlns:a="http://schemas.openxmlformats.org/drawingml/2006/main">
                <a:ext uri="{FF2B5EF4-FFF2-40B4-BE49-F238E27FC236}">
                  <a16:creationId xmlns:a16="http://schemas.microsoft.com/office/drawing/2014/main" id="{00000000-0008-0000-1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ABC53A" w14:textId="4AC0EA49" w:rsidR="00B72D3F" w:rsidRPr="00A919AD" w:rsidRDefault="0032649C" w:rsidP="00BD3483">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Indeed</w:t>
      </w:r>
      <w:r w:rsidR="002A1A36" w:rsidRPr="00A919AD">
        <w:rPr>
          <w:rFonts w:ascii="Arial" w:hAnsi="Arial" w:cs="Arial"/>
          <w:sz w:val="18"/>
          <w:szCs w:val="18"/>
          <w:lang w:val="en-GB"/>
        </w:rPr>
        <w:t>,</w:t>
      </w:r>
      <w:r>
        <w:rPr>
          <w:rFonts w:ascii="Arial" w:hAnsi="Arial" w:cs="Arial"/>
          <w:sz w:val="18"/>
          <w:szCs w:val="18"/>
          <w:lang w:val="en-GB"/>
        </w:rPr>
        <w:t xml:space="preserve"> </w:t>
      </w:r>
      <w:r w:rsidR="002A1A36" w:rsidRPr="00A919AD">
        <w:rPr>
          <w:rFonts w:ascii="Arial" w:hAnsi="Arial" w:cs="Arial"/>
          <w:sz w:val="18"/>
          <w:szCs w:val="18"/>
          <w:lang w:val="en-GB"/>
        </w:rPr>
        <w:t>e</w:t>
      </w:r>
      <w:r w:rsidR="00B72D3F" w:rsidRPr="00A919AD">
        <w:rPr>
          <w:rFonts w:ascii="Arial" w:hAnsi="Arial" w:cs="Arial"/>
          <w:sz w:val="18"/>
          <w:szCs w:val="18"/>
          <w:lang w:val="en-GB"/>
        </w:rPr>
        <w:t xml:space="preserve">xcluding net exports and changes in inventories, activity in the US </w:t>
      </w:r>
      <w:r w:rsidR="002A1A36" w:rsidRPr="00A919AD">
        <w:rPr>
          <w:rFonts w:ascii="Arial" w:hAnsi="Arial" w:cs="Arial"/>
          <w:sz w:val="18"/>
          <w:szCs w:val="18"/>
          <w:lang w:val="en-GB"/>
        </w:rPr>
        <w:t>advanced</w:t>
      </w:r>
      <w:r w:rsidR="00B72D3F" w:rsidRPr="00A919AD">
        <w:rPr>
          <w:rFonts w:ascii="Arial" w:hAnsi="Arial" w:cs="Arial"/>
          <w:sz w:val="18"/>
          <w:szCs w:val="18"/>
          <w:lang w:val="en-GB"/>
        </w:rPr>
        <w:t xml:space="preserve"> by +2.7%,</w:t>
      </w:r>
      <w:r w:rsidR="002A1A36" w:rsidRPr="00A919AD">
        <w:rPr>
          <w:rFonts w:ascii="Arial" w:hAnsi="Arial" w:cs="Arial"/>
          <w:sz w:val="18"/>
          <w:szCs w:val="18"/>
          <w:lang w:val="en-GB"/>
        </w:rPr>
        <w:t xml:space="preserve"> implying</w:t>
      </w:r>
      <w:r w:rsidR="00B72D3F" w:rsidRPr="00A919AD">
        <w:rPr>
          <w:rFonts w:ascii="Arial" w:hAnsi="Arial" w:cs="Arial"/>
          <w:sz w:val="18"/>
          <w:szCs w:val="18"/>
          <w:lang w:val="en-GB"/>
        </w:rPr>
        <w:t xml:space="preserve"> that domestic demand remains</w:t>
      </w:r>
      <w:r w:rsidR="002A1A36" w:rsidRPr="00A919AD">
        <w:rPr>
          <w:rFonts w:ascii="Arial" w:hAnsi="Arial" w:cs="Arial"/>
          <w:sz w:val="18"/>
          <w:szCs w:val="18"/>
          <w:lang w:val="en-GB"/>
        </w:rPr>
        <w:t xml:space="preserve"> solid</w:t>
      </w:r>
      <w:r w:rsidR="00B72D3F" w:rsidRPr="00A919AD">
        <w:rPr>
          <w:rFonts w:ascii="Arial" w:hAnsi="Arial" w:cs="Arial"/>
          <w:sz w:val="18"/>
          <w:szCs w:val="18"/>
          <w:lang w:val="en-GB"/>
        </w:rPr>
        <w:t xml:space="preserve"> (</w:t>
      </w:r>
      <w:r w:rsidR="002A1A36" w:rsidRPr="00A919AD">
        <w:rPr>
          <w:rFonts w:ascii="Arial" w:hAnsi="Arial" w:cs="Arial"/>
          <w:sz w:val="18"/>
          <w:szCs w:val="18"/>
          <w:lang w:val="en-GB"/>
        </w:rPr>
        <w:t>s</w:t>
      </w:r>
      <w:r w:rsidR="00B72D3F" w:rsidRPr="00A919AD">
        <w:rPr>
          <w:rFonts w:ascii="Arial" w:hAnsi="Arial" w:cs="Arial"/>
          <w:sz w:val="18"/>
          <w:szCs w:val="18"/>
          <w:lang w:val="en-GB"/>
        </w:rPr>
        <w:t xml:space="preserve">ee </w:t>
      </w:r>
      <w:r w:rsidR="002A1A36" w:rsidRPr="00A919AD">
        <w:rPr>
          <w:rFonts w:ascii="Arial" w:hAnsi="Arial" w:cs="Arial"/>
          <w:sz w:val="18"/>
          <w:szCs w:val="18"/>
          <w:lang w:val="en-GB"/>
        </w:rPr>
        <w:t>F</w:t>
      </w:r>
      <w:r w:rsidR="00B72D3F" w:rsidRPr="00A919AD">
        <w:rPr>
          <w:rFonts w:ascii="Arial" w:hAnsi="Arial" w:cs="Arial"/>
          <w:sz w:val="18"/>
          <w:szCs w:val="18"/>
          <w:lang w:val="en-GB"/>
        </w:rPr>
        <w:t xml:space="preserve">igure 2). </w:t>
      </w:r>
      <w:r w:rsidR="002A1A36" w:rsidRPr="00A919AD">
        <w:rPr>
          <w:rFonts w:ascii="Arial" w:hAnsi="Arial" w:cs="Arial"/>
          <w:sz w:val="18"/>
          <w:szCs w:val="18"/>
          <w:lang w:val="en-GB"/>
        </w:rPr>
        <w:t>By looking at these</w:t>
      </w:r>
      <w:r w:rsidR="00B72D3F" w:rsidRPr="00A919AD">
        <w:rPr>
          <w:rFonts w:ascii="Arial" w:hAnsi="Arial" w:cs="Arial"/>
          <w:sz w:val="18"/>
          <w:szCs w:val="18"/>
          <w:lang w:val="en-GB"/>
        </w:rPr>
        <w:t xml:space="preserve"> initial </w:t>
      </w:r>
      <w:r w:rsidR="002A1A36" w:rsidRPr="00A919AD">
        <w:rPr>
          <w:rFonts w:ascii="Arial" w:hAnsi="Arial" w:cs="Arial"/>
          <w:sz w:val="18"/>
          <w:szCs w:val="18"/>
          <w:lang w:val="en-GB"/>
        </w:rPr>
        <w:t xml:space="preserve">growth </w:t>
      </w:r>
      <w:r w:rsidR="00B72D3F" w:rsidRPr="00A919AD">
        <w:rPr>
          <w:rFonts w:ascii="Arial" w:hAnsi="Arial" w:cs="Arial"/>
          <w:sz w:val="18"/>
          <w:szCs w:val="18"/>
          <w:lang w:val="en-GB"/>
        </w:rPr>
        <w:t>estimates</w:t>
      </w:r>
      <w:r w:rsidR="002A1A36" w:rsidRPr="00A919AD">
        <w:rPr>
          <w:rFonts w:ascii="Arial" w:hAnsi="Arial" w:cs="Arial"/>
          <w:sz w:val="18"/>
          <w:szCs w:val="18"/>
          <w:lang w:val="en-GB"/>
        </w:rPr>
        <w:t>, we obtain</w:t>
      </w:r>
      <w:r w:rsidR="00B72D3F" w:rsidRPr="00A919AD">
        <w:rPr>
          <w:rFonts w:ascii="Arial" w:hAnsi="Arial" w:cs="Arial"/>
          <w:sz w:val="18"/>
          <w:szCs w:val="18"/>
          <w:lang w:val="en-GB"/>
        </w:rPr>
        <w:t xml:space="preserve"> a first glimpse of the</w:t>
      </w:r>
      <w:r w:rsidR="00B361F1">
        <w:rPr>
          <w:rFonts w:ascii="Arial" w:hAnsi="Arial" w:cs="Arial"/>
          <w:sz w:val="18"/>
          <w:szCs w:val="18"/>
          <w:lang w:val="en-GB"/>
        </w:rPr>
        <w:t xml:space="preserve"> current </w:t>
      </w:r>
      <w:r w:rsidR="00B72D3F" w:rsidRPr="00A919AD">
        <w:rPr>
          <w:rFonts w:ascii="Arial" w:hAnsi="Arial" w:cs="Arial"/>
          <w:sz w:val="18"/>
          <w:szCs w:val="18"/>
          <w:lang w:val="en-GB"/>
        </w:rPr>
        <w:t>heterogeneity of the</w:t>
      </w:r>
      <w:r w:rsidR="00B361F1">
        <w:rPr>
          <w:rFonts w:ascii="Arial" w:hAnsi="Arial" w:cs="Arial"/>
          <w:sz w:val="18"/>
          <w:szCs w:val="18"/>
          <w:lang w:val="en-GB"/>
        </w:rPr>
        <w:t xml:space="preserve"> </w:t>
      </w:r>
      <w:r w:rsidR="00B72D3F" w:rsidRPr="00A919AD">
        <w:rPr>
          <w:rFonts w:ascii="Arial" w:hAnsi="Arial" w:cs="Arial"/>
          <w:sz w:val="18"/>
          <w:szCs w:val="18"/>
          <w:lang w:val="en-GB"/>
        </w:rPr>
        <w:t>growth profiles</w:t>
      </w:r>
      <w:r w:rsidR="00B361F1">
        <w:rPr>
          <w:rFonts w:ascii="Arial" w:hAnsi="Arial" w:cs="Arial"/>
          <w:sz w:val="18"/>
          <w:szCs w:val="18"/>
          <w:lang w:val="en-GB"/>
        </w:rPr>
        <w:t xml:space="preserve"> across economies.</w:t>
      </w:r>
    </w:p>
    <w:p w14:paraId="5B91C882" w14:textId="764DB96D" w:rsidR="00D36DEB" w:rsidRDefault="00D97940" w:rsidP="008F069D">
      <w:pPr>
        <w:pStyle w:val="Body"/>
        <w:tabs>
          <w:tab w:val="left" w:pos="5670"/>
        </w:tabs>
        <w:spacing w:line="276" w:lineRule="auto"/>
        <w:ind w:left="-84" w:right="-12"/>
        <w:jc w:val="both"/>
        <w:rPr>
          <w:rFonts w:ascii="Arial" w:hAnsi="Arial" w:cs="Arial"/>
          <w:sz w:val="18"/>
          <w:szCs w:val="18"/>
          <w:lang w:val="en-GB"/>
        </w:rPr>
      </w:pPr>
      <w:r w:rsidRPr="00A919AD">
        <w:rPr>
          <w:rFonts w:ascii="Arial" w:hAnsi="Arial" w:cs="Arial"/>
          <w:sz w:val="18"/>
          <w:szCs w:val="18"/>
          <w:lang w:val="en-GB"/>
        </w:rPr>
        <w:t>If we analys</w:t>
      </w:r>
      <w:r w:rsidR="00D36DEB">
        <w:rPr>
          <w:rFonts w:ascii="Arial" w:hAnsi="Arial" w:cs="Arial"/>
          <w:sz w:val="18"/>
          <w:szCs w:val="18"/>
          <w:lang w:val="en-GB"/>
        </w:rPr>
        <w:t>e</w:t>
      </w:r>
      <w:r w:rsidRPr="00A919AD">
        <w:rPr>
          <w:rFonts w:ascii="Arial" w:hAnsi="Arial" w:cs="Arial"/>
          <w:sz w:val="18"/>
          <w:szCs w:val="18"/>
          <w:lang w:val="en-GB"/>
        </w:rPr>
        <w:t>, however, t</w:t>
      </w:r>
      <w:r w:rsidR="00B72D3F" w:rsidRPr="00A919AD">
        <w:rPr>
          <w:rFonts w:ascii="Arial" w:hAnsi="Arial" w:cs="Arial"/>
          <w:sz w:val="18"/>
          <w:szCs w:val="18"/>
          <w:lang w:val="en-GB"/>
        </w:rPr>
        <w:t xml:space="preserve">he macroeconomic indicators </w:t>
      </w:r>
      <w:r w:rsidRPr="00A919AD">
        <w:rPr>
          <w:rFonts w:ascii="Arial" w:hAnsi="Arial" w:cs="Arial"/>
          <w:sz w:val="18"/>
          <w:szCs w:val="18"/>
          <w:lang w:val="en-GB"/>
        </w:rPr>
        <w:t xml:space="preserve">that </w:t>
      </w:r>
      <w:r w:rsidR="008F069D">
        <w:rPr>
          <w:rFonts w:ascii="Arial" w:hAnsi="Arial" w:cs="Arial"/>
          <w:sz w:val="18"/>
          <w:szCs w:val="18"/>
          <w:lang w:val="en-GB"/>
        </w:rPr>
        <w:t>have</w:t>
      </w:r>
      <w:r w:rsidRPr="00A919AD">
        <w:rPr>
          <w:rFonts w:ascii="Arial" w:hAnsi="Arial" w:cs="Arial"/>
          <w:sz w:val="18"/>
          <w:szCs w:val="18"/>
          <w:lang w:val="en-GB"/>
        </w:rPr>
        <w:t xml:space="preserve"> been </w:t>
      </w:r>
      <w:r w:rsidR="00B72D3F" w:rsidRPr="00A919AD">
        <w:rPr>
          <w:rFonts w:ascii="Arial" w:hAnsi="Arial" w:cs="Arial"/>
          <w:sz w:val="18"/>
          <w:szCs w:val="18"/>
          <w:lang w:val="en-GB"/>
        </w:rPr>
        <w:t xml:space="preserve">published </w:t>
      </w:r>
      <w:r w:rsidRPr="00A919AD">
        <w:rPr>
          <w:rFonts w:ascii="Arial" w:hAnsi="Arial" w:cs="Arial"/>
          <w:sz w:val="18"/>
          <w:szCs w:val="18"/>
          <w:lang w:val="en-GB"/>
        </w:rPr>
        <w:t xml:space="preserve">during </w:t>
      </w:r>
      <w:r w:rsidR="00B72D3F" w:rsidRPr="00A919AD">
        <w:rPr>
          <w:rFonts w:ascii="Arial" w:hAnsi="Arial" w:cs="Arial"/>
          <w:sz w:val="18"/>
          <w:szCs w:val="18"/>
          <w:lang w:val="en-GB"/>
        </w:rPr>
        <w:t>the second quarter</w:t>
      </w:r>
      <w:r w:rsidRPr="00A919AD">
        <w:rPr>
          <w:rFonts w:ascii="Arial" w:hAnsi="Arial" w:cs="Arial"/>
          <w:sz w:val="18"/>
          <w:szCs w:val="18"/>
          <w:lang w:val="en-GB"/>
        </w:rPr>
        <w:t>, caution is being warranted</w:t>
      </w:r>
      <w:r w:rsidR="008F069D">
        <w:rPr>
          <w:rFonts w:ascii="Arial" w:hAnsi="Arial" w:cs="Arial"/>
          <w:sz w:val="18"/>
          <w:szCs w:val="18"/>
          <w:lang w:val="en-GB"/>
        </w:rPr>
        <w:t xml:space="preserve"> –</w:t>
      </w:r>
      <w:r w:rsidR="00B72D3F" w:rsidRPr="00A919AD">
        <w:rPr>
          <w:rFonts w:ascii="Arial" w:hAnsi="Arial" w:cs="Arial"/>
          <w:sz w:val="18"/>
          <w:szCs w:val="18"/>
          <w:lang w:val="en-GB"/>
        </w:rPr>
        <w:t xml:space="preserve"> particularly in Europe. </w:t>
      </w:r>
      <w:r w:rsidR="00613622" w:rsidRPr="00A919AD">
        <w:rPr>
          <w:rFonts w:ascii="Arial" w:hAnsi="Arial" w:cs="Arial"/>
          <w:sz w:val="18"/>
          <w:szCs w:val="18"/>
          <w:lang w:val="en-GB"/>
        </w:rPr>
        <w:t xml:space="preserve">Germany’s </w:t>
      </w:r>
      <w:r w:rsidR="00B72D3F" w:rsidRPr="00A919AD">
        <w:rPr>
          <w:rFonts w:ascii="Arial" w:hAnsi="Arial" w:cs="Arial"/>
          <w:sz w:val="18"/>
          <w:szCs w:val="18"/>
          <w:lang w:val="en-GB"/>
        </w:rPr>
        <w:t xml:space="preserve">IFO index, which </w:t>
      </w:r>
      <w:r w:rsidR="00CA16F1">
        <w:rPr>
          <w:rFonts w:ascii="Arial" w:hAnsi="Arial" w:cs="Arial"/>
          <w:sz w:val="18"/>
          <w:szCs w:val="18"/>
          <w:lang w:val="en-GB"/>
        </w:rPr>
        <w:t>reflects</w:t>
      </w:r>
      <w:r w:rsidR="00B72D3F" w:rsidRPr="00A919AD">
        <w:rPr>
          <w:rFonts w:ascii="Arial" w:hAnsi="Arial" w:cs="Arial"/>
          <w:sz w:val="18"/>
          <w:szCs w:val="18"/>
          <w:lang w:val="en-GB"/>
        </w:rPr>
        <w:t xml:space="preserve"> the state of business sentiment, fell sharply in April</w:t>
      </w:r>
      <w:r w:rsidR="00613622" w:rsidRPr="00A919AD">
        <w:rPr>
          <w:rFonts w:ascii="Arial" w:hAnsi="Arial" w:cs="Arial"/>
          <w:sz w:val="18"/>
          <w:szCs w:val="18"/>
          <w:lang w:val="en-GB"/>
        </w:rPr>
        <w:t xml:space="preserve"> as the economic</w:t>
      </w:r>
      <w:r w:rsidR="00B72D3F" w:rsidRPr="00A919AD">
        <w:rPr>
          <w:rFonts w:ascii="Arial" w:hAnsi="Arial" w:cs="Arial"/>
          <w:sz w:val="18"/>
          <w:szCs w:val="18"/>
          <w:lang w:val="en-GB"/>
        </w:rPr>
        <w:t xml:space="preserve"> expectations component</w:t>
      </w:r>
      <w:r w:rsidR="00613622" w:rsidRPr="00A919AD">
        <w:rPr>
          <w:rFonts w:ascii="Arial" w:hAnsi="Arial" w:cs="Arial"/>
          <w:sz w:val="18"/>
          <w:szCs w:val="18"/>
          <w:lang w:val="en-GB"/>
        </w:rPr>
        <w:t xml:space="preserve"> </w:t>
      </w:r>
      <w:r w:rsidR="00CA16F1">
        <w:rPr>
          <w:rFonts w:ascii="Arial" w:hAnsi="Arial" w:cs="Arial"/>
          <w:sz w:val="18"/>
          <w:szCs w:val="18"/>
          <w:lang w:val="en-GB"/>
        </w:rPr>
        <w:t xml:space="preserve">of the index </w:t>
      </w:r>
      <w:r w:rsidR="00D36DEB">
        <w:rPr>
          <w:rFonts w:ascii="Arial" w:hAnsi="Arial" w:cs="Arial"/>
          <w:sz w:val="18"/>
          <w:szCs w:val="18"/>
          <w:lang w:val="en-GB"/>
        </w:rPr>
        <w:t>dipped</w:t>
      </w:r>
      <w:r w:rsidR="00B72D3F" w:rsidRPr="00A919AD">
        <w:rPr>
          <w:rFonts w:ascii="Arial" w:hAnsi="Arial" w:cs="Arial"/>
          <w:sz w:val="18"/>
          <w:szCs w:val="18"/>
          <w:lang w:val="en-GB"/>
        </w:rPr>
        <w:t>.</w:t>
      </w:r>
      <w:r w:rsidR="00CA16F1">
        <w:rPr>
          <w:rFonts w:ascii="Arial" w:hAnsi="Arial" w:cs="Arial"/>
          <w:sz w:val="18"/>
          <w:szCs w:val="18"/>
          <w:lang w:val="en-GB"/>
        </w:rPr>
        <w:t xml:space="preserve"> </w:t>
      </w:r>
      <w:r w:rsidR="00CA16F1">
        <w:rPr>
          <w:rFonts w:ascii="Arial" w:hAnsi="Arial" w:cs="Arial"/>
          <w:sz w:val="18"/>
          <w:szCs w:val="18"/>
          <w:lang w:val="en-GB"/>
        </w:rPr>
        <w:lastRenderedPageBreak/>
        <w:t>Additionally, i</w:t>
      </w:r>
      <w:r w:rsidR="00CA16F1" w:rsidRPr="00A919AD">
        <w:rPr>
          <w:rFonts w:ascii="Arial" w:hAnsi="Arial" w:cs="Arial"/>
          <w:sz w:val="18"/>
          <w:szCs w:val="18"/>
          <w:lang w:val="en-GB"/>
        </w:rPr>
        <w:t xml:space="preserve">ndustrial production and durable goods </w:t>
      </w:r>
      <w:r w:rsidR="00CA16F1">
        <w:rPr>
          <w:rFonts w:ascii="Arial" w:hAnsi="Arial" w:cs="Arial"/>
          <w:sz w:val="18"/>
          <w:szCs w:val="18"/>
          <w:lang w:val="en-GB"/>
        </w:rPr>
        <w:t xml:space="preserve">surprised </w:t>
      </w:r>
      <w:r w:rsidR="008F069D">
        <w:rPr>
          <w:rFonts w:ascii="Arial" w:hAnsi="Arial" w:cs="Arial"/>
          <w:sz w:val="18"/>
          <w:szCs w:val="18"/>
          <w:lang w:val="en-GB"/>
        </w:rPr>
        <w:t xml:space="preserve">most </w:t>
      </w:r>
      <w:r w:rsidR="00CA16F1">
        <w:rPr>
          <w:rFonts w:ascii="Arial" w:hAnsi="Arial" w:cs="Arial"/>
          <w:sz w:val="18"/>
          <w:szCs w:val="18"/>
          <w:lang w:val="en-GB"/>
        </w:rPr>
        <w:t xml:space="preserve">economists as they both indicated contraction. </w:t>
      </w:r>
      <w:r w:rsidR="00B72D3F" w:rsidRPr="00A919AD">
        <w:rPr>
          <w:rFonts w:ascii="Arial" w:hAnsi="Arial" w:cs="Arial"/>
          <w:sz w:val="18"/>
          <w:szCs w:val="18"/>
          <w:lang w:val="en-GB"/>
        </w:rPr>
        <w:t xml:space="preserve"> </w:t>
      </w:r>
      <w:r w:rsidR="00D15DF1" w:rsidRPr="00A919AD">
        <w:rPr>
          <w:rFonts w:ascii="Arial" w:hAnsi="Arial" w:cs="Arial"/>
          <w:sz w:val="18"/>
          <w:szCs w:val="18"/>
          <w:lang w:val="en-GB"/>
        </w:rPr>
        <w:t xml:space="preserve">This suggests that </w:t>
      </w:r>
      <w:r w:rsidR="00B72D3F" w:rsidRPr="00A919AD">
        <w:rPr>
          <w:rFonts w:ascii="Arial" w:hAnsi="Arial" w:cs="Arial"/>
          <w:sz w:val="18"/>
          <w:szCs w:val="18"/>
          <w:lang w:val="en-GB"/>
        </w:rPr>
        <w:t>the</w:t>
      </w:r>
      <w:r w:rsidR="00D15DF1" w:rsidRPr="00A919AD">
        <w:rPr>
          <w:rFonts w:ascii="Arial" w:hAnsi="Arial" w:cs="Arial"/>
          <w:sz w:val="18"/>
          <w:szCs w:val="18"/>
          <w:lang w:val="en-GB"/>
        </w:rPr>
        <w:t xml:space="preserve"> E</w:t>
      </w:r>
      <w:r w:rsidR="00B72D3F" w:rsidRPr="00A919AD">
        <w:rPr>
          <w:rFonts w:ascii="Arial" w:hAnsi="Arial" w:cs="Arial"/>
          <w:sz w:val="18"/>
          <w:szCs w:val="18"/>
          <w:lang w:val="en-GB"/>
        </w:rPr>
        <w:t>urozone's leading economy is</w:t>
      </w:r>
      <w:r w:rsidR="00D15DF1" w:rsidRPr="00A919AD">
        <w:rPr>
          <w:rFonts w:ascii="Arial" w:hAnsi="Arial" w:cs="Arial"/>
          <w:sz w:val="18"/>
          <w:szCs w:val="18"/>
          <w:lang w:val="en-GB"/>
        </w:rPr>
        <w:t xml:space="preserve"> likely to experienc</w:t>
      </w:r>
      <w:r w:rsidR="00CA16F1">
        <w:rPr>
          <w:rFonts w:ascii="Arial" w:hAnsi="Arial" w:cs="Arial"/>
          <w:sz w:val="18"/>
          <w:szCs w:val="18"/>
          <w:lang w:val="en-GB"/>
        </w:rPr>
        <w:t>e</w:t>
      </w:r>
      <w:r w:rsidR="00D15DF1" w:rsidRPr="00A919AD">
        <w:rPr>
          <w:rFonts w:ascii="Arial" w:hAnsi="Arial" w:cs="Arial"/>
          <w:sz w:val="18"/>
          <w:szCs w:val="18"/>
          <w:lang w:val="en-GB"/>
        </w:rPr>
        <w:t xml:space="preserve"> a </w:t>
      </w:r>
      <w:r w:rsidR="00B72D3F" w:rsidRPr="00A919AD">
        <w:rPr>
          <w:rFonts w:ascii="Arial" w:hAnsi="Arial" w:cs="Arial"/>
          <w:sz w:val="18"/>
          <w:szCs w:val="18"/>
          <w:lang w:val="en-GB"/>
        </w:rPr>
        <w:t>slowdown</w:t>
      </w:r>
      <w:r w:rsidR="00D15DF1" w:rsidRPr="00A919AD">
        <w:rPr>
          <w:rFonts w:ascii="Arial" w:hAnsi="Arial" w:cs="Arial"/>
          <w:sz w:val="18"/>
          <w:szCs w:val="18"/>
          <w:lang w:val="en-GB"/>
        </w:rPr>
        <w:t xml:space="preserve"> in activity</w:t>
      </w:r>
      <w:r w:rsidR="00D36DEB">
        <w:rPr>
          <w:rFonts w:ascii="Arial" w:hAnsi="Arial" w:cs="Arial"/>
          <w:sz w:val="18"/>
          <w:szCs w:val="18"/>
          <w:lang w:val="en-GB"/>
        </w:rPr>
        <w:t>, or</w:t>
      </w:r>
      <w:r w:rsidR="00D15DF1" w:rsidRPr="00A919AD">
        <w:rPr>
          <w:rFonts w:ascii="Arial" w:hAnsi="Arial" w:cs="Arial"/>
          <w:sz w:val="18"/>
          <w:szCs w:val="18"/>
          <w:lang w:val="en-GB"/>
        </w:rPr>
        <w:t xml:space="preserve"> even </w:t>
      </w:r>
      <w:r w:rsidR="00D36DEB">
        <w:rPr>
          <w:rFonts w:ascii="Arial" w:hAnsi="Arial" w:cs="Arial"/>
          <w:sz w:val="18"/>
          <w:szCs w:val="18"/>
          <w:lang w:val="en-GB"/>
        </w:rPr>
        <w:t>a</w:t>
      </w:r>
      <w:r w:rsidR="00B72D3F" w:rsidRPr="00A919AD">
        <w:rPr>
          <w:rFonts w:ascii="Arial" w:hAnsi="Arial" w:cs="Arial"/>
          <w:sz w:val="18"/>
          <w:szCs w:val="18"/>
          <w:lang w:val="en-GB"/>
        </w:rPr>
        <w:t xml:space="preserve"> hypothetical recession</w:t>
      </w:r>
      <w:r w:rsidR="00D36DEB">
        <w:rPr>
          <w:rFonts w:ascii="Arial" w:hAnsi="Arial" w:cs="Arial"/>
          <w:sz w:val="18"/>
          <w:szCs w:val="18"/>
          <w:lang w:val="en-GB"/>
        </w:rPr>
        <w:t xml:space="preserve">, </w:t>
      </w:r>
      <w:r w:rsidR="00B72D3F" w:rsidRPr="00A919AD">
        <w:rPr>
          <w:rFonts w:ascii="Arial" w:hAnsi="Arial" w:cs="Arial"/>
          <w:sz w:val="18"/>
          <w:szCs w:val="18"/>
          <w:lang w:val="en-GB"/>
        </w:rPr>
        <w:t xml:space="preserve">in Q2.22 (see </w:t>
      </w:r>
      <w:r w:rsidR="00D15DF1" w:rsidRPr="00A919AD">
        <w:rPr>
          <w:rFonts w:ascii="Arial" w:hAnsi="Arial" w:cs="Arial"/>
          <w:sz w:val="18"/>
          <w:szCs w:val="18"/>
          <w:lang w:val="en-GB"/>
        </w:rPr>
        <w:t>F</w:t>
      </w:r>
      <w:r w:rsidR="00B72D3F" w:rsidRPr="00A919AD">
        <w:rPr>
          <w:rFonts w:ascii="Arial" w:hAnsi="Arial" w:cs="Arial"/>
          <w:sz w:val="18"/>
          <w:szCs w:val="18"/>
          <w:lang w:val="en-GB"/>
        </w:rPr>
        <w:t>igure 3)</w:t>
      </w:r>
      <w:r w:rsidR="00D36DEB">
        <w:rPr>
          <w:rFonts w:ascii="Arial" w:hAnsi="Arial" w:cs="Arial"/>
          <w:sz w:val="18"/>
          <w:szCs w:val="18"/>
          <w:lang w:val="en-GB"/>
        </w:rPr>
        <w:t xml:space="preserve">. </w:t>
      </w:r>
    </w:p>
    <w:p w14:paraId="5A7D3983" w14:textId="793D6B7A" w:rsidR="00A919AD" w:rsidRPr="00D71697" w:rsidRDefault="00A919AD" w:rsidP="00BD3483">
      <w:pPr>
        <w:pStyle w:val="Body"/>
        <w:tabs>
          <w:tab w:val="left" w:pos="5670"/>
        </w:tabs>
        <w:spacing w:after="0" w:line="240" w:lineRule="auto"/>
        <w:ind w:left="-187" w:right="-12"/>
        <w:jc w:val="center"/>
        <w:rPr>
          <w:rFonts w:ascii="Arial" w:hAnsi="Arial" w:cs="Arial"/>
          <w:color w:val="002060"/>
          <w:sz w:val="14"/>
          <w:szCs w:val="14"/>
        </w:rPr>
      </w:pPr>
      <w:r w:rsidRPr="00D71697">
        <w:rPr>
          <w:rFonts w:ascii="Arial" w:hAnsi="Arial" w:cs="Arial"/>
          <w:color w:val="002060"/>
          <w:sz w:val="14"/>
          <w:szCs w:val="14"/>
        </w:rPr>
        <w:t>Fig</w:t>
      </w:r>
      <w:r w:rsidR="009B5C34" w:rsidRPr="00D71697">
        <w:rPr>
          <w:rFonts w:ascii="Arial" w:hAnsi="Arial" w:cs="Arial"/>
          <w:color w:val="002060"/>
          <w:sz w:val="14"/>
          <w:szCs w:val="14"/>
        </w:rPr>
        <w:t xml:space="preserve">. 3: </w:t>
      </w:r>
      <w:r w:rsidRPr="00D71697">
        <w:rPr>
          <w:rFonts w:ascii="Arial" w:hAnsi="Arial" w:cs="Arial"/>
          <w:color w:val="002060"/>
          <w:sz w:val="14"/>
          <w:szCs w:val="14"/>
        </w:rPr>
        <w:t xml:space="preserve"> IFO Business</w:t>
      </w:r>
      <w:r w:rsidR="009B5C34" w:rsidRPr="00D71697">
        <w:rPr>
          <w:rFonts w:ascii="Arial" w:hAnsi="Arial" w:cs="Arial"/>
          <w:color w:val="002060"/>
          <w:sz w:val="14"/>
          <w:szCs w:val="14"/>
        </w:rPr>
        <w:t xml:space="preserve"> Index</w:t>
      </w:r>
      <w:r w:rsidRPr="00D71697">
        <w:rPr>
          <w:rFonts w:ascii="Arial" w:hAnsi="Arial" w:cs="Arial"/>
          <w:color w:val="002060"/>
          <w:sz w:val="14"/>
          <w:szCs w:val="14"/>
        </w:rPr>
        <w:t xml:space="preserve"> </w:t>
      </w:r>
      <w:r w:rsidR="009B5C34" w:rsidRPr="00D71697">
        <w:rPr>
          <w:rFonts w:ascii="Arial" w:hAnsi="Arial" w:cs="Arial"/>
          <w:color w:val="002060"/>
          <w:sz w:val="14"/>
          <w:szCs w:val="14"/>
        </w:rPr>
        <w:t>C</w:t>
      </w:r>
      <w:r w:rsidRPr="00D71697">
        <w:rPr>
          <w:rFonts w:ascii="Arial" w:hAnsi="Arial" w:cs="Arial"/>
          <w:color w:val="002060"/>
          <w:sz w:val="14"/>
          <w:szCs w:val="14"/>
        </w:rPr>
        <w:t xml:space="preserve">lock </w:t>
      </w:r>
      <w:r w:rsidR="00936723" w:rsidRPr="00D71697">
        <w:rPr>
          <w:rFonts w:ascii="Arial" w:hAnsi="Arial" w:cs="Arial"/>
          <w:color w:val="002060"/>
          <w:sz w:val="14"/>
          <w:szCs w:val="14"/>
        </w:rPr>
        <w:t>– German</w:t>
      </w:r>
    </w:p>
    <w:p w14:paraId="38ABFF84" w14:textId="062AC97F" w:rsidR="00A919AD" w:rsidRDefault="00A919AD" w:rsidP="00BD3483">
      <w:pPr>
        <w:pStyle w:val="Body"/>
        <w:tabs>
          <w:tab w:val="left" w:pos="5670"/>
        </w:tabs>
        <w:spacing w:after="0" w:line="240" w:lineRule="auto"/>
        <w:ind w:left="-187" w:right="-12"/>
        <w:jc w:val="center"/>
        <w:rPr>
          <w:rFonts w:ascii="Arial" w:hAnsi="Arial" w:cs="Arial"/>
          <w:color w:val="002060"/>
          <w:sz w:val="14"/>
          <w:szCs w:val="14"/>
        </w:rPr>
      </w:pPr>
      <w:r w:rsidRPr="00D71697">
        <w:rPr>
          <w:rFonts w:ascii="Arial" w:hAnsi="Arial" w:cs="Arial"/>
          <w:color w:val="002060"/>
          <w:sz w:val="14"/>
          <w:szCs w:val="14"/>
        </w:rPr>
        <w:t>(Sources: NIM solutions &amp; Refinitiv)</w:t>
      </w:r>
    </w:p>
    <w:p w14:paraId="6BE4C4D4" w14:textId="77777777" w:rsidR="0032649C" w:rsidRPr="0032649C" w:rsidRDefault="0032649C" w:rsidP="00BD3483">
      <w:pPr>
        <w:pStyle w:val="Body"/>
        <w:tabs>
          <w:tab w:val="left" w:pos="5670"/>
        </w:tabs>
        <w:spacing w:after="0" w:line="240" w:lineRule="auto"/>
        <w:ind w:left="-187" w:right="-12"/>
        <w:jc w:val="center"/>
        <w:rPr>
          <w:rFonts w:ascii="Arial" w:hAnsi="Arial" w:cs="Arial"/>
          <w:color w:val="002060"/>
          <w:sz w:val="10"/>
          <w:szCs w:val="10"/>
        </w:rPr>
      </w:pPr>
    </w:p>
    <w:p w14:paraId="2325F945" w14:textId="71C70644" w:rsidR="00B72D3F" w:rsidRPr="00B72D3F" w:rsidRDefault="0032649C" w:rsidP="00BD3483">
      <w:pPr>
        <w:pStyle w:val="Body"/>
        <w:tabs>
          <w:tab w:val="left" w:pos="5670"/>
        </w:tabs>
        <w:spacing w:line="276" w:lineRule="auto"/>
        <w:ind w:left="-84" w:right="-12"/>
        <w:jc w:val="both"/>
        <w:rPr>
          <w:rFonts w:ascii="Arial" w:hAnsi="Arial" w:cs="Arial"/>
          <w:sz w:val="19"/>
          <w:szCs w:val="19"/>
          <w:lang w:val="en-GB"/>
        </w:rPr>
      </w:pPr>
      <w:r>
        <w:rPr>
          <w:rFonts w:ascii="Arial" w:hAnsi="Arial" w:cs="Arial"/>
          <w:noProof/>
          <w:color w:val="002060"/>
          <w:sz w:val="16"/>
          <w:szCs w:val="16"/>
          <w:lang w:val="fr-FR"/>
        </w:rPr>
        <mc:AlternateContent>
          <mc:Choice Requires="wps">
            <w:drawing>
              <wp:anchor distT="0" distB="0" distL="114300" distR="114300" simplePos="0" relativeHeight="251683840" behindDoc="0" locked="0" layoutInCell="1" allowOverlap="1" wp14:anchorId="7B48498C" wp14:editId="76E4CAC6">
                <wp:simplePos x="0" y="0"/>
                <wp:positionH relativeFrom="column">
                  <wp:posOffset>2379150</wp:posOffset>
                </wp:positionH>
                <wp:positionV relativeFrom="paragraph">
                  <wp:posOffset>745910</wp:posOffset>
                </wp:positionV>
                <wp:extent cx="122850" cy="468000"/>
                <wp:effectExtent l="38100" t="0" r="29845" b="65405"/>
                <wp:wrapNone/>
                <wp:docPr id="23" name="Straight Arrow Connector 23"/>
                <wp:cNvGraphicFramePr/>
                <a:graphic xmlns:a="http://schemas.openxmlformats.org/drawingml/2006/main">
                  <a:graphicData uri="http://schemas.microsoft.com/office/word/2010/wordprocessingShape">
                    <wps:wsp>
                      <wps:cNvCnPr/>
                      <wps:spPr>
                        <a:xfrm flipH="1">
                          <a:off x="0" y="0"/>
                          <a:ext cx="122850" cy="468000"/>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3110F50" id="_x0000_t32" coordsize="21600,21600" o:spt="32" o:oned="t" path="m,l21600,21600e" filled="f">
                <v:path arrowok="t" fillok="f" o:connecttype="none"/>
                <o:lock v:ext="edit" shapetype="t"/>
              </v:shapetype>
              <v:shape id="Straight Arrow Connector 23" o:spid="_x0000_s1026" type="#_x0000_t32" style="position:absolute;margin-left:187.35pt;margin-top:58.75pt;width:9.65pt;height:36.85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zl+wEAAE0EAAAOAAAAZHJzL2Uyb0RvYy54bWysVNuO0zAQfUfiHyy/06SBrpaq6Qp1WXhA&#10;ULHwAa5jJ5ZsjzU2Tfv3jJ02XCUE4sWN4zmXOZ50c3dylh0VRgO+5ctFzZnyEjrj+5Z//vTw7Jaz&#10;mITvhAWvWn5Wkd9tnz7ZjGGtGhjAdgoZkfi4HkPLh5TCuqqiHJQTcQFBeTrUgE4k2mJfdShGYne2&#10;aur6phoBu4AgVYz09n465NvCr7WS6YPWUSVmW07eUlmxrIe8VtuNWPcowmDkxYb4BxdOGE+iM9W9&#10;SIJ9QfMLlTMSIYJOCwmuAq2NVKUH6mZZ/9TN4yCCKr1QODHMMcX/RyvfH/fITNfy5jlnXji6o8eE&#10;wvRDYq8QYWQ78J5yBGRUQnmNIa4JtvN7vOxi2GNu/qTRMW1NeEujUOKgBtmppH2e01anxCS9XDbN&#10;7YruRNLRi5vbui63UU00mS5gTG8UOJYfWh4vtmY/k4Q4vouJjBDwCshg69nY8perZlWMRLCmezDW&#10;5rOI/WFnkR0FTcWOhGfpH8qSMPa171g6B0oloRG+typHQFrW00+OYmq+PKWzVZP2R6Up1NzkpJ7H&#10;Wc2SQkrl03JmouoM02RvBtZ/Bl7qM1SVUf8b8IwoyuDTDHbGA/5OPZ2ulvVUf01g6jtHcIDuXMai&#10;REMzW7K6fF/5o/h+X+Df/gW2XwEAAP//AwBQSwMEFAAGAAgAAAAhABts0IPfAAAACwEAAA8AAABk&#10;cnMvZG93bnJldi54bWxMj81OwzAQhO9IvIO1SL1RJ00gJMSpUKUC1xaExG0bmySK/xS7TXh7lhMc&#10;d+bT7Ey9XYxmFzWFwVkB6ToBpmzr5GA7Ae9v+9sHYCGilaidVQK+VYBtc31VYyXdbA/qcowdoxAb&#10;KhTQx+grzkPbK4Nh7byy5H25yWCkc+q4nHCmcKP5JknuucHB0ocevdr1qh2PZyPgxX+Y+Xn+1Ji+&#10;5j7LysO4HxchVjfL0yOwqJb4B8NvfaoODXU6ubOVgWkBWZEXhJKRFnfAiMjKnNadSCnTDfCm5v83&#10;ND8AAAD//wMAUEsBAi0AFAAGAAgAAAAhALaDOJL+AAAA4QEAABMAAAAAAAAAAAAAAAAAAAAAAFtD&#10;b250ZW50X1R5cGVzXS54bWxQSwECLQAUAAYACAAAACEAOP0h/9YAAACUAQAACwAAAAAAAAAAAAAA&#10;AAAvAQAAX3JlbHMvLnJlbHNQSwECLQAUAAYACAAAACEAEeKs5fsBAABNBAAADgAAAAAAAAAAAAAA&#10;AAAuAgAAZHJzL2Uyb0RvYy54bWxQSwECLQAUAAYACAAAACEAG2zQg98AAAALAQAADwAAAAAAAAAA&#10;AAAAAABVBAAAZHJzL2Rvd25yZXYueG1sUEsFBgAAAAAEAAQA8wAAAGEFAAAAAA==&#10;" strokecolor="#c00000">
                <v:stroke endarrow="block" joinstyle="miter"/>
              </v:shape>
            </w:pict>
          </mc:Fallback>
        </mc:AlternateContent>
      </w:r>
      <w:r w:rsidR="00B72D3F" w:rsidRPr="000249B7">
        <w:rPr>
          <w:rFonts w:ascii="Arial" w:hAnsi="Arial" w:cs="Arial"/>
          <w:noProof/>
          <w:color w:val="002060"/>
          <w:sz w:val="16"/>
          <w:szCs w:val="16"/>
          <w:lang w:val="fr-FR"/>
        </w:rPr>
        <w:drawing>
          <wp:inline distT="0" distB="0" distL="0" distR="0" wp14:anchorId="1048A592" wp14:editId="52FAE095">
            <wp:extent cx="3143250" cy="2037600"/>
            <wp:effectExtent l="0" t="0" r="0" b="1270"/>
            <wp:docPr id="14" name="Chart 1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4C529F9" w14:textId="3DB56A47" w:rsidR="0032649C" w:rsidRDefault="0032649C" w:rsidP="004262CE">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Similarly</w:t>
      </w:r>
      <w:r w:rsidRPr="00A919AD">
        <w:rPr>
          <w:rFonts w:ascii="Arial" w:hAnsi="Arial" w:cs="Arial"/>
          <w:sz w:val="18"/>
          <w:szCs w:val="18"/>
          <w:lang w:val="en-GB"/>
        </w:rPr>
        <w:t>,</w:t>
      </w:r>
      <w:r>
        <w:rPr>
          <w:rFonts w:ascii="Arial" w:hAnsi="Arial" w:cs="Arial"/>
          <w:sz w:val="18"/>
          <w:szCs w:val="18"/>
          <w:lang w:val="en-GB"/>
        </w:rPr>
        <w:t xml:space="preserve"> April’s</w:t>
      </w:r>
      <w:r w:rsidRPr="00A919AD">
        <w:rPr>
          <w:rFonts w:ascii="Arial" w:hAnsi="Arial" w:cs="Arial"/>
          <w:sz w:val="18"/>
          <w:szCs w:val="18"/>
          <w:lang w:val="en-GB"/>
        </w:rPr>
        <w:t xml:space="preserve"> household confidence </w:t>
      </w:r>
      <w:r>
        <w:rPr>
          <w:rFonts w:ascii="Arial" w:hAnsi="Arial" w:cs="Arial"/>
          <w:sz w:val="18"/>
          <w:szCs w:val="18"/>
          <w:lang w:val="en-GB"/>
        </w:rPr>
        <w:t xml:space="preserve">in the UK </w:t>
      </w:r>
      <w:r w:rsidRPr="00A919AD">
        <w:rPr>
          <w:rFonts w:ascii="Arial" w:hAnsi="Arial" w:cs="Arial"/>
          <w:sz w:val="18"/>
          <w:szCs w:val="18"/>
          <w:lang w:val="en-GB"/>
        </w:rPr>
        <w:t xml:space="preserve">collapsed </w:t>
      </w:r>
      <w:r>
        <w:rPr>
          <w:rFonts w:ascii="Arial" w:hAnsi="Arial" w:cs="Arial"/>
          <w:sz w:val="18"/>
          <w:szCs w:val="18"/>
          <w:lang w:val="en-GB"/>
        </w:rPr>
        <w:t xml:space="preserve">to levels that </w:t>
      </w:r>
      <w:r w:rsidRPr="00A919AD">
        <w:rPr>
          <w:rFonts w:ascii="Arial" w:hAnsi="Arial" w:cs="Arial"/>
          <w:sz w:val="18"/>
          <w:szCs w:val="18"/>
          <w:lang w:val="en-GB"/>
        </w:rPr>
        <w:t>even exceed</w:t>
      </w:r>
      <w:r>
        <w:rPr>
          <w:rFonts w:ascii="Arial" w:hAnsi="Arial" w:cs="Arial"/>
          <w:sz w:val="18"/>
          <w:szCs w:val="18"/>
          <w:lang w:val="en-GB"/>
        </w:rPr>
        <w:t xml:space="preserve"> those</w:t>
      </w:r>
      <w:r w:rsidRPr="00A919AD">
        <w:rPr>
          <w:rFonts w:ascii="Arial" w:hAnsi="Arial" w:cs="Arial"/>
          <w:sz w:val="18"/>
          <w:szCs w:val="18"/>
          <w:lang w:val="en-GB"/>
        </w:rPr>
        <w:t xml:space="preserve"> seen during the Covid</w:t>
      </w:r>
      <w:r>
        <w:rPr>
          <w:rFonts w:ascii="Arial" w:hAnsi="Arial" w:cs="Arial"/>
          <w:sz w:val="18"/>
          <w:szCs w:val="18"/>
          <w:lang w:val="en-GB"/>
        </w:rPr>
        <w:t>-</w:t>
      </w:r>
      <w:r w:rsidRPr="00A919AD">
        <w:rPr>
          <w:rFonts w:ascii="Arial" w:hAnsi="Arial" w:cs="Arial"/>
          <w:sz w:val="18"/>
          <w:szCs w:val="18"/>
          <w:lang w:val="en-GB"/>
        </w:rPr>
        <w:t xml:space="preserve">19 crisis. </w:t>
      </w:r>
      <w:r>
        <w:rPr>
          <w:rFonts w:ascii="Arial" w:hAnsi="Arial" w:cs="Arial"/>
          <w:sz w:val="18"/>
          <w:szCs w:val="18"/>
          <w:lang w:val="en-GB"/>
        </w:rPr>
        <w:t>Both t</w:t>
      </w:r>
      <w:r w:rsidRPr="00A919AD">
        <w:rPr>
          <w:rFonts w:ascii="Arial" w:hAnsi="Arial" w:cs="Arial"/>
          <w:sz w:val="18"/>
          <w:szCs w:val="18"/>
          <w:lang w:val="en-GB"/>
        </w:rPr>
        <w:t>he increase in consumer prices</w:t>
      </w:r>
      <w:r>
        <w:rPr>
          <w:rFonts w:ascii="Arial" w:hAnsi="Arial" w:cs="Arial"/>
          <w:sz w:val="18"/>
          <w:szCs w:val="18"/>
          <w:lang w:val="en-GB"/>
        </w:rPr>
        <w:t xml:space="preserve"> </w:t>
      </w:r>
      <w:r w:rsidR="008F069D">
        <w:rPr>
          <w:rFonts w:ascii="Arial" w:hAnsi="Arial" w:cs="Arial"/>
          <w:sz w:val="18"/>
          <w:szCs w:val="18"/>
          <w:lang w:val="en-GB"/>
        </w:rPr>
        <w:t xml:space="preserve">– </w:t>
      </w:r>
      <w:r>
        <w:rPr>
          <w:rFonts w:ascii="Arial" w:hAnsi="Arial" w:cs="Arial"/>
          <w:sz w:val="18"/>
          <w:szCs w:val="18"/>
          <w:lang w:val="en-GB"/>
        </w:rPr>
        <w:t xml:space="preserve">expected to reach </w:t>
      </w:r>
      <w:r w:rsidRPr="00A919AD">
        <w:rPr>
          <w:rFonts w:ascii="Arial" w:hAnsi="Arial" w:cs="Arial"/>
          <w:sz w:val="18"/>
          <w:szCs w:val="18"/>
          <w:lang w:val="en-GB"/>
        </w:rPr>
        <w:t>10%</w:t>
      </w:r>
      <w:r>
        <w:rPr>
          <w:rFonts w:ascii="Arial" w:hAnsi="Arial" w:cs="Arial"/>
          <w:sz w:val="18"/>
          <w:szCs w:val="18"/>
          <w:lang w:val="en-GB"/>
        </w:rPr>
        <w:t xml:space="preserve"> year-o</w:t>
      </w:r>
      <w:r w:rsidR="004262CE">
        <w:rPr>
          <w:rFonts w:ascii="Arial" w:hAnsi="Arial" w:cs="Arial"/>
          <w:sz w:val="18"/>
          <w:szCs w:val="18"/>
          <w:lang w:val="en-GB"/>
        </w:rPr>
        <w:t>n</w:t>
      </w:r>
      <w:r>
        <w:rPr>
          <w:rFonts w:ascii="Arial" w:hAnsi="Arial" w:cs="Arial"/>
          <w:sz w:val="18"/>
          <w:szCs w:val="18"/>
          <w:lang w:val="en-GB"/>
        </w:rPr>
        <w:t>-year</w:t>
      </w:r>
      <w:r w:rsidRPr="00A919AD">
        <w:rPr>
          <w:rFonts w:ascii="Arial" w:hAnsi="Arial" w:cs="Arial"/>
          <w:sz w:val="18"/>
          <w:szCs w:val="18"/>
          <w:lang w:val="en-GB"/>
        </w:rPr>
        <w:t xml:space="preserve"> </w:t>
      </w:r>
      <w:r>
        <w:rPr>
          <w:rFonts w:ascii="Arial" w:hAnsi="Arial" w:cs="Arial"/>
          <w:sz w:val="18"/>
          <w:szCs w:val="18"/>
          <w:lang w:val="en-GB"/>
        </w:rPr>
        <w:t>in the near-term</w:t>
      </w:r>
      <w:r w:rsidR="004262CE">
        <w:rPr>
          <w:rFonts w:ascii="Arial" w:hAnsi="Arial" w:cs="Arial"/>
          <w:sz w:val="18"/>
          <w:szCs w:val="18"/>
          <w:lang w:val="en-GB"/>
        </w:rPr>
        <w:t xml:space="preserve"> –</w:t>
      </w:r>
      <w:r w:rsidRPr="00A919AD">
        <w:rPr>
          <w:rFonts w:ascii="Arial" w:hAnsi="Arial" w:cs="Arial"/>
          <w:sz w:val="18"/>
          <w:szCs w:val="18"/>
          <w:lang w:val="en-GB"/>
        </w:rPr>
        <w:t xml:space="preserve"> and the risk of recession mentioned by the </w:t>
      </w:r>
      <w:r>
        <w:rPr>
          <w:rFonts w:ascii="Arial" w:hAnsi="Arial" w:cs="Arial"/>
          <w:sz w:val="18"/>
          <w:szCs w:val="18"/>
          <w:lang w:val="en-GB"/>
        </w:rPr>
        <w:t>B</w:t>
      </w:r>
      <w:r w:rsidR="004262CE">
        <w:rPr>
          <w:rFonts w:ascii="Arial" w:hAnsi="Arial" w:cs="Arial"/>
          <w:sz w:val="18"/>
          <w:szCs w:val="18"/>
          <w:lang w:val="en-GB"/>
        </w:rPr>
        <w:t xml:space="preserve">ank of </w:t>
      </w:r>
      <w:r>
        <w:rPr>
          <w:rFonts w:ascii="Arial" w:hAnsi="Arial" w:cs="Arial"/>
          <w:sz w:val="18"/>
          <w:szCs w:val="18"/>
          <w:lang w:val="en-GB"/>
        </w:rPr>
        <w:t>E</w:t>
      </w:r>
      <w:r w:rsidR="004262CE">
        <w:rPr>
          <w:rFonts w:ascii="Arial" w:hAnsi="Arial" w:cs="Arial"/>
          <w:sz w:val="18"/>
          <w:szCs w:val="18"/>
          <w:lang w:val="en-GB"/>
        </w:rPr>
        <w:t>ngland</w:t>
      </w:r>
      <w:r>
        <w:rPr>
          <w:rFonts w:ascii="Arial" w:hAnsi="Arial" w:cs="Arial"/>
          <w:sz w:val="18"/>
          <w:szCs w:val="18"/>
          <w:lang w:val="en-GB"/>
        </w:rPr>
        <w:t xml:space="preserve">’s </w:t>
      </w:r>
      <w:r w:rsidR="004262CE">
        <w:rPr>
          <w:rFonts w:ascii="Arial" w:hAnsi="Arial" w:cs="Arial"/>
          <w:sz w:val="18"/>
          <w:szCs w:val="18"/>
          <w:lang w:val="en-GB"/>
        </w:rPr>
        <w:t>g</w:t>
      </w:r>
      <w:r w:rsidRPr="00A919AD">
        <w:rPr>
          <w:rFonts w:ascii="Arial" w:hAnsi="Arial" w:cs="Arial"/>
          <w:sz w:val="18"/>
          <w:szCs w:val="18"/>
          <w:lang w:val="en-GB"/>
        </w:rPr>
        <w:t>overnor</w:t>
      </w:r>
      <w:r>
        <w:rPr>
          <w:rFonts w:ascii="Arial" w:hAnsi="Arial" w:cs="Arial"/>
          <w:sz w:val="18"/>
          <w:szCs w:val="18"/>
          <w:lang w:val="en-GB"/>
        </w:rPr>
        <w:t xml:space="preserve">, Andrew Bailey, </w:t>
      </w:r>
      <w:r w:rsidRPr="00A919AD">
        <w:rPr>
          <w:rFonts w:ascii="Arial" w:hAnsi="Arial" w:cs="Arial"/>
          <w:sz w:val="18"/>
          <w:szCs w:val="18"/>
          <w:lang w:val="en-GB"/>
        </w:rPr>
        <w:t xml:space="preserve">are undoubtedly at the origin of the deterioration </w:t>
      </w:r>
      <w:r w:rsidR="00270BB0">
        <w:rPr>
          <w:rFonts w:ascii="Arial" w:hAnsi="Arial" w:cs="Arial"/>
          <w:sz w:val="18"/>
          <w:szCs w:val="18"/>
          <w:lang w:val="en-GB"/>
        </w:rPr>
        <w:t>of</w:t>
      </w:r>
      <w:r w:rsidRPr="00A919AD">
        <w:rPr>
          <w:rFonts w:ascii="Arial" w:hAnsi="Arial" w:cs="Arial"/>
          <w:sz w:val="18"/>
          <w:szCs w:val="18"/>
          <w:lang w:val="en-GB"/>
        </w:rPr>
        <w:t xml:space="preserve"> household</w:t>
      </w:r>
      <w:r>
        <w:rPr>
          <w:rFonts w:ascii="Arial" w:hAnsi="Arial" w:cs="Arial"/>
          <w:sz w:val="18"/>
          <w:szCs w:val="18"/>
          <w:lang w:val="en-GB"/>
        </w:rPr>
        <w:t>’s</w:t>
      </w:r>
      <w:r w:rsidRPr="00A919AD">
        <w:rPr>
          <w:rFonts w:ascii="Arial" w:hAnsi="Arial" w:cs="Arial"/>
          <w:sz w:val="18"/>
          <w:szCs w:val="18"/>
          <w:lang w:val="en-GB"/>
        </w:rPr>
        <w:t xml:space="preserve"> morale.</w:t>
      </w:r>
    </w:p>
    <w:p w14:paraId="14F9BA57" w14:textId="73BAFBBC" w:rsidR="00D36DEB" w:rsidRDefault="0032649C" w:rsidP="00955067">
      <w:pPr>
        <w:pStyle w:val="Body"/>
        <w:tabs>
          <w:tab w:val="left" w:pos="5670"/>
        </w:tabs>
        <w:spacing w:line="276" w:lineRule="auto"/>
        <w:ind w:left="-84" w:right="-12"/>
        <w:jc w:val="both"/>
        <w:rPr>
          <w:rFonts w:ascii="Arial" w:hAnsi="Arial" w:cs="Arial"/>
          <w:sz w:val="18"/>
          <w:szCs w:val="18"/>
          <w:lang w:val="en-GB"/>
        </w:rPr>
      </w:pPr>
      <w:r w:rsidRPr="0032649C">
        <w:rPr>
          <w:rFonts w:ascii="Arial" w:hAnsi="Arial" w:cs="Arial"/>
          <w:sz w:val="18"/>
          <w:szCs w:val="18"/>
          <w:lang w:val="en-GB"/>
        </w:rPr>
        <w:t>In the U</w:t>
      </w:r>
      <w:r w:rsidR="004262CE">
        <w:rPr>
          <w:rFonts w:ascii="Arial" w:hAnsi="Arial" w:cs="Arial"/>
          <w:sz w:val="18"/>
          <w:szCs w:val="18"/>
          <w:lang w:val="en-GB"/>
        </w:rPr>
        <w:t>S</w:t>
      </w:r>
      <w:r w:rsidRPr="0032649C">
        <w:rPr>
          <w:rFonts w:ascii="Arial" w:hAnsi="Arial" w:cs="Arial"/>
          <w:sz w:val="18"/>
          <w:szCs w:val="18"/>
          <w:lang w:val="en-GB"/>
        </w:rPr>
        <w:t xml:space="preserve">, the economic </w:t>
      </w:r>
      <w:r>
        <w:rPr>
          <w:rFonts w:ascii="Arial" w:hAnsi="Arial" w:cs="Arial"/>
          <w:sz w:val="18"/>
          <w:szCs w:val="18"/>
          <w:lang w:val="en-GB"/>
        </w:rPr>
        <w:t>environment</w:t>
      </w:r>
      <w:r w:rsidRPr="0032649C">
        <w:rPr>
          <w:rFonts w:ascii="Arial" w:hAnsi="Arial" w:cs="Arial"/>
          <w:sz w:val="18"/>
          <w:szCs w:val="18"/>
          <w:lang w:val="en-GB"/>
        </w:rPr>
        <w:t xml:space="preserve"> </w:t>
      </w:r>
      <w:r>
        <w:rPr>
          <w:rFonts w:ascii="Arial" w:hAnsi="Arial" w:cs="Arial"/>
          <w:sz w:val="18"/>
          <w:szCs w:val="18"/>
          <w:lang w:val="en-GB"/>
        </w:rPr>
        <w:t xml:space="preserve">remains </w:t>
      </w:r>
      <w:r w:rsidR="00955067">
        <w:rPr>
          <w:rFonts w:ascii="Arial" w:hAnsi="Arial" w:cs="Arial"/>
          <w:sz w:val="18"/>
          <w:szCs w:val="18"/>
          <w:lang w:val="en-GB"/>
        </w:rPr>
        <w:t>robust so far</w:t>
      </w:r>
      <w:r>
        <w:rPr>
          <w:rFonts w:ascii="Arial" w:hAnsi="Arial" w:cs="Arial"/>
          <w:sz w:val="18"/>
          <w:szCs w:val="18"/>
          <w:lang w:val="en-GB"/>
        </w:rPr>
        <w:t xml:space="preserve"> as</w:t>
      </w:r>
      <w:r w:rsidR="00955067">
        <w:rPr>
          <w:rFonts w:ascii="Arial" w:hAnsi="Arial" w:cs="Arial"/>
          <w:sz w:val="18"/>
          <w:szCs w:val="18"/>
          <w:lang w:val="en-GB"/>
        </w:rPr>
        <w:t xml:space="preserve"> demand shows signs of resilience. Nevertheless, we acknowledge existence of numerous</w:t>
      </w:r>
      <w:r w:rsidRPr="0032649C">
        <w:rPr>
          <w:rFonts w:ascii="Arial" w:hAnsi="Arial" w:cs="Arial"/>
          <w:sz w:val="18"/>
          <w:szCs w:val="18"/>
          <w:lang w:val="en-GB"/>
        </w:rPr>
        <w:t xml:space="preserve"> headwinds</w:t>
      </w:r>
      <w:r w:rsidR="00955067">
        <w:rPr>
          <w:rFonts w:ascii="Arial" w:hAnsi="Arial" w:cs="Arial"/>
          <w:sz w:val="18"/>
          <w:szCs w:val="18"/>
          <w:lang w:val="en-GB"/>
        </w:rPr>
        <w:t xml:space="preserve"> that could damage the American business cycle (purchasing power weakening, credit condition</w:t>
      </w:r>
      <w:r w:rsidR="00442675">
        <w:rPr>
          <w:rFonts w:ascii="Arial" w:hAnsi="Arial" w:cs="Arial"/>
          <w:sz w:val="18"/>
          <w:szCs w:val="18"/>
          <w:lang w:val="en-GB"/>
        </w:rPr>
        <w:t>s</w:t>
      </w:r>
      <w:r w:rsidR="00955067">
        <w:rPr>
          <w:rFonts w:ascii="Arial" w:hAnsi="Arial" w:cs="Arial"/>
          <w:sz w:val="18"/>
          <w:szCs w:val="18"/>
          <w:lang w:val="en-GB"/>
        </w:rPr>
        <w:t xml:space="preserve"> tightening) forcing households to dip into their saving</w:t>
      </w:r>
      <w:r w:rsidR="00442675">
        <w:rPr>
          <w:rFonts w:ascii="Arial" w:hAnsi="Arial" w:cs="Arial"/>
          <w:sz w:val="18"/>
          <w:szCs w:val="18"/>
          <w:lang w:val="en-GB"/>
        </w:rPr>
        <w:t>s</w:t>
      </w:r>
      <w:r w:rsidR="00955067">
        <w:rPr>
          <w:rFonts w:ascii="Arial" w:hAnsi="Arial" w:cs="Arial"/>
          <w:sz w:val="18"/>
          <w:szCs w:val="18"/>
          <w:lang w:val="en-GB"/>
        </w:rPr>
        <w:t>.</w:t>
      </w:r>
      <w:r w:rsidR="00D36DEB">
        <w:rPr>
          <w:rFonts w:ascii="Arial" w:hAnsi="Arial" w:cs="Arial"/>
          <w:sz w:val="18"/>
          <w:szCs w:val="18"/>
          <w:lang w:val="en-GB"/>
        </w:rPr>
        <w:t xml:space="preserve"> </w:t>
      </w:r>
      <w:r w:rsidR="00955067">
        <w:rPr>
          <w:rFonts w:ascii="Arial" w:hAnsi="Arial" w:cs="Arial"/>
          <w:sz w:val="18"/>
          <w:szCs w:val="18"/>
          <w:lang w:val="en-GB"/>
        </w:rPr>
        <w:t>T</w:t>
      </w:r>
      <w:r w:rsidR="00D36DEB">
        <w:rPr>
          <w:rFonts w:ascii="Arial" w:hAnsi="Arial" w:cs="Arial"/>
          <w:sz w:val="18"/>
          <w:szCs w:val="18"/>
          <w:lang w:val="en-GB"/>
        </w:rPr>
        <w:t xml:space="preserve">he </w:t>
      </w:r>
      <w:r w:rsidR="00B72D3F" w:rsidRPr="00A919AD">
        <w:rPr>
          <w:rFonts w:ascii="Arial" w:hAnsi="Arial" w:cs="Arial"/>
          <w:sz w:val="18"/>
          <w:szCs w:val="18"/>
          <w:lang w:val="en-GB"/>
        </w:rPr>
        <w:t xml:space="preserve">high-frequency indicators </w:t>
      </w:r>
      <w:r w:rsidR="00D36DEB">
        <w:rPr>
          <w:rFonts w:ascii="Arial" w:hAnsi="Arial" w:cs="Arial"/>
          <w:sz w:val="18"/>
          <w:szCs w:val="18"/>
          <w:lang w:val="en-GB"/>
        </w:rPr>
        <w:t xml:space="preserve">that are </w:t>
      </w:r>
      <w:r w:rsidR="00B72D3F" w:rsidRPr="00A919AD">
        <w:rPr>
          <w:rFonts w:ascii="Arial" w:hAnsi="Arial" w:cs="Arial"/>
          <w:sz w:val="18"/>
          <w:szCs w:val="18"/>
          <w:lang w:val="en-GB"/>
        </w:rPr>
        <w:t xml:space="preserve">produced by the regional Federal </w:t>
      </w:r>
      <w:r w:rsidR="00D36DEB" w:rsidRPr="00A919AD">
        <w:rPr>
          <w:rFonts w:ascii="Arial" w:hAnsi="Arial" w:cs="Arial"/>
          <w:sz w:val="18"/>
          <w:szCs w:val="18"/>
          <w:lang w:val="en-GB"/>
        </w:rPr>
        <w:t>Reserves</w:t>
      </w:r>
      <w:r w:rsidR="00006042">
        <w:rPr>
          <w:rStyle w:val="Funotenzeichen"/>
          <w:rFonts w:ascii="Arial" w:hAnsi="Arial" w:cs="Arial"/>
          <w:sz w:val="18"/>
          <w:szCs w:val="18"/>
          <w:lang w:val="en-GB"/>
        </w:rPr>
        <w:footnoteReference w:id="1"/>
      </w:r>
      <w:r w:rsidR="00D36DEB">
        <w:rPr>
          <w:rFonts w:ascii="Arial" w:hAnsi="Arial" w:cs="Arial"/>
          <w:sz w:val="18"/>
          <w:szCs w:val="18"/>
          <w:lang w:val="en-GB"/>
        </w:rPr>
        <w:t xml:space="preserve"> are </w:t>
      </w:r>
      <w:r w:rsidR="00CA16F1">
        <w:rPr>
          <w:rFonts w:ascii="Arial" w:hAnsi="Arial" w:cs="Arial"/>
          <w:sz w:val="18"/>
          <w:szCs w:val="18"/>
          <w:lang w:val="en-GB"/>
        </w:rPr>
        <w:t xml:space="preserve">also </w:t>
      </w:r>
      <w:r w:rsidR="00B72D3F" w:rsidRPr="00A919AD">
        <w:rPr>
          <w:rFonts w:ascii="Arial" w:hAnsi="Arial" w:cs="Arial"/>
          <w:sz w:val="18"/>
          <w:szCs w:val="18"/>
          <w:lang w:val="en-GB"/>
        </w:rPr>
        <w:t>show</w:t>
      </w:r>
      <w:r w:rsidR="00D36DEB">
        <w:rPr>
          <w:rFonts w:ascii="Arial" w:hAnsi="Arial" w:cs="Arial"/>
          <w:sz w:val="18"/>
          <w:szCs w:val="18"/>
          <w:lang w:val="en-GB"/>
        </w:rPr>
        <w:t xml:space="preserve">ing </w:t>
      </w:r>
      <w:r w:rsidR="00B72D3F" w:rsidRPr="00A919AD">
        <w:rPr>
          <w:rFonts w:ascii="Arial" w:hAnsi="Arial" w:cs="Arial"/>
          <w:sz w:val="18"/>
          <w:szCs w:val="18"/>
          <w:lang w:val="en-GB"/>
        </w:rPr>
        <w:t>deceleration in activity</w:t>
      </w:r>
      <w:r w:rsidR="00D36DEB">
        <w:rPr>
          <w:rFonts w:ascii="Arial" w:hAnsi="Arial" w:cs="Arial"/>
          <w:sz w:val="18"/>
          <w:szCs w:val="18"/>
          <w:lang w:val="en-GB"/>
        </w:rPr>
        <w:t>,</w:t>
      </w:r>
      <w:r w:rsidR="00CA16F1">
        <w:rPr>
          <w:rFonts w:ascii="Arial" w:hAnsi="Arial" w:cs="Arial"/>
          <w:sz w:val="18"/>
          <w:szCs w:val="18"/>
          <w:lang w:val="en-GB"/>
        </w:rPr>
        <w:t xml:space="preserve"> but much more gradual and</w:t>
      </w:r>
      <w:r w:rsidR="00D36DEB">
        <w:rPr>
          <w:rFonts w:ascii="Arial" w:hAnsi="Arial" w:cs="Arial"/>
          <w:sz w:val="18"/>
          <w:szCs w:val="18"/>
          <w:lang w:val="en-GB"/>
        </w:rPr>
        <w:t xml:space="preserve"> consistent</w:t>
      </w:r>
      <w:r w:rsidR="00296FFF">
        <w:rPr>
          <w:rFonts w:ascii="Arial" w:hAnsi="Arial" w:cs="Arial"/>
          <w:sz w:val="18"/>
          <w:szCs w:val="18"/>
          <w:lang w:val="en-GB"/>
        </w:rPr>
        <w:t xml:space="preserve"> with</w:t>
      </w:r>
      <w:r w:rsidR="00D36DEB">
        <w:rPr>
          <w:rFonts w:ascii="Arial" w:hAnsi="Arial" w:cs="Arial"/>
          <w:sz w:val="18"/>
          <w:szCs w:val="18"/>
          <w:lang w:val="en-GB"/>
        </w:rPr>
        <w:t xml:space="preserve"> </w:t>
      </w:r>
      <w:r w:rsidR="00B72D3F" w:rsidRPr="00A919AD">
        <w:rPr>
          <w:rFonts w:ascii="Arial" w:hAnsi="Arial" w:cs="Arial"/>
          <w:sz w:val="18"/>
          <w:szCs w:val="18"/>
          <w:lang w:val="en-GB"/>
        </w:rPr>
        <w:t xml:space="preserve">the idea of </w:t>
      </w:r>
      <w:r w:rsidR="00296FFF">
        <w:rPr>
          <w:rFonts w:ascii="Arial" w:hAnsi="Arial" w:cs="Arial"/>
          <w:sz w:val="18"/>
          <w:szCs w:val="18"/>
          <w:lang w:val="en-GB"/>
        </w:rPr>
        <w:t>achieving an economic</w:t>
      </w:r>
      <w:r w:rsidR="00B72D3F" w:rsidRPr="00A919AD">
        <w:rPr>
          <w:rFonts w:ascii="Arial" w:hAnsi="Arial" w:cs="Arial"/>
          <w:sz w:val="18"/>
          <w:szCs w:val="18"/>
          <w:lang w:val="en-GB"/>
        </w:rPr>
        <w:t xml:space="preserve"> soft</w:t>
      </w:r>
      <w:r w:rsidR="00D36DEB">
        <w:rPr>
          <w:rFonts w:ascii="Arial" w:hAnsi="Arial" w:cs="Arial"/>
          <w:sz w:val="18"/>
          <w:szCs w:val="18"/>
          <w:lang w:val="en-GB"/>
        </w:rPr>
        <w:t>-</w:t>
      </w:r>
      <w:r w:rsidR="00B72D3F" w:rsidRPr="00A919AD">
        <w:rPr>
          <w:rFonts w:ascii="Arial" w:hAnsi="Arial" w:cs="Arial"/>
          <w:sz w:val="18"/>
          <w:szCs w:val="18"/>
          <w:lang w:val="en-GB"/>
        </w:rPr>
        <w:t xml:space="preserve">landing. </w:t>
      </w:r>
    </w:p>
    <w:p w14:paraId="4837561D" w14:textId="784EF43C" w:rsidR="006061D3" w:rsidRDefault="00296FFF" w:rsidP="00442675">
      <w:pPr>
        <w:pStyle w:val="Body"/>
        <w:tabs>
          <w:tab w:val="left" w:pos="5670"/>
        </w:tabs>
        <w:spacing w:line="276" w:lineRule="auto"/>
        <w:ind w:left="-84" w:right="-12"/>
        <w:jc w:val="both"/>
        <w:rPr>
          <w:rFonts w:ascii="Arial" w:hAnsi="Arial" w:cs="Arial"/>
          <w:sz w:val="18"/>
          <w:szCs w:val="18"/>
          <w:lang w:val="en-GB"/>
        </w:rPr>
      </w:pPr>
      <w:r w:rsidRPr="00A85697">
        <w:rPr>
          <w:rFonts w:ascii="Arial" w:hAnsi="Arial" w:cs="Arial"/>
          <w:sz w:val="18"/>
          <w:szCs w:val="18"/>
          <w:lang w:val="en-GB"/>
        </w:rPr>
        <w:t xml:space="preserve">The concerning </w:t>
      </w:r>
      <w:r w:rsidR="006B433E" w:rsidRPr="00A85697">
        <w:rPr>
          <w:rFonts w:ascii="Arial" w:hAnsi="Arial" w:cs="Arial"/>
          <w:sz w:val="18"/>
          <w:szCs w:val="18"/>
          <w:lang w:val="en-GB"/>
        </w:rPr>
        <w:t>part</w:t>
      </w:r>
      <w:r w:rsidRPr="00A85697">
        <w:rPr>
          <w:rFonts w:ascii="Arial" w:hAnsi="Arial" w:cs="Arial"/>
          <w:sz w:val="18"/>
          <w:szCs w:val="18"/>
          <w:lang w:val="en-GB"/>
        </w:rPr>
        <w:t xml:space="preserve"> of the US economy </w:t>
      </w:r>
      <w:r w:rsidR="00D80699" w:rsidRPr="00A85697">
        <w:rPr>
          <w:rFonts w:ascii="Arial" w:hAnsi="Arial" w:cs="Arial"/>
          <w:sz w:val="18"/>
          <w:szCs w:val="18"/>
          <w:lang w:val="en-GB"/>
        </w:rPr>
        <w:t>continues to</w:t>
      </w:r>
      <w:r w:rsidRPr="00A85697">
        <w:rPr>
          <w:rFonts w:ascii="Arial" w:hAnsi="Arial" w:cs="Arial"/>
          <w:sz w:val="18"/>
          <w:szCs w:val="18"/>
          <w:lang w:val="en-GB"/>
        </w:rPr>
        <w:t xml:space="preserve"> be its labour market. </w:t>
      </w:r>
      <w:r w:rsidR="00442675">
        <w:rPr>
          <w:rFonts w:ascii="Arial" w:hAnsi="Arial" w:cs="Arial"/>
          <w:sz w:val="18"/>
          <w:szCs w:val="18"/>
          <w:lang w:val="en-GB"/>
        </w:rPr>
        <w:t>I</w:t>
      </w:r>
      <w:r w:rsidRPr="00A85697">
        <w:rPr>
          <w:rFonts w:ascii="Arial" w:hAnsi="Arial" w:cs="Arial"/>
          <w:sz w:val="18"/>
          <w:szCs w:val="18"/>
          <w:lang w:val="en-GB"/>
        </w:rPr>
        <w:t xml:space="preserve">n this sense, although the level </w:t>
      </w:r>
      <w:r w:rsidR="00442675">
        <w:rPr>
          <w:rFonts w:ascii="Arial" w:hAnsi="Arial" w:cs="Arial"/>
          <w:sz w:val="18"/>
          <w:szCs w:val="18"/>
          <w:lang w:val="en-GB"/>
        </w:rPr>
        <w:t xml:space="preserve">of </w:t>
      </w:r>
      <w:r w:rsidRPr="00A85697">
        <w:rPr>
          <w:rFonts w:ascii="Arial" w:hAnsi="Arial" w:cs="Arial"/>
          <w:sz w:val="18"/>
          <w:szCs w:val="18"/>
          <w:lang w:val="en-GB"/>
        </w:rPr>
        <w:t>j</w:t>
      </w:r>
      <w:r w:rsidR="00B72D3F" w:rsidRPr="00A85697">
        <w:rPr>
          <w:rFonts w:ascii="Arial" w:hAnsi="Arial" w:cs="Arial"/>
          <w:sz w:val="18"/>
          <w:szCs w:val="18"/>
          <w:lang w:val="en-GB"/>
        </w:rPr>
        <w:t>ob creation</w:t>
      </w:r>
      <w:r w:rsidRPr="00A85697">
        <w:rPr>
          <w:rFonts w:ascii="Arial" w:hAnsi="Arial" w:cs="Arial"/>
          <w:sz w:val="18"/>
          <w:szCs w:val="18"/>
          <w:lang w:val="en-GB"/>
        </w:rPr>
        <w:t xml:space="preserve"> </w:t>
      </w:r>
      <w:r w:rsidR="00DD0BC1" w:rsidRPr="00A85697">
        <w:rPr>
          <w:rFonts w:ascii="Arial" w:hAnsi="Arial" w:cs="Arial"/>
          <w:sz w:val="18"/>
          <w:szCs w:val="18"/>
          <w:lang w:val="en-GB"/>
        </w:rPr>
        <w:t>remains</w:t>
      </w:r>
      <w:r w:rsidRPr="00A85697">
        <w:rPr>
          <w:rFonts w:ascii="Arial" w:hAnsi="Arial" w:cs="Arial"/>
          <w:sz w:val="18"/>
          <w:szCs w:val="18"/>
          <w:lang w:val="en-GB"/>
        </w:rPr>
        <w:t xml:space="preserve"> very high compared to historical standards,</w:t>
      </w:r>
      <w:r w:rsidR="00B72D3F" w:rsidRPr="00A85697">
        <w:rPr>
          <w:rFonts w:ascii="Arial" w:hAnsi="Arial" w:cs="Arial"/>
          <w:sz w:val="18"/>
          <w:szCs w:val="18"/>
          <w:lang w:val="en-GB"/>
        </w:rPr>
        <w:t xml:space="preserve"> </w:t>
      </w:r>
      <w:r w:rsidRPr="00A85697">
        <w:rPr>
          <w:rFonts w:ascii="Arial" w:hAnsi="Arial" w:cs="Arial"/>
          <w:sz w:val="18"/>
          <w:szCs w:val="18"/>
          <w:lang w:val="en-GB"/>
        </w:rPr>
        <w:t xml:space="preserve">the labour participation rate remains </w:t>
      </w:r>
      <w:r w:rsidR="00BF1D47" w:rsidRPr="00A85697">
        <w:rPr>
          <w:rFonts w:ascii="Arial" w:hAnsi="Arial" w:cs="Arial"/>
          <w:sz w:val="18"/>
          <w:szCs w:val="18"/>
          <w:lang w:val="en-GB"/>
        </w:rPr>
        <w:t>below its</w:t>
      </w:r>
      <w:r w:rsidRPr="00A85697">
        <w:rPr>
          <w:rFonts w:ascii="Arial" w:hAnsi="Arial" w:cs="Arial"/>
          <w:sz w:val="18"/>
          <w:szCs w:val="18"/>
          <w:lang w:val="en-GB"/>
        </w:rPr>
        <w:t xml:space="preserve"> pre-pandemic </w:t>
      </w:r>
      <w:r w:rsidR="00BF1D47" w:rsidRPr="00A85697">
        <w:rPr>
          <w:rFonts w:ascii="Arial" w:hAnsi="Arial" w:cs="Arial"/>
          <w:sz w:val="18"/>
          <w:szCs w:val="18"/>
          <w:lang w:val="en-GB"/>
        </w:rPr>
        <w:t xml:space="preserve">level, </w:t>
      </w:r>
      <w:r w:rsidRPr="00A85697">
        <w:rPr>
          <w:rFonts w:ascii="Arial" w:hAnsi="Arial" w:cs="Arial"/>
          <w:sz w:val="18"/>
          <w:szCs w:val="18"/>
          <w:lang w:val="en-GB"/>
        </w:rPr>
        <w:t xml:space="preserve">as people are not </w:t>
      </w:r>
      <w:r w:rsidR="00A73436" w:rsidRPr="00A85697">
        <w:rPr>
          <w:rFonts w:ascii="Arial" w:hAnsi="Arial" w:cs="Arial"/>
          <w:sz w:val="18"/>
          <w:szCs w:val="18"/>
          <w:lang w:val="en-GB"/>
        </w:rPr>
        <w:t>coming back</w:t>
      </w:r>
      <w:r w:rsidRPr="00A85697">
        <w:rPr>
          <w:rFonts w:ascii="Arial" w:hAnsi="Arial" w:cs="Arial"/>
          <w:sz w:val="18"/>
          <w:szCs w:val="18"/>
          <w:lang w:val="en-GB"/>
        </w:rPr>
        <w:t xml:space="preserve"> to work. This </w:t>
      </w:r>
      <w:r w:rsidR="00A73436" w:rsidRPr="00A85697">
        <w:rPr>
          <w:rFonts w:ascii="Arial" w:hAnsi="Arial" w:cs="Arial"/>
          <w:sz w:val="18"/>
          <w:szCs w:val="18"/>
          <w:lang w:val="en-GB"/>
        </w:rPr>
        <w:t>has</w:t>
      </w:r>
      <w:r w:rsidRPr="00A85697">
        <w:rPr>
          <w:rFonts w:ascii="Arial" w:hAnsi="Arial" w:cs="Arial"/>
          <w:sz w:val="18"/>
          <w:szCs w:val="18"/>
          <w:lang w:val="en-GB"/>
        </w:rPr>
        <w:t xml:space="preserve"> produc</w:t>
      </w:r>
      <w:r w:rsidR="00A73436" w:rsidRPr="00A85697">
        <w:rPr>
          <w:rFonts w:ascii="Arial" w:hAnsi="Arial" w:cs="Arial"/>
          <w:sz w:val="18"/>
          <w:szCs w:val="18"/>
          <w:lang w:val="en-GB"/>
        </w:rPr>
        <w:t>ed</w:t>
      </w:r>
      <w:r w:rsidRPr="00A85697">
        <w:rPr>
          <w:rFonts w:ascii="Arial" w:hAnsi="Arial" w:cs="Arial"/>
          <w:sz w:val="18"/>
          <w:szCs w:val="18"/>
          <w:lang w:val="en-GB"/>
        </w:rPr>
        <w:t xml:space="preserve"> one of the </w:t>
      </w:r>
      <w:r w:rsidR="00DD0BC1" w:rsidRPr="00A85697">
        <w:rPr>
          <w:rFonts w:ascii="Arial" w:hAnsi="Arial" w:cs="Arial"/>
          <w:sz w:val="18"/>
          <w:szCs w:val="18"/>
          <w:lang w:val="en-GB"/>
        </w:rPr>
        <w:t>tightest</w:t>
      </w:r>
      <w:r w:rsidRPr="00A85697">
        <w:rPr>
          <w:rFonts w:ascii="Arial" w:hAnsi="Arial" w:cs="Arial"/>
          <w:sz w:val="18"/>
          <w:szCs w:val="18"/>
          <w:lang w:val="en-GB"/>
        </w:rPr>
        <w:t xml:space="preserve"> labour markets ever; the </w:t>
      </w:r>
      <w:r w:rsidR="00A73436" w:rsidRPr="00A85697">
        <w:rPr>
          <w:rFonts w:ascii="Arial" w:hAnsi="Arial" w:cs="Arial"/>
          <w:sz w:val="18"/>
          <w:szCs w:val="18"/>
          <w:lang w:val="en-GB"/>
        </w:rPr>
        <w:t>high</w:t>
      </w:r>
      <w:r w:rsidRPr="00A85697">
        <w:rPr>
          <w:rFonts w:ascii="Arial" w:hAnsi="Arial" w:cs="Arial"/>
          <w:sz w:val="18"/>
          <w:szCs w:val="18"/>
          <w:lang w:val="en-GB"/>
        </w:rPr>
        <w:t xml:space="preserve"> level of activity coupled with the current labour supply shortage is mechanically resulting </w:t>
      </w:r>
      <w:r w:rsidR="00A73436" w:rsidRPr="00A85697">
        <w:rPr>
          <w:rFonts w:ascii="Arial" w:hAnsi="Arial" w:cs="Arial"/>
          <w:sz w:val="18"/>
          <w:szCs w:val="18"/>
          <w:lang w:val="en-GB"/>
        </w:rPr>
        <w:t xml:space="preserve">on a record </w:t>
      </w:r>
      <w:r w:rsidRPr="00A85697">
        <w:rPr>
          <w:rFonts w:ascii="Arial" w:hAnsi="Arial" w:cs="Arial"/>
          <w:sz w:val="18"/>
          <w:szCs w:val="18"/>
          <w:lang w:val="en-GB"/>
        </w:rPr>
        <w:t>number of job vacancies</w:t>
      </w:r>
      <w:r w:rsidR="00A73436" w:rsidRPr="00A85697">
        <w:rPr>
          <w:rFonts w:ascii="Arial" w:hAnsi="Arial" w:cs="Arial"/>
          <w:sz w:val="18"/>
          <w:szCs w:val="18"/>
          <w:lang w:val="en-GB"/>
        </w:rPr>
        <w:t>. In fact</w:t>
      </w:r>
      <w:r w:rsidRPr="00A85697">
        <w:rPr>
          <w:rFonts w:ascii="Arial" w:hAnsi="Arial" w:cs="Arial"/>
          <w:sz w:val="18"/>
          <w:szCs w:val="18"/>
          <w:lang w:val="en-GB"/>
        </w:rPr>
        <w:t xml:space="preserve">, </w:t>
      </w:r>
      <w:r w:rsidR="00A73436" w:rsidRPr="00A85697">
        <w:rPr>
          <w:rFonts w:ascii="Arial" w:hAnsi="Arial" w:cs="Arial"/>
          <w:sz w:val="18"/>
          <w:szCs w:val="18"/>
          <w:lang w:val="en-GB"/>
        </w:rPr>
        <w:t xml:space="preserve">April’s </w:t>
      </w:r>
      <w:r w:rsidRPr="00A85697">
        <w:rPr>
          <w:rFonts w:ascii="Arial" w:hAnsi="Arial" w:cs="Arial"/>
          <w:sz w:val="18"/>
          <w:szCs w:val="18"/>
          <w:lang w:val="en-GB"/>
        </w:rPr>
        <w:t>NFIB survey show</w:t>
      </w:r>
      <w:r w:rsidR="00A73436" w:rsidRPr="00A85697">
        <w:rPr>
          <w:rFonts w:ascii="Arial" w:hAnsi="Arial" w:cs="Arial"/>
          <w:sz w:val="18"/>
          <w:szCs w:val="18"/>
          <w:lang w:val="en-GB"/>
        </w:rPr>
        <w:t>ed</w:t>
      </w:r>
      <w:r w:rsidRPr="00A85697">
        <w:rPr>
          <w:rFonts w:ascii="Arial" w:hAnsi="Arial" w:cs="Arial"/>
          <w:sz w:val="18"/>
          <w:szCs w:val="18"/>
          <w:lang w:val="en-GB"/>
        </w:rPr>
        <w:t xml:space="preserve"> that the number of job vacancies reached 11.2</w:t>
      </w:r>
      <w:r w:rsidR="00A73436" w:rsidRPr="00A85697">
        <w:rPr>
          <w:rFonts w:ascii="Arial" w:hAnsi="Arial" w:cs="Arial"/>
          <w:sz w:val="18"/>
          <w:szCs w:val="18"/>
          <w:lang w:val="en-GB"/>
        </w:rPr>
        <w:t xml:space="preserve"> million </w:t>
      </w:r>
      <w:r w:rsidR="00442675">
        <w:rPr>
          <w:rFonts w:ascii="Arial" w:hAnsi="Arial" w:cs="Arial"/>
          <w:sz w:val="18"/>
          <w:szCs w:val="18"/>
          <w:lang w:val="en-GB"/>
        </w:rPr>
        <w:t>-</w:t>
      </w:r>
      <w:r w:rsidR="00A73436" w:rsidRPr="00A85697">
        <w:rPr>
          <w:rFonts w:ascii="Arial" w:hAnsi="Arial" w:cs="Arial"/>
          <w:sz w:val="18"/>
          <w:szCs w:val="18"/>
          <w:lang w:val="en-GB"/>
        </w:rPr>
        <w:t xml:space="preserve"> </w:t>
      </w:r>
      <w:r w:rsidRPr="00A85697">
        <w:rPr>
          <w:rFonts w:ascii="Arial" w:hAnsi="Arial" w:cs="Arial"/>
          <w:sz w:val="18"/>
          <w:szCs w:val="18"/>
          <w:lang w:val="en-GB"/>
        </w:rPr>
        <w:t xml:space="preserve">a record level since the series began. </w:t>
      </w:r>
      <w:r w:rsidR="00B72D3F" w:rsidRPr="00A85697">
        <w:rPr>
          <w:rFonts w:ascii="Arial" w:hAnsi="Arial" w:cs="Arial"/>
          <w:sz w:val="18"/>
          <w:szCs w:val="18"/>
          <w:lang w:val="en-GB"/>
        </w:rPr>
        <w:t>This tightness in the labo</w:t>
      </w:r>
      <w:r w:rsidRPr="00A85697">
        <w:rPr>
          <w:rFonts w:ascii="Arial" w:hAnsi="Arial" w:cs="Arial"/>
          <w:sz w:val="18"/>
          <w:szCs w:val="18"/>
          <w:lang w:val="en-GB"/>
        </w:rPr>
        <w:t>u</w:t>
      </w:r>
      <w:r w:rsidR="00B72D3F" w:rsidRPr="00A85697">
        <w:rPr>
          <w:rFonts w:ascii="Arial" w:hAnsi="Arial" w:cs="Arial"/>
          <w:sz w:val="18"/>
          <w:szCs w:val="18"/>
          <w:lang w:val="en-GB"/>
        </w:rPr>
        <w:t xml:space="preserve">r market, which </w:t>
      </w:r>
      <w:r w:rsidRPr="00A85697">
        <w:rPr>
          <w:rFonts w:ascii="Arial" w:hAnsi="Arial" w:cs="Arial"/>
          <w:sz w:val="18"/>
          <w:szCs w:val="18"/>
          <w:lang w:val="en-GB"/>
        </w:rPr>
        <w:t xml:space="preserve">has repeatedly been </w:t>
      </w:r>
      <w:r w:rsidR="00DD0BC1" w:rsidRPr="00A85697">
        <w:rPr>
          <w:rFonts w:ascii="Arial" w:hAnsi="Arial" w:cs="Arial"/>
          <w:sz w:val="18"/>
          <w:szCs w:val="18"/>
          <w:lang w:val="en-GB"/>
        </w:rPr>
        <w:t>alluded</w:t>
      </w:r>
      <w:r w:rsidRPr="00A85697">
        <w:rPr>
          <w:rFonts w:ascii="Arial" w:hAnsi="Arial" w:cs="Arial"/>
          <w:sz w:val="18"/>
          <w:szCs w:val="18"/>
          <w:lang w:val="en-GB"/>
        </w:rPr>
        <w:t xml:space="preserve"> to by</w:t>
      </w:r>
      <w:r w:rsidR="00B72D3F" w:rsidRPr="00A85697">
        <w:rPr>
          <w:rFonts w:ascii="Arial" w:hAnsi="Arial" w:cs="Arial"/>
          <w:sz w:val="18"/>
          <w:szCs w:val="18"/>
          <w:lang w:val="en-GB"/>
        </w:rPr>
        <w:t xml:space="preserve"> FOMC </w:t>
      </w:r>
      <w:r w:rsidRPr="00A85697">
        <w:rPr>
          <w:rFonts w:ascii="Arial" w:hAnsi="Arial" w:cs="Arial"/>
          <w:sz w:val="18"/>
          <w:szCs w:val="18"/>
          <w:lang w:val="en-GB"/>
        </w:rPr>
        <w:t xml:space="preserve">members, presents the main risk to the US economy as it </w:t>
      </w:r>
      <w:r w:rsidR="00A73436" w:rsidRPr="00A85697">
        <w:rPr>
          <w:rFonts w:ascii="Arial" w:hAnsi="Arial" w:cs="Arial"/>
          <w:sz w:val="18"/>
          <w:szCs w:val="18"/>
          <w:lang w:val="en-GB"/>
        </w:rPr>
        <w:t xml:space="preserve">is </w:t>
      </w:r>
      <w:r w:rsidRPr="00A85697">
        <w:rPr>
          <w:rFonts w:ascii="Arial" w:hAnsi="Arial" w:cs="Arial"/>
          <w:sz w:val="18"/>
          <w:szCs w:val="18"/>
          <w:lang w:val="en-GB"/>
        </w:rPr>
        <w:t xml:space="preserve">can be the </w:t>
      </w:r>
      <w:r w:rsidR="00A73436" w:rsidRPr="00A85697">
        <w:rPr>
          <w:rFonts w:ascii="Arial" w:hAnsi="Arial" w:cs="Arial"/>
          <w:sz w:val="18"/>
          <w:szCs w:val="18"/>
          <w:lang w:val="en-GB"/>
        </w:rPr>
        <w:t xml:space="preserve">main channel for </w:t>
      </w:r>
      <w:r w:rsidRPr="00A85697">
        <w:rPr>
          <w:rFonts w:ascii="Arial" w:hAnsi="Arial" w:cs="Arial"/>
          <w:sz w:val="18"/>
          <w:szCs w:val="18"/>
          <w:lang w:val="en-GB"/>
        </w:rPr>
        <w:t xml:space="preserve">inflation’s </w:t>
      </w:r>
      <w:r w:rsidR="00B72D3F" w:rsidRPr="00A85697">
        <w:rPr>
          <w:rFonts w:ascii="Arial" w:hAnsi="Arial" w:cs="Arial"/>
          <w:sz w:val="18"/>
          <w:szCs w:val="18"/>
          <w:lang w:val="en-GB"/>
        </w:rPr>
        <w:t>second round effects</w:t>
      </w:r>
      <w:r w:rsidR="00C9750E" w:rsidRPr="00A85697">
        <w:rPr>
          <w:rFonts w:ascii="Arial" w:hAnsi="Arial" w:cs="Arial"/>
          <w:sz w:val="18"/>
          <w:szCs w:val="18"/>
          <w:lang w:val="en-GB"/>
        </w:rPr>
        <w:t xml:space="preserve">, such as a wage-price spiral. </w:t>
      </w:r>
      <w:r w:rsidR="00D80699" w:rsidRPr="00A85697">
        <w:rPr>
          <w:rFonts w:ascii="Arial" w:hAnsi="Arial" w:cs="Arial"/>
          <w:sz w:val="18"/>
          <w:szCs w:val="18"/>
          <w:lang w:val="en-GB"/>
        </w:rPr>
        <w:t>The same</w:t>
      </w:r>
      <w:r w:rsidR="00442675">
        <w:rPr>
          <w:rFonts w:ascii="Arial" w:hAnsi="Arial" w:cs="Arial"/>
          <w:sz w:val="18"/>
          <w:szCs w:val="18"/>
          <w:lang w:val="en-GB"/>
        </w:rPr>
        <w:t xml:space="preserve"> is true,</w:t>
      </w:r>
      <w:r w:rsidR="00D80699" w:rsidRPr="00A85697">
        <w:rPr>
          <w:rFonts w:ascii="Arial" w:hAnsi="Arial" w:cs="Arial"/>
          <w:sz w:val="18"/>
          <w:szCs w:val="18"/>
          <w:lang w:val="en-GB"/>
        </w:rPr>
        <w:t xml:space="preserve"> </w:t>
      </w:r>
      <w:r w:rsidR="00442675">
        <w:rPr>
          <w:rFonts w:ascii="Arial" w:hAnsi="Arial" w:cs="Arial"/>
          <w:sz w:val="18"/>
          <w:szCs w:val="18"/>
          <w:lang w:val="en-GB"/>
        </w:rPr>
        <w:t>although</w:t>
      </w:r>
      <w:r w:rsidR="00D80699" w:rsidRPr="00A85697">
        <w:rPr>
          <w:rFonts w:ascii="Arial" w:hAnsi="Arial" w:cs="Arial"/>
          <w:sz w:val="18"/>
          <w:szCs w:val="18"/>
          <w:lang w:val="en-GB"/>
        </w:rPr>
        <w:t xml:space="preserve"> to a lesser extent</w:t>
      </w:r>
      <w:r w:rsidR="00442675">
        <w:rPr>
          <w:rFonts w:ascii="Arial" w:hAnsi="Arial" w:cs="Arial"/>
          <w:sz w:val="18"/>
          <w:szCs w:val="18"/>
          <w:lang w:val="en-GB"/>
        </w:rPr>
        <w:t>,</w:t>
      </w:r>
      <w:r w:rsidR="00D80699" w:rsidRPr="00A85697">
        <w:rPr>
          <w:rFonts w:ascii="Arial" w:hAnsi="Arial" w:cs="Arial"/>
          <w:sz w:val="18"/>
          <w:szCs w:val="18"/>
          <w:lang w:val="en-GB"/>
        </w:rPr>
        <w:t xml:space="preserve"> in Europe’s labour market, where conditions continue to tighten</w:t>
      </w:r>
      <w:r w:rsidR="00E04E5D" w:rsidRPr="00A85697">
        <w:rPr>
          <w:rFonts w:ascii="Arial" w:hAnsi="Arial" w:cs="Arial"/>
          <w:sz w:val="18"/>
          <w:szCs w:val="18"/>
          <w:lang w:val="en-GB"/>
        </w:rPr>
        <w:t>.</w:t>
      </w:r>
      <w:r w:rsidR="00D80699" w:rsidRPr="00A85697">
        <w:rPr>
          <w:rFonts w:ascii="Arial" w:hAnsi="Arial" w:cs="Arial"/>
          <w:sz w:val="18"/>
          <w:szCs w:val="18"/>
          <w:lang w:val="en-GB"/>
        </w:rPr>
        <w:t xml:space="preserve"> Surveys show that businesses in the Euro</w:t>
      </w:r>
      <w:r w:rsidR="00442675">
        <w:rPr>
          <w:rFonts w:ascii="Arial" w:hAnsi="Arial" w:cs="Arial"/>
          <w:sz w:val="18"/>
          <w:szCs w:val="18"/>
          <w:lang w:val="en-GB"/>
        </w:rPr>
        <w:t>zone</w:t>
      </w:r>
      <w:r w:rsidR="00D80699" w:rsidRPr="00A85697">
        <w:rPr>
          <w:rFonts w:ascii="Arial" w:hAnsi="Arial" w:cs="Arial"/>
          <w:sz w:val="18"/>
          <w:szCs w:val="18"/>
          <w:lang w:val="en-GB"/>
        </w:rPr>
        <w:t xml:space="preserve"> have continued </w:t>
      </w:r>
      <w:r w:rsidR="00442675">
        <w:rPr>
          <w:rFonts w:ascii="Arial" w:hAnsi="Arial" w:cs="Arial"/>
          <w:sz w:val="18"/>
          <w:szCs w:val="18"/>
          <w:lang w:val="en-GB"/>
        </w:rPr>
        <w:t xml:space="preserve">to </w:t>
      </w:r>
      <w:r w:rsidR="00D80699" w:rsidRPr="00A85697">
        <w:rPr>
          <w:rFonts w:ascii="Arial" w:hAnsi="Arial" w:cs="Arial"/>
          <w:sz w:val="18"/>
          <w:szCs w:val="18"/>
          <w:lang w:val="en-GB"/>
        </w:rPr>
        <w:t>hire at a steady pace in the two months following Russia’s invasion of Ukraine</w:t>
      </w:r>
      <w:r w:rsidR="00E04E5D" w:rsidRPr="00A85697">
        <w:rPr>
          <w:rFonts w:ascii="Arial" w:hAnsi="Arial" w:cs="Arial"/>
          <w:sz w:val="18"/>
          <w:szCs w:val="18"/>
          <w:lang w:val="en-GB"/>
        </w:rPr>
        <w:t xml:space="preserve">. As a result, the share of companies reporting labour shortages as a factor limiting production is now higher than ever before. </w:t>
      </w:r>
    </w:p>
    <w:tbl>
      <w:tblPr>
        <w:tblStyle w:val="Tabellenraster"/>
        <w:tblW w:w="5000" w:type="pct"/>
        <w:jc w:val="right"/>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996"/>
      </w:tblGrid>
      <w:tr w:rsidR="007A4633" w:rsidRPr="00231164" w14:paraId="35FBFC3C" w14:textId="77777777" w:rsidTr="0017138C">
        <w:trPr>
          <w:trHeight w:val="517"/>
          <w:jc w:val="right"/>
        </w:trPr>
        <w:tc>
          <w:tcPr>
            <w:tcW w:w="5000" w:type="pct"/>
            <w:shd w:val="clear" w:color="auto" w:fill="D9D9D9" w:themeFill="background1" w:themeFillShade="D9"/>
            <w:vAlign w:val="bottom"/>
          </w:tcPr>
          <w:p w14:paraId="796E7143" w14:textId="77777777" w:rsidR="007A4633" w:rsidRPr="00270BB0" w:rsidRDefault="007A4633" w:rsidP="0017138C">
            <w:pPr>
              <w:pStyle w:val="Body"/>
              <w:tabs>
                <w:tab w:val="left" w:pos="4663"/>
                <w:tab w:val="left" w:pos="4805"/>
                <w:tab w:val="left" w:pos="5670"/>
              </w:tabs>
              <w:spacing w:line="240" w:lineRule="auto"/>
              <w:ind w:left="30" w:right="72"/>
              <w:jc w:val="center"/>
              <w:rPr>
                <w:rFonts w:ascii="Arial" w:hAnsi="Arial" w:cs="Arial"/>
                <w:color w:val="00B5CC" w:themeColor="accent2"/>
                <w:sz w:val="18"/>
                <w:szCs w:val="18"/>
                <w:lang w:val="en-GB"/>
              </w:rPr>
            </w:pPr>
            <w:r w:rsidRPr="00270BB0">
              <w:rPr>
                <w:rFonts w:ascii="Arial" w:hAnsi="Arial" w:cs="Arial"/>
                <w:color w:val="00B5CC" w:themeColor="accent2"/>
                <w:sz w:val="18"/>
                <w:szCs w:val="18"/>
                <w:lang w:val="en-GB"/>
              </w:rPr>
              <w:t>Do we have to fear the US housing market?</w:t>
            </w:r>
          </w:p>
          <w:p w14:paraId="1CFC0304" w14:textId="48913814" w:rsidR="007A4633" w:rsidRPr="006061D3" w:rsidRDefault="007A4633" w:rsidP="0017138C">
            <w:pPr>
              <w:pStyle w:val="Body"/>
              <w:tabs>
                <w:tab w:val="left" w:pos="4663"/>
                <w:tab w:val="left" w:pos="4805"/>
                <w:tab w:val="left" w:pos="5670"/>
              </w:tabs>
              <w:spacing w:line="276" w:lineRule="auto"/>
              <w:ind w:left="30" w:right="72"/>
              <w:jc w:val="both"/>
              <w:rPr>
                <w:rFonts w:ascii="Arial" w:hAnsi="Arial" w:cs="Arial"/>
                <w:sz w:val="17"/>
                <w:szCs w:val="17"/>
                <w:lang w:val="en-GB"/>
              </w:rPr>
            </w:pPr>
            <w:r w:rsidRPr="006061D3">
              <w:rPr>
                <w:rFonts w:ascii="Arial" w:hAnsi="Arial" w:cs="Arial"/>
                <w:sz w:val="17"/>
                <w:szCs w:val="17"/>
                <w:lang w:val="en-GB"/>
              </w:rPr>
              <w:t xml:space="preserve">The uptrend observed in US housing prices during the last two years has been more pronounced than that one seen in 2008. Last February’s S&amp;P Case-Shiller National Home Price index indicated that prices had increased by 34.4% since February 2020. </w:t>
            </w:r>
            <w:r w:rsidR="00D71697" w:rsidRPr="006061D3">
              <w:rPr>
                <w:rFonts w:ascii="Arial" w:hAnsi="Arial" w:cs="Arial"/>
                <w:sz w:val="17"/>
                <w:szCs w:val="17"/>
                <w:lang w:val="en-GB"/>
              </w:rPr>
              <w:t>But</w:t>
            </w:r>
            <w:r w:rsidRPr="006061D3">
              <w:rPr>
                <w:rFonts w:ascii="Arial" w:hAnsi="Arial" w:cs="Arial"/>
                <w:sz w:val="17"/>
                <w:szCs w:val="17"/>
                <w:lang w:val="en-GB"/>
              </w:rPr>
              <w:t xml:space="preserve"> now that the Fed is expeditiously moving towards a </w:t>
            </w:r>
            <w:r w:rsidR="006C0DC9">
              <w:rPr>
                <w:rFonts w:ascii="Arial" w:hAnsi="Arial" w:cs="Arial"/>
                <w:sz w:val="17"/>
                <w:szCs w:val="17"/>
                <w:lang w:val="en-GB"/>
              </w:rPr>
              <w:t xml:space="preserve">less accommodative </w:t>
            </w:r>
            <w:r w:rsidRPr="006061D3">
              <w:rPr>
                <w:rFonts w:ascii="Arial" w:hAnsi="Arial" w:cs="Arial"/>
                <w:sz w:val="17"/>
                <w:szCs w:val="17"/>
                <w:lang w:val="en-GB"/>
              </w:rPr>
              <w:t>monetary policy, mortgage rates are rapidly heading north. The 30-year mortgage has already increased over 200bp this year to around 5.6%, a level not seen in over a decade, and is already resulting in lower mortgage. The magnitude and rapidness of this move in mortgage rates has triggered concerns about the healthiness</w:t>
            </w:r>
            <w:r w:rsidR="006C0DC9">
              <w:rPr>
                <w:rFonts w:ascii="Arial" w:hAnsi="Arial" w:cs="Arial"/>
                <w:sz w:val="17"/>
                <w:szCs w:val="17"/>
                <w:lang w:val="en-GB"/>
              </w:rPr>
              <w:t xml:space="preserve"> and the resilience </w:t>
            </w:r>
            <w:r w:rsidRPr="006061D3">
              <w:rPr>
                <w:rFonts w:ascii="Arial" w:hAnsi="Arial" w:cs="Arial"/>
                <w:sz w:val="17"/>
                <w:szCs w:val="17"/>
                <w:lang w:val="en-GB"/>
              </w:rPr>
              <w:t xml:space="preserve">of the US housing market. </w:t>
            </w:r>
          </w:p>
          <w:p w14:paraId="0B0C64AF" w14:textId="3BACE631" w:rsidR="007A4633" w:rsidRPr="006061D3" w:rsidRDefault="007A4633" w:rsidP="0017138C">
            <w:pPr>
              <w:pStyle w:val="Body"/>
              <w:tabs>
                <w:tab w:val="left" w:pos="4663"/>
                <w:tab w:val="left" w:pos="4805"/>
                <w:tab w:val="left" w:pos="5670"/>
              </w:tabs>
              <w:spacing w:line="276" w:lineRule="auto"/>
              <w:ind w:left="30" w:right="72"/>
              <w:jc w:val="both"/>
              <w:rPr>
                <w:rFonts w:ascii="Arial" w:hAnsi="Arial" w:cs="Arial"/>
                <w:sz w:val="17"/>
                <w:szCs w:val="17"/>
                <w:lang w:val="en-GB"/>
              </w:rPr>
            </w:pPr>
            <w:r w:rsidRPr="006061D3">
              <w:rPr>
                <w:rFonts w:ascii="Arial" w:hAnsi="Arial" w:cs="Arial"/>
                <w:sz w:val="17"/>
                <w:szCs w:val="17"/>
                <w:lang w:val="en-GB"/>
              </w:rPr>
              <w:t xml:space="preserve">Unlike the housing crash of a decade ago, the recent increase in housing prices has been very much driven by supply-demand imbalances and not by a credit boom with excessive leverage and loose underwriting standards. The inventory of houses available for sale stands at historically low levels, around 950,000 compared to around 2.5 million in 2006. The reason behind this supply shortage is two-fold. On one side, supply chain disruptions have materially delayed the construction of new houses as homebuilders have struggled to get building materials. On the other, interest rate hikes are likely incentivizing homeowners to stay put and not sell their property as they have locked-in very low rates. In fact, renting has become significantly attractive for them as it can serve as an effective inflation hedge. </w:t>
            </w:r>
          </w:p>
          <w:p w14:paraId="757F31D6" w14:textId="690C5FF1" w:rsidR="007A4633" w:rsidRPr="006061D3" w:rsidRDefault="007A4633" w:rsidP="0017138C">
            <w:pPr>
              <w:pStyle w:val="Body"/>
              <w:tabs>
                <w:tab w:val="left" w:pos="4663"/>
                <w:tab w:val="left" w:pos="4805"/>
                <w:tab w:val="left" w:pos="5670"/>
              </w:tabs>
              <w:spacing w:line="276" w:lineRule="auto"/>
              <w:ind w:left="30" w:right="72"/>
              <w:jc w:val="both"/>
              <w:rPr>
                <w:rFonts w:ascii="Arial" w:hAnsi="Arial" w:cs="Arial"/>
                <w:sz w:val="17"/>
                <w:szCs w:val="17"/>
                <w:lang w:val="en-GB"/>
              </w:rPr>
            </w:pPr>
            <w:r w:rsidRPr="006061D3">
              <w:rPr>
                <w:rFonts w:ascii="Arial" w:hAnsi="Arial" w:cs="Arial"/>
                <w:sz w:val="17"/>
                <w:szCs w:val="17"/>
                <w:lang w:val="en-GB"/>
              </w:rPr>
              <w:t>However, it should be noted that there is an important source of future demand.  The portion of the US population in prime ages to buy property is the largest it has ever been</w:t>
            </w:r>
            <w:r w:rsidR="00B17247">
              <w:rPr>
                <w:rFonts w:ascii="Arial" w:hAnsi="Arial" w:cs="Arial"/>
                <w:sz w:val="17"/>
                <w:szCs w:val="17"/>
                <w:lang w:val="en-GB"/>
              </w:rPr>
              <w:t xml:space="preserve"> (see Figure 4)</w:t>
            </w:r>
            <w:r w:rsidRPr="006061D3">
              <w:rPr>
                <w:rFonts w:ascii="Arial" w:hAnsi="Arial" w:cs="Arial"/>
                <w:sz w:val="17"/>
                <w:szCs w:val="17"/>
                <w:lang w:val="en-GB"/>
              </w:rPr>
              <w:t xml:space="preserve">. Meaning that home prices are very likely to remain structurally underpinned, especially in the context of very short supply described above. </w:t>
            </w:r>
          </w:p>
          <w:p w14:paraId="2BA7DBA6" w14:textId="7307BFC9" w:rsidR="007A4633" w:rsidRPr="00D71697" w:rsidRDefault="007A4633" w:rsidP="0017138C">
            <w:pPr>
              <w:pStyle w:val="Body"/>
              <w:tabs>
                <w:tab w:val="left" w:pos="5670"/>
              </w:tabs>
              <w:spacing w:after="0" w:line="240" w:lineRule="auto"/>
              <w:ind w:left="-187" w:right="-12"/>
              <w:jc w:val="center"/>
              <w:rPr>
                <w:rFonts w:ascii="Arial" w:hAnsi="Arial" w:cs="Arial"/>
                <w:color w:val="002060"/>
                <w:sz w:val="14"/>
                <w:szCs w:val="14"/>
              </w:rPr>
            </w:pPr>
            <w:r w:rsidRPr="00D71697">
              <w:rPr>
                <w:rFonts w:ascii="Arial" w:hAnsi="Arial" w:cs="Arial"/>
                <w:color w:val="002060"/>
                <w:sz w:val="14"/>
                <w:szCs w:val="14"/>
              </w:rPr>
              <w:t xml:space="preserve">Fig. </w:t>
            </w:r>
            <w:r w:rsidR="00F02ED1">
              <w:rPr>
                <w:rFonts w:ascii="Arial" w:hAnsi="Arial" w:cs="Arial"/>
                <w:color w:val="002060"/>
                <w:sz w:val="14"/>
                <w:szCs w:val="14"/>
              </w:rPr>
              <w:t>4</w:t>
            </w:r>
            <w:r w:rsidRPr="00D71697">
              <w:rPr>
                <w:rFonts w:ascii="Arial" w:hAnsi="Arial" w:cs="Arial"/>
                <w:color w:val="002060"/>
                <w:sz w:val="14"/>
                <w:szCs w:val="14"/>
              </w:rPr>
              <w:t>: US Population by Age – In Millions</w:t>
            </w:r>
          </w:p>
          <w:p w14:paraId="61A24159" w14:textId="77777777" w:rsidR="007A4633" w:rsidRPr="00D71697" w:rsidRDefault="007A4633" w:rsidP="0017138C">
            <w:pPr>
              <w:pStyle w:val="Body"/>
              <w:tabs>
                <w:tab w:val="left" w:pos="5670"/>
              </w:tabs>
              <w:spacing w:after="0" w:line="240" w:lineRule="auto"/>
              <w:ind w:left="-187" w:right="-12"/>
              <w:jc w:val="center"/>
              <w:rPr>
                <w:rFonts w:ascii="Arial" w:hAnsi="Arial" w:cs="Arial"/>
                <w:color w:val="002060"/>
                <w:sz w:val="14"/>
                <w:szCs w:val="14"/>
              </w:rPr>
            </w:pPr>
            <w:r w:rsidRPr="00D71697">
              <w:rPr>
                <w:rFonts w:ascii="Arial" w:hAnsi="Arial" w:cs="Arial"/>
                <w:color w:val="002060"/>
                <w:sz w:val="14"/>
                <w:szCs w:val="14"/>
              </w:rPr>
              <w:t>(Sources: Bloomberg &amp; NIM Solutions)</w:t>
            </w:r>
          </w:p>
          <w:p w14:paraId="28B1EF91" w14:textId="77777777" w:rsidR="007A4633" w:rsidRPr="00270BB0" w:rsidRDefault="007A4633" w:rsidP="0017138C">
            <w:pPr>
              <w:pStyle w:val="StandardWeb"/>
              <w:tabs>
                <w:tab w:val="left" w:pos="2175"/>
                <w:tab w:val="left" w:pos="4663"/>
                <w:tab w:val="left" w:pos="4805"/>
                <w:tab w:val="left" w:pos="5670"/>
              </w:tabs>
              <w:spacing w:before="0" w:beforeAutospacing="0" w:after="0" w:afterAutospacing="0"/>
              <w:ind w:right="72"/>
              <w:jc w:val="both"/>
              <w:rPr>
                <w:rFonts w:ascii="Arial" w:eastAsiaTheme="minorHAnsi" w:hAnsi="Arial" w:cs="Arial"/>
                <w:sz w:val="18"/>
                <w:szCs w:val="18"/>
                <w:lang w:eastAsia="en-US"/>
              </w:rPr>
            </w:pPr>
            <w:r w:rsidRPr="00270BB0">
              <w:rPr>
                <w:rFonts w:ascii="Arial" w:eastAsiaTheme="minorHAnsi" w:hAnsi="Arial" w:cs="Arial"/>
                <w:noProof/>
                <w:sz w:val="18"/>
                <w:szCs w:val="18"/>
                <w:lang w:eastAsia="en-US"/>
              </w:rPr>
              <w:drawing>
                <wp:inline distT="0" distB="0" distL="0" distR="0" wp14:anchorId="1F086A88" wp14:editId="7DE8A949">
                  <wp:extent cx="3052445" cy="2037600"/>
                  <wp:effectExtent l="0" t="0" r="0" b="1270"/>
                  <wp:docPr id="21" name="Chart 21">
                    <a:extLst xmlns:a="http://schemas.openxmlformats.org/drawingml/2006/main">
                      <a:ext uri="{FF2B5EF4-FFF2-40B4-BE49-F238E27FC236}">
                        <a16:creationId xmlns:a16="http://schemas.microsoft.com/office/drawing/2014/main" id="{3E021D96-3007-4466-8834-5A95F2901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DE638C" w14:textId="77777777" w:rsidR="00D71697" w:rsidRPr="00D71697" w:rsidRDefault="00D71697" w:rsidP="0017138C">
            <w:pPr>
              <w:pStyle w:val="Body"/>
              <w:tabs>
                <w:tab w:val="left" w:pos="4663"/>
                <w:tab w:val="left" w:pos="4805"/>
                <w:tab w:val="left" w:pos="5670"/>
              </w:tabs>
              <w:spacing w:line="276" w:lineRule="auto"/>
              <w:ind w:right="72"/>
              <w:jc w:val="both"/>
              <w:rPr>
                <w:rFonts w:ascii="Arial" w:hAnsi="Arial" w:cs="Arial"/>
                <w:sz w:val="4"/>
                <w:szCs w:val="4"/>
                <w:lang w:val="en-GB"/>
              </w:rPr>
            </w:pPr>
          </w:p>
          <w:p w14:paraId="4D40474C" w14:textId="61B34802" w:rsidR="007A4633" w:rsidRPr="006061D3" w:rsidRDefault="007A4633" w:rsidP="0017138C">
            <w:pPr>
              <w:pStyle w:val="Body"/>
              <w:tabs>
                <w:tab w:val="left" w:pos="4663"/>
                <w:tab w:val="left" w:pos="4805"/>
                <w:tab w:val="left" w:pos="5670"/>
              </w:tabs>
              <w:spacing w:line="276" w:lineRule="auto"/>
              <w:ind w:right="72"/>
              <w:jc w:val="both"/>
              <w:rPr>
                <w:rFonts w:ascii="Arial" w:hAnsi="Arial" w:cs="Arial"/>
                <w:sz w:val="17"/>
                <w:szCs w:val="17"/>
                <w:lang w:val="en-GB"/>
              </w:rPr>
            </w:pPr>
            <w:r w:rsidRPr="006061D3">
              <w:rPr>
                <w:rFonts w:ascii="Arial" w:hAnsi="Arial" w:cs="Arial"/>
                <w:sz w:val="17"/>
                <w:szCs w:val="17"/>
                <w:lang w:val="en-GB"/>
              </w:rPr>
              <w:t>Overall, it seems likely that it will take time for supply to get back in line with demand and, thus, we believe that current housing prices are less prone to experienced significant corrections due to rising interest rates.</w:t>
            </w:r>
          </w:p>
        </w:tc>
      </w:tr>
    </w:tbl>
    <w:p w14:paraId="1158B1A5" w14:textId="538EFD87" w:rsidR="00BD28A1" w:rsidRPr="00A919AD" w:rsidRDefault="00F4798B" w:rsidP="007A4633">
      <w:pPr>
        <w:pStyle w:val="Body"/>
        <w:tabs>
          <w:tab w:val="left" w:pos="5670"/>
        </w:tabs>
        <w:spacing w:before="120" w:after="60" w:line="276" w:lineRule="auto"/>
        <w:ind w:left="-86" w:right="-14"/>
        <w:jc w:val="both"/>
        <w:rPr>
          <w:rFonts w:ascii="Arial" w:hAnsi="Arial" w:cs="Arial"/>
          <w:b/>
          <w:bCs/>
          <w:color w:val="002F4F" w:themeColor="accent4" w:themeShade="80"/>
          <w:sz w:val="19"/>
          <w:szCs w:val="19"/>
          <w:lang w:val="en-GB"/>
        </w:rPr>
      </w:pPr>
      <w:r w:rsidRPr="00A919AD">
        <w:rPr>
          <w:rFonts w:ascii="Arial" w:hAnsi="Arial" w:cs="Arial"/>
          <w:b/>
          <w:bCs/>
          <w:color w:val="002F4F" w:themeColor="accent4" w:themeShade="80"/>
          <w:sz w:val="19"/>
          <w:szCs w:val="19"/>
          <w:lang w:val="en-GB"/>
        </w:rPr>
        <w:t>China is a concern</w:t>
      </w:r>
      <w:r w:rsidR="00E04E5D">
        <w:rPr>
          <w:rFonts w:ascii="Arial" w:hAnsi="Arial" w:cs="Arial"/>
          <w:b/>
          <w:bCs/>
          <w:color w:val="002F4F" w:themeColor="accent4" w:themeShade="80"/>
          <w:sz w:val="19"/>
          <w:szCs w:val="19"/>
          <w:lang w:val="en-GB"/>
        </w:rPr>
        <w:t xml:space="preserve"> </w:t>
      </w:r>
    </w:p>
    <w:p w14:paraId="011F2848" w14:textId="7FFB2C4D" w:rsidR="00BC199C" w:rsidRPr="00A919AD" w:rsidRDefault="007B2409" w:rsidP="00BD3483">
      <w:pPr>
        <w:pStyle w:val="Body"/>
        <w:tabs>
          <w:tab w:val="left" w:pos="5670"/>
        </w:tabs>
        <w:spacing w:line="276" w:lineRule="auto"/>
        <w:ind w:left="-84" w:right="-12"/>
        <w:jc w:val="both"/>
        <w:rPr>
          <w:rFonts w:ascii="Arial" w:hAnsi="Arial" w:cs="Arial"/>
          <w:sz w:val="18"/>
          <w:szCs w:val="18"/>
          <w:lang w:val="en-GB"/>
        </w:rPr>
      </w:pPr>
      <w:r w:rsidRPr="00A919AD">
        <w:rPr>
          <w:rFonts w:ascii="Arial" w:hAnsi="Arial" w:cs="Arial"/>
          <w:sz w:val="18"/>
          <w:szCs w:val="18"/>
          <w:lang w:val="en-GB"/>
        </w:rPr>
        <w:t>After having</w:t>
      </w:r>
      <w:r w:rsidR="006C0DC9">
        <w:rPr>
          <w:rFonts w:ascii="Arial" w:hAnsi="Arial" w:cs="Arial"/>
          <w:sz w:val="18"/>
          <w:szCs w:val="18"/>
          <w:lang w:val="en-GB"/>
        </w:rPr>
        <w:t xml:space="preserve"> pretended</w:t>
      </w:r>
      <w:r w:rsidRPr="00A919AD">
        <w:rPr>
          <w:rFonts w:ascii="Arial" w:hAnsi="Arial" w:cs="Arial"/>
          <w:sz w:val="18"/>
          <w:szCs w:val="18"/>
          <w:lang w:val="en-GB"/>
        </w:rPr>
        <w:t xml:space="preserve"> </w:t>
      </w:r>
      <w:r w:rsidR="00442675">
        <w:rPr>
          <w:rFonts w:ascii="Arial" w:hAnsi="Arial" w:cs="Arial"/>
          <w:sz w:val="18"/>
          <w:szCs w:val="18"/>
          <w:lang w:val="en-GB"/>
        </w:rPr>
        <w:t xml:space="preserve">to </w:t>
      </w:r>
      <w:r w:rsidRPr="00A919AD">
        <w:rPr>
          <w:rFonts w:ascii="Arial" w:hAnsi="Arial" w:cs="Arial"/>
          <w:sz w:val="18"/>
          <w:szCs w:val="18"/>
          <w:lang w:val="en-GB"/>
        </w:rPr>
        <w:t xml:space="preserve">successfully contain Covid cases </w:t>
      </w:r>
      <w:r w:rsidR="00BC199C" w:rsidRPr="00A919AD">
        <w:rPr>
          <w:rFonts w:ascii="Arial" w:hAnsi="Arial" w:cs="Arial"/>
          <w:sz w:val="18"/>
          <w:szCs w:val="18"/>
          <w:lang w:val="en-GB"/>
        </w:rPr>
        <w:t>for almost two years</w:t>
      </w:r>
      <w:r w:rsidRPr="00A919AD">
        <w:rPr>
          <w:rFonts w:ascii="Arial" w:hAnsi="Arial" w:cs="Arial"/>
          <w:sz w:val="18"/>
          <w:szCs w:val="18"/>
          <w:lang w:val="en-GB"/>
        </w:rPr>
        <w:t xml:space="preserve">, Chinese authorities have been struggling with </w:t>
      </w:r>
      <w:r w:rsidR="00BC199C" w:rsidRPr="00A919AD">
        <w:rPr>
          <w:rFonts w:ascii="Arial" w:hAnsi="Arial" w:cs="Arial"/>
          <w:sz w:val="18"/>
          <w:szCs w:val="18"/>
          <w:lang w:val="en-GB"/>
        </w:rPr>
        <w:t xml:space="preserve">an </w:t>
      </w:r>
      <w:r w:rsidRPr="00A919AD">
        <w:rPr>
          <w:rFonts w:ascii="Arial" w:hAnsi="Arial" w:cs="Arial"/>
          <w:sz w:val="18"/>
          <w:szCs w:val="18"/>
          <w:lang w:val="en-GB"/>
        </w:rPr>
        <w:t>Omicron outbreak</w:t>
      </w:r>
      <w:r w:rsidR="00BC199C" w:rsidRPr="00A919AD">
        <w:rPr>
          <w:rFonts w:ascii="Arial" w:hAnsi="Arial" w:cs="Arial"/>
          <w:sz w:val="18"/>
          <w:szCs w:val="18"/>
          <w:lang w:val="en-GB"/>
        </w:rPr>
        <w:t xml:space="preserve"> that has triggered the biggest </w:t>
      </w:r>
      <w:r w:rsidR="00720312" w:rsidRPr="00A919AD">
        <w:rPr>
          <w:rFonts w:ascii="Arial" w:hAnsi="Arial" w:cs="Arial"/>
          <w:sz w:val="18"/>
          <w:szCs w:val="18"/>
          <w:lang w:val="en-GB"/>
        </w:rPr>
        <w:t xml:space="preserve">national </w:t>
      </w:r>
      <w:r w:rsidR="00BC199C" w:rsidRPr="00A919AD">
        <w:rPr>
          <w:rFonts w:ascii="Arial" w:hAnsi="Arial" w:cs="Arial"/>
          <w:sz w:val="18"/>
          <w:szCs w:val="18"/>
          <w:lang w:val="en-GB"/>
        </w:rPr>
        <w:t>wave of infections</w:t>
      </w:r>
      <w:r w:rsidR="008C78DB" w:rsidRPr="00A919AD">
        <w:rPr>
          <w:rFonts w:ascii="Arial" w:hAnsi="Arial" w:cs="Arial"/>
          <w:sz w:val="18"/>
          <w:szCs w:val="18"/>
          <w:lang w:val="en-GB"/>
        </w:rPr>
        <w:t xml:space="preserve"> </w:t>
      </w:r>
      <w:r w:rsidR="00B91734">
        <w:rPr>
          <w:rFonts w:ascii="Arial" w:hAnsi="Arial" w:cs="Arial"/>
          <w:sz w:val="18"/>
          <w:szCs w:val="18"/>
          <w:lang w:val="en-GB"/>
        </w:rPr>
        <w:t xml:space="preserve">seen </w:t>
      </w:r>
      <w:r w:rsidR="008C78DB" w:rsidRPr="00A919AD">
        <w:rPr>
          <w:rFonts w:ascii="Arial" w:hAnsi="Arial" w:cs="Arial"/>
          <w:sz w:val="18"/>
          <w:szCs w:val="18"/>
          <w:lang w:val="en-GB"/>
        </w:rPr>
        <w:t xml:space="preserve">so far. </w:t>
      </w:r>
      <w:r w:rsidR="00AB59A0" w:rsidRPr="00A919AD">
        <w:rPr>
          <w:rFonts w:ascii="Arial" w:hAnsi="Arial" w:cs="Arial"/>
          <w:sz w:val="18"/>
          <w:szCs w:val="18"/>
          <w:lang w:val="en-GB"/>
        </w:rPr>
        <w:t>T</w:t>
      </w:r>
      <w:r w:rsidR="00A9013C" w:rsidRPr="00A919AD">
        <w:rPr>
          <w:rFonts w:ascii="Arial" w:hAnsi="Arial" w:cs="Arial"/>
          <w:sz w:val="18"/>
          <w:szCs w:val="18"/>
          <w:lang w:val="en-GB"/>
        </w:rPr>
        <w:t xml:space="preserve">he spread has taken place in regions </w:t>
      </w:r>
      <w:r w:rsidR="00A9013C" w:rsidRPr="00A919AD">
        <w:rPr>
          <w:rFonts w:ascii="Arial" w:hAnsi="Arial" w:cs="Arial"/>
          <w:sz w:val="18"/>
          <w:szCs w:val="18"/>
          <w:lang w:val="en-GB"/>
        </w:rPr>
        <w:lastRenderedPageBreak/>
        <w:t>that account for 40% of China’s GDP and for 80% of the country’s shipped exports</w:t>
      </w:r>
      <w:r w:rsidR="00006042">
        <w:rPr>
          <w:rStyle w:val="Funotenzeichen"/>
          <w:rFonts w:ascii="Arial" w:hAnsi="Arial" w:cs="Arial"/>
          <w:sz w:val="18"/>
          <w:szCs w:val="18"/>
          <w:lang w:val="en-GB"/>
        </w:rPr>
        <w:footnoteReference w:id="2"/>
      </w:r>
      <w:r w:rsidR="009B4D11">
        <w:rPr>
          <w:rFonts w:ascii="Arial" w:hAnsi="Arial" w:cs="Arial"/>
          <w:sz w:val="18"/>
          <w:szCs w:val="18"/>
          <w:lang w:val="en-GB"/>
        </w:rPr>
        <w:t>.</w:t>
      </w:r>
      <w:r w:rsidR="00A9013C" w:rsidRPr="00A919AD">
        <w:rPr>
          <w:rFonts w:ascii="Arial" w:hAnsi="Arial" w:cs="Arial"/>
          <w:sz w:val="18"/>
          <w:szCs w:val="18"/>
          <w:lang w:val="en-GB"/>
        </w:rPr>
        <w:t xml:space="preserve"> </w:t>
      </w:r>
      <w:r w:rsidR="00D328C8" w:rsidRPr="00A919AD">
        <w:rPr>
          <w:rFonts w:ascii="Arial" w:hAnsi="Arial" w:cs="Arial"/>
          <w:sz w:val="18"/>
          <w:szCs w:val="18"/>
          <w:lang w:val="en-GB"/>
        </w:rPr>
        <w:t>This situation</w:t>
      </w:r>
      <w:r w:rsidR="009B4D11">
        <w:rPr>
          <w:rFonts w:ascii="Arial" w:hAnsi="Arial" w:cs="Arial"/>
          <w:sz w:val="18"/>
          <w:szCs w:val="18"/>
          <w:lang w:val="en-GB"/>
        </w:rPr>
        <w:t>,</w:t>
      </w:r>
      <w:r w:rsidR="00D328C8" w:rsidRPr="00A919AD">
        <w:rPr>
          <w:rFonts w:ascii="Arial" w:hAnsi="Arial" w:cs="Arial"/>
          <w:sz w:val="18"/>
          <w:szCs w:val="18"/>
          <w:lang w:val="en-GB"/>
        </w:rPr>
        <w:t xml:space="preserve"> together with </w:t>
      </w:r>
      <w:r w:rsidR="00AB59A0" w:rsidRPr="00A919AD">
        <w:rPr>
          <w:rFonts w:ascii="Arial" w:hAnsi="Arial" w:cs="Arial"/>
          <w:sz w:val="18"/>
          <w:szCs w:val="18"/>
          <w:lang w:val="en-GB"/>
        </w:rPr>
        <w:t>authorities</w:t>
      </w:r>
      <w:r w:rsidR="00EF70AC" w:rsidRPr="00A919AD">
        <w:rPr>
          <w:rFonts w:ascii="Arial" w:hAnsi="Arial" w:cs="Arial"/>
          <w:sz w:val="18"/>
          <w:szCs w:val="18"/>
          <w:lang w:val="en-GB"/>
        </w:rPr>
        <w:t xml:space="preserve">’ </w:t>
      </w:r>
      <w:r w:rsidR="00AB59A0" w:rsidRPr="00A919AD">
        <w:rPr>
          <w:rFonts w:ascii="Arial" w:hAnsi="Arial" w:cs="Arial"/>
          <w:sz w:val="18"/>
          <w:szCs w:val="18"/>
          <w:lang w:val="en-GB"/>
        </w:rPr>
        <w:t>zero-Covid policy</w:t>
      </w:r>
      <w:r w:rsidR="00EF70AC" w:rsidRPr="00A919AD">
        <w:rPr>
          <w:rFonts w:ascii="Arial" w:hAnsi="Arial" w:cs="Arial"/>
          <w:sz w:val="18"/>
          <w:szCs w:val="18"/>
          <w:lang w:val="en-GB"/>
        </w:rPr>
        <w:t xml:space="preserve">, has unavoidably </w:t>
      </w:r>
      <w:r w:rsidR="009B4D11">
        <w:rPr>
          <w:rFonts w:ascii="Arial" w:hAnsi="Arial" w:cs="Arial"/>
          <w:sz w:val="18"/>
          <w:szCs w:val="18"/>
          <w:lang w:val="en-GB"/>
        </w:rPr>
        <w:t>raised</w:t>
      </w:r>
      <w:r w:rsidR="00A9013C" w:rsidRPr="00A919AD">
        <w:rPr>
          <w:rFonts w:ascii="Arial" w:hAnsi="Arial" w:cs="Arial"/>
          <w:sz w:val="18"/>
          <w:szCs w:val="18"/>
          <w:lang w:val="en-GB"/>
        </w:rPr>
        <w:t xml:space="preserve"> </w:t>
      </w:r>
      <w:r w:rsidR="00394066" w:rsidRPr="00A919AD">
        <w:rPr>
          <w:rFonts w:ascii="Arial" w:hAnsi="Arial" w:cs="Arial"/>
          <w:sz w:val="18"/>
          <w:szCs w:val="18"/>
          <w:lang w:val="en-GB"/>
        </w:rPr>
        <w:t xml:space="preserve">concerns on the negative spill-overs </w:t>
      </w:r>
      <w:r w:rsidR="00EF70AC" w:rsidRPr="00A919AD">
        <w:rPr>
          <w:rFonts w:ascii="Arial" w:hAnsi="Arial" w:cs="Arial"/>
          <w:sz w:val="18"/>
          <w:szCs w:val="18"/>
          <w:lang w:val="en-GB"/>
        </w:rPr>
        <w:t xml:space="preserve">for </w:t>
      </w:r>
      <w:r w:rsidR="00394066" w:rsidRPr="00A919AD">
        <w:rPr>
          <w:rFonts w:ascii="Arial" w:hAnsi="Arial" w:cs="Arial"/>
          <w:sz w:val="18"/>
          <w:szCs w:val="18"/>
          <w:lang w:val="en-GB"/>
        </w:rPr>
        <w:t>both the national and global economic outlooks.</w:t>
      </w:r>
      <w:r w:rsidR="00614508" w:rsidRPr="00A919AD">
        <w:rPr>
          <w:rFonts w:ascii="Arial" w:hAnsi="Arial" w:cs="Arial"/>
          <w:sz w:val="18"/>
          <w:szCs w:val="18"/>
          <w:lang w:val="en-GB"/>
        </w:rPr>
        <w:t xml:space="preserve"> </w:t>
      </w:r>
    </w:p>
    <w:p w14:paraId="179B8588" w14:textId="649D34A9" w:rsidR="007075DE" w:rsidRPr="00A919AD" w:rsidRDefault="00607537" w:rsidP="0078070F">
      <w:pPr>
        <w:pStyle w:val="Body"/>
        <w:tabs>
          <w:tab w:val="left" w:pos="5670"/>
        </w:tabs>
        <w:spacing w:line="276" w:lineRule="auto"/>
        <w:ind w:left="-90" w:right="-12"/>
        <w:jc w:val="both"/>
        <w:rPr>
          <w:rFonts w:ascii="Arial" w:hAnsi="Arial" w:cs="Arial"/>
          <w:sz w:val="18"/>
          <w:szCs w:val="18"/>
          <w:lang w:val="en-GB"/>
        </w:rPr>
      </w:pPr>
      <w:r w:rsidRPr="00A919AD">
        <w:rPr>
          <w:rFonts w:ascii="Arial" w:hAnsi="Arial" w:cs="Arial"/>
          <w:sz w:val="18"/>
          <w:szCs w:val="18"/>
          <w:lang w:val="en-GB"/>
        </w:rPr>
        <w:t xml:space="preserve">Although </w:t>
      </w:r>
      <w:r w:rsidR="00614508" w:rsidRPr="00A919AD">
        <w:rPr>
          <w:rFonts w:ascii="Arial" w:hAnsi="Arial" w:cs="Arial"/>
          <w:sz w:val="18"/>
          <w:szCs w:val="18"/>
          <w:lang w:val="en-GB"/>
        </w:rPr>
        <w:t xml:space="preserve">China’s GDP growth </w:t>
      </w:r>
      <w:r w:rsidRPr="00A919AD">
        <w:rPr>
          <w:rFonts w:ascii="Arial" w:hAnsi="Arial" w:cs="Arial"/>
          <w:sz w:val="18"/>
          <w:szCs w:val="18"/>
          <w:lang w:val="en-GB"/>
        </w:rPr>
        <w:t xml:space="preserve">during the first quarter of 2022 came in above market expectations and </w:t>
      </w:r>
      <w:r w:rsidR="00614508" w:rsidRPr="00A919AD">
        <w:rPr>
          <w:rFonts w:ascii="Arial" w:hAnsi="Arial" w:cs="Arial"/>
          <w:sz w:val="18"/>
          <w:szCs w:val="18"/>
          <w:lang w:val="en-GB"/>
        </w:rPr>
        <w:t>stood at 4.8% year-o</w:t>
      </w:r>
      <w:r w:rsidR="009B4D11">
        <w:rPr>
          <w:rFonts w:ascii="Arial" w:hAnsi="Arial" w:cs="Arial"/>
          <w:sz w:val="18"/>
          <w:szCs w:val="18"/>
          <w:lang w:val="en-GB"/>
        </w:rPr>
        <w:t>n</w:t>
      </w:r>
      <w:r w:rsidR="00614508" w:rsidRPr="00A919AD">
        <w:rPr>
          <w:rFonts w:ascii="Arial" w:hAnsi="Arial" w:cs="Arial"/>
          <w:sz w:val="18"/>
          <w:szCs w:val="18"/>
          <w:lang w:val="en-GB"/>
        </w:rPr>
        <w:t>-year</w:t>
      </w:r>
      <w:r w:rsidR="00B31E8D" w:rsidRPr="00A919AD">
        <w:rPr>
          <w:rFonts w:ascii="Arial" w:hAnsi="Arial" w:cs="Arial"/>
          <w:sz w:val="18"/>
          <w:szCs w:val="18"/>
          <w:lang w:val="en-GB"/>
        </w:rPr>
        <w:t xml:space="preserve">, </w:t>
      </w:r>
      <w:r w:rsidRPr="00A919AD">
        <w:rPr>
          <w:rFonts w:ascii="Arial" w:hAnsi="Arial" w:cs="Arial"/>
          <w:sz w:val="18"/>
          <w:szCs w:val="18"/>
          <w:lang w:val="en-GB"/>
        </w:rPr>
        <w:t xml:space="preserve">it still was </w:t>
      </w:r>
      <w:r w:rsidR="00B31E8D" w:rsidRPr="00A919AD">
        <w:rPr>
          <w:rFonts w:ascii="Arial" w:hAnsi="Arial" w:cs="Arial"/>
          <w:sz w:val="18"/>
          <w:szCs w:val="18"/>
          <w:lang w:val="en-GB"/>
        </w:rPr>
        <w:t xml:space="preserve">below the </w:t>
      </w:r>
      <w:r w:rsidRPr="00A919AD">
        <w:rPr>
          <w:rFonts w:ascii="Arial" w:hAnsi="Arial" w:cs="Arial"/>
          <w:sz w:val="18"/>
          <w:szCs w:val="18"/>
          <w:lang w:val="en-GB"/>
        </w:rPr>
        <w:t xml:space="preserve">2022 </w:t>
      </w:r>
      <w:r w:rsidR="00B31E8D" w:rsidRPr="00A919AD">
        <w:rPr>
          <w:rFonts w:ascii="Arial" w:hAnsi="Arial" w:cs="Arial"/>
          <w:sz w:val="18"/>
          <w:szCs w:val="18"/>
          <w:lang w:val="en-GB"/>
        </w:rPr>
        <w:t>official</w:t>
      </w:r>
      <w:r w:rsidR="0025443E" w:rsidRPr="00A919AD">
        <w:rPr>
          <w:rFonts w:ascii="Arial" w:hAnsi="Arial" w:cs="Arial"/>
          <w:sz w:val="18"/>
          <w:szCs w:val="18"/>
          <w:lang w:val="en-GB"/>
        </w:rPr>
        <w:t xml:space="preserve"> growth target of</w:t>
      </w:r>
      <w:r w:rsidR="00B31E8D" w:rsidRPr="00A919AD">
        <w:rPr>
          <w:rFonts w:ascii="Arial" w:hAnsi="Arial" w:cs="Arial"/>
          <w:sz w:val="18"/>
          <w:szCs w:val="18"/>
          <w:lang w:val="en-GB"/>
        </w:rPr>
        <w:t xml:space="preserve"> 5.5%</w:t>
      </w:r>
      <w:r w:rsidR="00FB13DC" w:rsidRPr="00A919AD">
        <w:rPr>
          <w:rFonts w:ascii="Arial" w:hAnsi="Arial" w:cs="Arial"/>
          <w:sz w:val="18"/>
          <w:szCs w:val="18"/>
          <w:lang w:val="en-GB"/>
        </w:rPr>
        <w:t>.</w:t>
      </w:r>
      <w:r w:rsidRPr="00A919AD">
        <w:rPr>
          <w:rFonts w:ascii="Arial" w:hAnsi="Arial" w:cs="Arial"/>
          <w:sz w:val="18"/>
          <w:szCs w:val="18"/>
          <w:lang w:val="en-GB"/>
        </w:rPr>
        <w:t xml:space="preserve"> In addition,</w:t>
      </w:r>
      <w:r w:rsidR="00B31E8D" w:rsidRPr="00A919AD">
        <w:rPr>
          <w:rFonts w:ascii="Arial" w:hAnsi="Arial" w:cs="Arial"/>
          <w:sz w:val="18"/>
          <w:szCs w:val="18"/>
          <w:lang w:val="en-GB"/>
        </w:rPr>
        <w:t xml:space="preserve"> </w:t>
      </w:r>
      <w:r w:rsidRPr="00A919AD">
        <w:rPr>
          <w:rFonts w:ascii="Arial" w:hAnsi="Arial" w:cs="Arial"/>
          <w:sz w:val="18"/>
          <w:szCs w:val="18"/>
          <w:lang w:val="en-GB"/>
        </w:rPr>
        <w:t>growth in the second quarter is set to deteriorate markedly following</w:t>
      </w:r>
      <w:r w:rsidR="00B31E8D" w:rsidRPr="00A919AD">
        <w:rPr>
          <w:rFonts w:ascii="Arial" w:hAnsi="Arial" w:cs="Arial"/>
          <w:sz w:val="18"/>
          <w:szCs w:val="18"/>
          <w:lang w:val="en-GB"/>
        </w:rPr>
        <w:t xml:space="preserve"> April-May</w:t>
      </w:r>
      <w:r w:rsidR="00A73436">
        <w:rPr>
          <w:rFonts w:ascii="Arial" w:hAnsi="Arial" w:cs="Arial"/>
          <w:sz w:val="18"/>
          <w:szCs w:val="18"/>
          <w:lang w:val="en-GB"/>
        </w:rPr>
        <w:t xml:space="preserve"> lockdowns</w:t>
      </w:r>
      <w:r w:rsidRPr="00A919AD">
        <w:rPr>
          <w:rFonts w:ascii="Arial" w:hAnsi="Arial" w:cs="Arial"/>
          <w:sz w:val="18"/>
          <w:szCs w:val="18"/>
          <w:lang w:val="en-GB"/>
        </w:rPr>
        <w:t xml:space="preserve">. </w:t>
      </w:r>
      <w:r w:rsidR="003A2242" w:rsidRPr="00A919AD">
        <w:rPr>
          <w:rFonts w:ascii="Arial" w:hAnsi="Arial" w:cs="Arial"/>
          <w:sz w:val="18"/>
          <w:szCs w:val="18"/>
          <w:lang w:val="en-GB"/>
        </w:rPr>
        <w:t xml:space="preserve">This slowdown is already being reflected by April’s </w:t>
      </w:r>
      <w:r w:rsidR="007075DE" w:rsidRPr="00A919AD">
        <w:rPr>
          <w:rFonts w:ascii="Arial" w:hAnsi="Arial" w:cs="Arial"/>
          <w:sz w:val="18"/>
          <w:szCs w:val="18"/>
          <w:lang w:val="en-GB"/>
        </w:rPr>
        <w:t xml:space="preserve">official NBS </w:t>
      </w:r>
      <w:r w:rsidR="003A2242" w:rsidRPr="00A919AD">
        <w:rPr>
          <w:rFonts w:ascii="Arial" w:hAnsi="Arial" w:cs="Arial"/>
          <w:sz w:val="18"/>
          <w:szCs w:val="18"/>
          <w:lang w:val="en-GB"/>
        </w:rPr>
        <w:t>PMI survey</w:t>
      </w:r>
      <w:r w:rsidR="007075DE" w:rsidRPr="00A919AD">
        <w:rPr>
          <w:rFonts w:ascii="Arial" w:hAnsi="Arial" w:cs="Arial"/>
          <w:sz w:val="18"/>
          <w:szCs w:val="18"/>
          <w:lang w:val="en-GB"/>
        </w:rPr>
        <w:t>s</w:t>
      </w:r>
      <w:r w:rsidR="003A2242" w:rsidRPr="00A919AD">
        <w:rPr>
          <w:rFonts w:ascii="Arial" w:hAnsi="Arial" w:cs="Arial"/>
          <w:sz w:val="18"/>
          <w:szCs w:val="18"/>
          <w:lang w:val="en-GB"/>
        </w:rPr>
        <w:t xml:space="preserve">, </w:t>
      </w:r>
      <w:r w:rsidR="007075DE" w:rsidRPr="00A919AD">
        <w:rPr>
          <w:rFonts w:ascii="Arial" w:hAnsi="Arial" w:cs="Arial"/>
          <w:sz w:val="18"/>
          <w:szCs w:val="18"/>
          <w:lang w:val="en-GB"/>
        </w:rPr>
        <w:t xml:space="preserve">which show the </w:t>
      </w:r>
      <w:r w:rsidR="003A2242" w:rsidRPr="00A919AD">
        <w:rPr>
          <w:rFonts w:ascii="Arial" w:hAnsi="Arial" w:cs="Arial"/>
          <w:sz w:val="18"/>
          <w:szCs w:val="18"/>
          <w:lang w:val="en-GB"/>
        </w:rPr>
        <w:t xml:space="preserve">services sector sinking to 41.9 from </w:t>
      </w:r>
      <w:r w:rsidR="007075DE" w:rsidRPr="00A919AD">
        <w:rPr>
          <w:rFonts w:ascii="Arial" w:hAnsi="Arial" w:cs="Arial"/>
          <w:sz w:val="18"/>
          <w:szCs w:val="18"/>
          <w:lang w:val="en-GB"/>
        </w:rPr>
        <w:t xml:space="preserve">48.4 in March and the manufacturing sector falling to 47.4 from 49.5 in </w:t>
      </w:r>
      <w:r w:rsidR="009B4D11">
        <w:rPr>
          <w:rFonts w:ascii="Arial" w:hAnsi="Arial" w:cs="Arial"/>
          <w:sz w:val="18"/>
          <w:szCs w:val="18"/>
          <w:lang w:val="en-GB"/>
        </w:rPr>
        <w:t>the same month</w:t>
      </w:r>
      <w:r w:rsidR="007075DE" w:rsidRPr="00A919AD">
        <w:rPr>
          <w:rFonts w:ascii="Arial" w:hAnsi="Arial" w:cs="Arial"/>
          <w:sz w:val="18"/>
          <w:szCs w:val="18"/>
          <w:lang w:val="en-GB"/>
        </w:rPr>
        <w:t xml:space="preserve">. </w:t>
      </w:r>
      <w:r w:rsidR="00B4239D" w:rsidRPr="00A919AD">
        <w:rPr>
          <w:rFonts w:ascii="Arial" w:hAnsi="Arial" w:cs="Arial"/>
          <w:sz w:val="18"/>
          <w:szCs w:val="18"/>
          <w:lang w:val="en-GB"/>
        </w:rPr>
        <w:t>Going forward, current lockdowns are likely to further disrupt manufacturing activity and to add to global inflationary pressures.</w:t>
      </w:r>
    </w:p>
    <w:p w14:paraId="4DDA7414" w14:textId="0C45D8C2" w:rsidR="006B433E" w:rsidRDefault="00721E58" w:rsidP="00471707">
      <w:pPr>
        <w:pStyle w:val="Body"/>
        <w:tabs>
          <w:tab w:val="left" w:pos="5670"/>
        </w:tabs>
        <w:spacing w:after="0" w:line="276" w:lineRule="auto"/>
        <w:ind w:left="-86" w:right="-14"/>
        <w:jc w:val="both"/>
        <w:rPr>
          <w:rFonts w:ascii="Arial" w:hAnsi="Arial" w:cs="Arial"/>
          <w:sz w:val="18"/>
          <w:szCs w:val="18"/>
          <w:lang w:val="en-GB"/>
        </w:rPr>
      </w:pPr>
      <w:r w:rsidRPr="00A919AD">
        <w:rPr>
          <w:rFonts w:ascii="Arial" w:hAnsi="Arial" w:cs="Arial"/>
          <w:sz w:val="18"/>
          <w:szCs w:val="18"/>
          <w:lang w:val="en-GB"/>
        </w:rPr>
        <w:t>However, a</w:t>
      </w:r>
      <w:r w:rsidR="00EB103E" w:rsidRPr="00A919AD">
        <w:rPr>
          <w:rFonts w:ascii="Arial" w:hAnsi="Arial" w:cs="Arial"/>
          <w:sz w:val="18"/>
          <w:szCs w:val="18"/>
          <w:lang w:val="en-GB"/>
        </w:rPr>
        <w:t xml:space="preserve"> by-product of th</w:t>
      </w:r>
      <w:r w:rsidR="00097A61" w:rsidRPr="00A919AD">
        <w:rPr>
          <w:rFonts w:ascii="Arial" w:hAnsi="Arial" w:cs="Arial"/>
          <w:sz w:val="18"/>
          <w:szCs w:val="18"/>
          <w:lang w:val="en-GB"/>
        </w:rPr>
        <w:t>is</w:t>
      </w:r>
      <w:r w:rsidRPr="00A919AD">
        <w:rPr>
          <w:rFonts w:ascii="Arial" w:hAnsi="Arial" w:cs="Arial"/>
          <w:sz w:val="18"/>
          <w:szCs w:val="18"/>
          <w:lang w:val="en-GB"/>
        </w:rPr>
        <w:t xml:space="preserve"> backdrop of</w:t>
      </w:r>
      <w:r w:rsidR="00097A61" w:rsidRPr="00A919AD">
        <w:rPr>
          <w:rFonts w:ascii="Arial" w:hAnsi="Arial" w:cs="Arial"/>
          <w:sz w:val="18"/>
          <w:szCs w:val="18"/>
          <w:lang w:val="en-GB"/>
        </w:rPr>
        <w:t xml:space="preserve"> </w:t>
      </w:r>
      <w:r w:rsidR="00EB103E" w:rsidRPr="00A919AD">
        <w:rPr>
          <w:rFonts w:ascii="Arial" w:hAnsi="Arial" w:cs="Arial"/>
          <w:sz w:val="18"/>
          <w:szCs w:val="18"/>
          <w:lang w:val="en-GB"/>
        </w:rPr>
        <w:t>weak</w:t>
      </w:r>
      <w:r w:rsidRPr="00A919AD">
        <w:rPr>
          <w:rFonts w:ascii="Arial" w:hAnsi="Arial" w:cs="Arial"/>
          <w:sz w:val="18"/>
          <w:szCs w:val="18"/>
          <w:lang w:val="en-GB"/>
        </w:rPr>
        <w:t>ening</w:t>
      </w:r>
      <w:r w:rsidR="00097A61" w:rsidRPr="00A919AD">
        <w:rPr>
          <w:rFonts w:ascii="Arial" w:hAnsi="Arial" w:cs="Arial"/>
          <w:sz w:val="18"/>
          <w:szCs w:val="18"/>
          <w:lang w:val="en-GB"/>
        </w:rPr>
        <w:t xml:space="preserve"> domestic deman</w:t>
      </w:r>
      <w:r w:rsidRPr="00A919AD">
        <w:rPr>
          <w:rFonts w:ascii="Arial" w:hAnsi="Arial" w:cs="Arial"/>
          <w:sz w:val="18"/>
          <w:szCs w:val="18"/>
          <w:lang w:val="en-GB"/>
        </w:rPr>
        <w:t xml:space="preserve">d </w:t>
      </w:r>
      <w:r w:rsidR="00097A61" w:rsidRPr="00A919AD">
        <w:rPr>
          <w:rFonts w:ascii="Arial" w:hAnsi="Arial" w:cs="Arial"/>
          <w:sz w:val="18"/>
          <w:szCs w:val="18"/>
          <w:lang w:val="en-GB"/>
        </w:rPr>
        <w:t xml:space="preserve">has been that, </w:t>
      </w:r>
      <w:r w:rsidR="00431CFF" w:rsidRPr="00A919AD">
        <w:rPr>
          <w:rFonts w:ascii="Arial" w:hAnsi="Arial" w:cs="Arial"/>
          <w:sz w:val="18"/>
          <w:szCs w:val="18"/>
          <w:lang w:val="en-GB"/>
        </w:rPr>
        <w:t xml:space="preserve">in contrast to the high inflation elsewhere, China’s </w:t>
      </w:r>
      <w:r w:rsidR="00D328C8" w:rsidRPr="00A919AD">
        <w:rPr>
          <w:rFonts w:ascii="Arial" w:hAnsi="Arial" w:cs="Arial"/>
          <w:sz w:val="18"/>
          <w:szCs w:val="18"/>
          <w:lang w:val="en-GB"/>
        </w:rPr>
        <w:t>consumer inflation</w:t>
      </w:r>
      <w:r w:rsidR="00431CFF" w:rsidRPr="00A919AD">
        <w:rPr>
          <w:rFonts w:ascii="Arial" w:hAnsi="Arial" w:cs="Arial"/>
          <w:sz w:val="18"/>
          <w:szCs w:val="18"/>
          <w:lang w:val="en-GB"/>
        </w:rPr>
        <w:t xml:space="preserve"> </w:t>
      </w:r>
      <w:r w:rsidRPr="00A919AD">
        <w:rPr>
          <w:rFonts w:ascii="Arial" w:hAnsi="Arial" w:cs="Arial"/>
          <w:sz w:val="18"/>
          <w:szCs w:val="18"/>
          <w:lang w:val="en-GB"/>
        </w:rPr>
        <w:t xml:space="preserve">has </w:t>
      </w:r>
      <w:r w:rsidR="00097A61" w:rsidRPr="00A919AD">
        <w:rPr>
          <w:rFonts w:ascii="Arial" w:hAnsi="Arial" w:cs="Arial"/>
          <w:sz w:val="18"/>
          <w:szCs w:val="18"/>
          <w:lang w:val="en-GB"/>
        </w:rPr>
        <w:t>remain</w:t>
      </w:r>
      <w:r w:rsidRPr="00A919AD">
        <w:rPr>
          <w:rFonts w:ascii="Arial" w:hAnsi="Arial" w:cs="Arial"/>
          <w:sz w:val="18"/>
          <w:szCs w:val="18"/>
          <w:lang w:val="en-GB"/>
        </w:rPr>
        <w:t>ed</w:t>
      </w:r>
      <w:r w:rsidR="00097A61" w:rsidRPr="00A919AD">
        <w:rPr>
          <w:rFonts w:ascii="Arial" w:hAnsi="Arial" w:cs="Arial"/>
          <w:sz w:val="18"/>
          <w:szCs w:val="18"/>
          <w:lang w:val="en-GB"/>
        </w:rPr>
        <w:t xml:space="preserve"> </w:t>
      </w:r>
      <w:r w:rsidR="007A4633">
        <w:rPr>
          <w:rFonts w:ascii="Arial" w:hAnsi="Arial" w:cs="Arial"/>
          <w:sz w:val="18"/>
          <w:szCs w:val="18"/>
          <w:lang w:val="en-GB"/>
        </w:rPr>
        <w:t>muted</w:t>
      </w:r>
      <w:r w:rsidR="006A3D59" w:rsidRPr="00A919AD">
        <w:rPr>
          <w:rFonts w:ascii="Arial" w:hAnsi="Arial" w:cs="Arial"/>
          <w:sz w:val="18"/>
          <w:szCs w:val="18"/>
          <w:lang w:val="en-GB"/>
        </w:rPr>
        <w:t xml:space="preserve">, </w:t>
      </w:r>
      <w:r w:rsidR="007A4633">
        <w:rPr>
          <w:rFonts w:ascii="Arial" w:hAnsi="Arial" w:cs="Arial"/>
          <w:sz w:val="18"/>
          <w:szCs w:val="18"/>
          <w:lang w:val="en-GB"/>
        </w:rPr>
        <w:t xml:space="preserve">reaching </w:t>
      </w:r>
      <w:r w:rsidR="00D934D1" w:rsidRPr="00A919AD">
        <w:rPr>
          <w:rFonts w:ascii="Arial" w:hAnsi="Arial" w:cs="Arial"/>
          <w:sz w:val="18"/>
          <w:szCs w:val="18"/>
          <w:lang w:val="en-GB"/>
        </w:rPr>
        <w:t>1.3</w:t>
      </w:r>
      <w:r w:rsidR="00EB103E" w:rsidRPr="00A919AD">
        <w:rPr>
          <w:rFonts w:ascii="Arial" w:hAnsi="Arial" w:cs="Arial"/>
          <w:sz w:val="18"/>
          <w:szCs w:val="18"/>
          <w:lang w:val="en-GB"/>
        </w:rPr>
        <w:t>% year-o</w:t>
      </w:r>
      <w:r w:rsidR="009B4D11">
        <w:rPr>
          <w:rFonts w:ascii="Arial" w:hAnsi="Arial" w:cs="Arial"/>
          <w:sz w:val="18"/>
          <w:szCs w:val="18"/>
          <w:lang w:val="en-GB"/>
        </w:rPr>
        <w:t>n</w:t>
      </w:r>
      <w:r w:rsidR="00EB103E" w:rsidRPr="00A919AD">
        <w:rPr>
          <w:rFonts w:ascii="Arial" w:hAnsi="Arial" w:cs="Arial"/>
          <w:sz w:val="18"/>
          <w:szCs w:val="18"/>
          <w:lang w:val="en-GB"/>
        </w:rPr>
        <w:t>-year</w:t>
      </w:r>
      <w:r w:rsidR="006A3D59" w:rsidRPr="00A919AD">
        <w:rPr>
          <w:rFonts w:ascii="Arial" w:hAnsi="Arial" w:cs="Arial"/>
          <w:sz w:val="18"/>
          <w:szCs w:val="18"/>
          <w:lang w:val="en-GB"/>
        </w:rPr>
        <w:t xml:space="preserve"> </w:t>
      </w:r>
      <w:r w:rsidR="00D934D1" w:rsidRPr="00A919AD">
        <w:rPr>
          <w:rFonts w:ascii="Arial" w:hAnsi="Arial" w:cs="Arial"/>
          <w:sz w:val="18"/>
          <w:szCs w:val="18"/>
          <w:lang w:val="en-GB"/>
        </w:rPr>
        <w:t>during the last 12-months</w:t>
      </w:r>
      <w:r w:rsidR="00097A61" w:rsidRPr="00A919AD">
        <w:rPr>
          <w:rFonts w:ascii="Arial" w:hAnsi="Arial" w:cs="Arial"/>
          <w:sz w:val="18"/>
          <w:szCs w:val="18"/>
          <w:lang w:val="en-GB"/>
        </w:rPr>
        <w:t>.</w:t>
      </w:r>
      <w:r w:rsidR="006A3D59" w:rsidRPr="00A919AD">
        <w:rPr>
          <w:rFonts w:ascii="Arial" w:hAnsi="Arial" w:cs="Arial"/>
          <w:sz w:val="18"/>
          <w:szCs w:val="18"/>
          <w:lang w:val="en-GB"/>
        </w:rPr>
        <w:t xml:space="preserve"> This has bee</w:t>
      </w:r>
      <w:r w:rsidR="00D328C8" w:rsidRPr="00A919AD">
        <w:rPr>
          <w:rFonts w:ascii="Arial" w:hAnsi="Arial" w:cs="Arial"/>
          <w:sz w:val="18"/>
          <w:szCs w:val="18"/>
          <w:lang w:val="en-GB"/>
        </w:rPr>
        <w:t xml:space="preserve">n </w:t>
      </w:r>
      <w:r w:rsidR="00A82521" w:rsidRPr="00A919AD">
        <w:rPr>
          <w:rFonts w:ascii="Arial" w:hAnsi="Arial" w:cs="Arial"/>
          <w:sz w:val="18"/>
          <w:szCs w:val="18"/>
          <w:lang w:val="en-GB"/>
        </w:rPr>
        <w:t xml:space="preserve">the case not only </w:t>
      </w:r>
      <w:r w:rsidR="009B4D11">
        <w:rPr>
          <w:rFonts w:ascii="Arial" w:hAnsi="Arial" w:cs="Arial"/>
          <w:sz w:val="18"/>
          <w:szCs w:val="18"/>
          <w:lang w:val="en-GB"/>
        </w:rPr>
        <w:t>because of</w:t>
      </w:r>
      <w:r w:rsidR="00D328C8" w:rsidRPr="00A919AD">
        <w:rPr>
          <w:rFonts w:ascii="Arial" w:hAnsi="Arial" w:cs="Arial"/>
          <w:sz w:val="18"/>
          <w:szCs w:val="18"/>
          <w:lang w:val="en-GB"/>
        </w:rPr>
        <w:t xml:space="preserve"> weakening</w:t>
      </w:r>
      <w:r w:rsidR="00442830" w:rsidRPr="00A919AD">
        <w:rPr>
          <w:rFonts w:ascii="Arial" w:hAnsi="Arial" w:cs="Arial"/>
          <w:sz w:val="18"/>
          <w:szCs w:val="18"/>
          <w:lang w:val="en-GB"/>
        </w:rPr>
        <w:t xml:space="preserve"> retail sales and </w:t>
      </w:r>
      <w:r w:rsidR="00D328C8" w:rsidRPr="00A919AD">
        <w:rPr>
          <w:rFonts w:ascii="Arial" w:hAnsi="Arial" w:cs="Arial"/>
          <w:sz w:val="18"/>
          <w:szCs w:val="18"/>
          <w:lang w:val="en-GB"/>
        </w:rPr>
        <w:t>cooling property prices</w:t>
      </w:r>
      <w:r w:rsidR="00442830" w:rsidRPr="00A919AD">
        <w:rPr>
          <w:rFonts w:ascii="Arial" w:hAnsi="Arial" w:cs="Arial"/>
          <w:sz w:val="18"/>
          <w:szCs w:val="18"/>
          <w:lang w:val="en-GB"/>
        </w:rPr>
        <w:t xml:space="preserve">, but also </w:t>
      </w:r>
      <w:r w:rsidR="009B4D11">
        <w:rPr>
          <w:rFonts w:ascii="Arial" w:hAnsi="Arial" w:cs="Arial"/>
          <w:sz w:val="18"/>
          <w:szCs w:val="18"/>
          <w:lang w:val="en-GB"/>
        </w:rPr>
        <w:t xml:space="preserve">due </w:t>
      </w:r>
      <w:r w:rsidR="00D328C8" w:rsidRPr="00A919AD">
        <w:rPr>
          <w:rFonts w:ascii="Arial" w:hAnsi="Arial" w:cs="Arial"/>
          <w:sz w:val="18"/>
          <w:szCs w:val="18"/>
          <w:lang w:val="en-GB"/>
        </w:rPr>
        <w:t>to</w:t>
      </w:r>
      <w:r w:rsidR="00442830" w:rsidRPr="00A919AD">
        <w:rPr>
          <w:rFonts w:ascii="Arial" w:hAnsi="Arial" w:cs="Arial"/>
          <w:sz w:val="18"/>
          <w:szCs w:val="18"/>
          <w:lang w:val="en-GB"/>
        </w:rPr>
        <w:t xml:space="preserve"> </w:t>
      </w:r>
      <w:r w:rsidR="00244EB9" w:rsidRPr="00A919AD">
        <w:rPr>
          <w:rFonts w:ascii="Arial" w:hAnsi="Arial" w:cs="Arial"/>
          <w:sz w:val="18"/>
          <w:szCs w:val="18"/>
          <w:lang w:val="en-GB"/>
        </w:rPr>
        <w:t>plunging</w:t>
      </w:r>
      <w:r w:rsidR="00431CFF" w:rsidRPr="00A919AD">
        <w:rPr>
          <w:rFonts w:ascii="Arial" w:hAnsi="Arial" w:cs="Arial"/>
          <w:sz w:val="18"/>
          <w:szCs w:val="18"/>
          <w:lang w:val="en-GB"/>
        </w:rPr>
        <w:t xml:space="preserve"> pork prices</w:t>
      </w:r>
      <w:r w:rsidR="00D328C8" w:rsidRPr="00A919AD">
        <w:rPr>
          <w:rFonts w:ascii="Arial" w:hAnsi="Arial" w:cs="Arial"/>
          <w:sz w:val="18"/>
          <w:szCs w:val="18"/>
          <w:lang w:val="en-GB"/>
        </w:rPr>
        <w:t>, which</w:t>
      </w:r>
      <w:r w:rsidR="00431CFF" w:rsidRPr="00A919AD">
        <w:rPr>
          <w:rFonts w:ascii="Arial" w:hAnsi="Arial" w:cs="Arial"/>
          <w:sz w:val="18"/>
          <w:szCs w:val="18"/>
          <w:lang w:val="en-GB"/>
        </w:rPr>
        <w:t xml:space="preserve"> </w:t>
      </w:r>
      <w:r w:rsidR="00244EB9" w:rsidRPr="00A919AD">
        <w:rPr>
          <w:rFonts w:ascii="Arial" w:hAnsi="Arial" w:cs="Arial"/>
          <w:sz w:val="18"/>
          <w:szCs w:val="18"/>
          <w:lang w:val="en-GB"/>
        </w:rPr>
        <w:t>have</w:t>
      </w:r>
      <w:r w:rsidR="00D328C8" w:rsidRPr="00A919AD">
        <w:rPr>
          <w:rFonts w:ascii="Arial" w:hAnsi="Arial" w:cs="Arial"/>
          <w:sz w:val="18"/>
          <w:szCs w:val="18"/>
          <w:lang w:val="en-GB"/>
        </w:rPr>
        <w:t xml:space="preserve"> help</w:t>
      </w:r>
      <w:r w:rsidR="009F562F" w:rsidRPr="00A919AD">
        <w:rPr>
          <w:rFonts w:ascii="Arial" w:hAnsi="Arial" w:cs="Arial"/>
          <w:sz w:val="18"/>
          <w:szCs w:val="18"/>
          <w:lang w:val="en-GB"/>
        </w:rPr>
        <w:t>ed</w:t>
      </w:r>
      <w:r w:rsidR="00244EB9" w:rsidRPr="00A919AD">
        <w:rPr>
          <w:rFonts w:ascii="Arial" w:hAnsi="Arial" w:cs="Arial"/>
          <w:sz w:val="18"/>
          <w:szCs w:val="18"/>
          <w:lang w:val="en-GB"/>
        </w:rPr>
        <w:t xml:space="preserve"> offset</w:t>
      </w:r>
      <w:r w:rsidR="00431CFF" w:rsidRPr="00A919AD">
        <w:rPr>
          <w:rFonts w:ascii="Arial" w:hAnsi="Arial" w:cs="Arial"/>
          <w:sz w:val="18"/>
          <w:szCs w:val="18"/>
          <w:lang w:val="en-GB"/>
        </w:rPr>
        <w:t xml:space="preserve"> </w:t>
      </w:r>
      <w:r w:rsidR="00244EB9" w:rsidRPr="00A919AD">
        <w:rPr>
          <w:rFonts w:ascii="Arial" w:hAnsi="Arial" w:cs="Arial"/>
          <w:sz w:val="18"/>
          <w:szCs w:val="18"/>
          <w:lang w:val="en-GB"/>
        </w:rPr>
        <w:t xml:space="preserve">the </w:t>
      </w:r>
      <w:r w:rsidR="00431CFF" w:rsidRPr="00A919AD">
        <w:rPr>
          <w:rFonts w:ascii="Arial" w:hAnsi="Arial" w:cs="Arial"/>
          <w:sz w:val="18"/>
          <w:szCs w:val="18"/>
          <w:lang w:val="en-GB"/>
        </w:rPr>
        <w:t>pass-through effect from high</w:t>
      </w:r>
      <w:r w:rsidR="00165855">
        <w:rPr>
          <w:rFonts w:ascii="Arial" w:hAnsi="Arial" w:cs="Arial"/>
          <w:sz w:val="18"/>
          <w:szCs w:val="18"/>
          <w:lang w:val="en-GB"/>
        </w:rPr>
        <w:t>, yet declining,</w:t>
      </w:r>
      <w:r w:rsidR="00431CFF" w:rsidRPr="00A919AD">
        <w:rPr>
          <w:rFonts w:ascii="Arial" w:hAnsi="Arial" w:cs="Arial"/>
          <w:sz w:val="18"/>
          <w:szCs w:val="18"/>
          <w:lang w:val="en-GB"/>
        </w:rPr>
        <w:t xml:space="preserve"> </w:t>
      </w:r>
      <w:r w:rsidR="001355DF" w:rsidRPr="00A919AD">
        <w:rPr>
          <w:rFonts w:ascii="Arial" w:hAnsi="Arial" w:cs="Arial"/>
          <w:sz w:val="18"/>
          <w:szCs w:val="18"/>
          <w:lang w:val="en-GB"/>
        </w:rPr>
        <w:t>PPI</w:t>
      </w:r>
      <w:r w:rsidR="001355DF">
        <w:rPr>
          <w:rFonts w:ascii="Arial" w:hAnsi="Arial" w:cs="Arial"/>
          <w:sz w:val="18"/>
          <w:szCs w:val="18"/>
          <w:lang w:val="en-GB"/>
        </w:rPr>
        <w:t xml:space="preserve"> </w:t>
      </w:r>
      <w:r w:rsidR="001355DF" w:rsidRPr="00A919AD">
        <w:rPr>
          <w:rFonts w:ascii="Arial" w:hAnsi="Arial" w:cs="Arial"/>
          <w:sz w:val="18"/>
          <w:szCs w:val="18"/>
          <w:lang w:val="en-GB"/>
        </w:rPr>
        <w:t>which</w:t>
      </w:r>
      <w:r w:rsidR="00165855">
        <w:rPr>
          <w:rFonts w:ascii="Arial" w:hAnsi="Arial" w:cs="Arial"/>
          <w:sz w:val="18"/>
          <w:szCs w:val="18"/>
          <w:lang w:val="en-GB"/>
        </w:rPr>
        <w:t xml:space="preserve"> </w:t>
      </w:r>
      <w:r w:rsidR="00244EB9" w:rsidRPr="00A919AD">
        <w:rPr>
          <w:rFonts w:ascii="Arial" w:hAnsi="Arial" w:cs="Arial"/>
          <w:sz w:val="18"/>
          <w:szCs w:val="18"/>
          <w:lang w:val="en-GB"/>
        </w:rPr>
        <w:t>stood at 8.3% year-o</w:t>
      </w:r>
      <w:r w:rsidR="00165855">
        <w:rPr>
          <w:rFonts w:ascii="Arial" w:hAnsi="Arial" w:cs="Arial"/>
          <w:sz w:val="18"/>
          <w:szCs w:val="18"/>
          <w:lang w:val="en-GB"/>
        </w:rPr>
        <w:t>n</w:t>
      </w:r>
      <w:r w:rsidR="00244EB9" w:rsidRPr="00A919AD">
        <w:rPr>
          <w:rFonts w:ascii="Arial" w:hAnsi="Arial" w:cs="Arial"/>
          <w:sz w:val="18"/>
          <w:szCs w:val="18"/>
          <w:lang w:val="en-GB"/>
        </w:rPr>
        <w:t>-year in March.</w:t>
      </w:r>
      <w:r w:rsidR="009F562F" w:rsidRPr="00A919AD">
        <w:rPr>
          <w:rFonts w:ascii="Arial" w:hAnsi="Arial" w:cs="Arial"/>
          <w:sz w:val="18"/>
          <w:szCs w:val="18"/>
          <w:lang w:val="en-GB"/>
        </w:rPr>
        <w:t xml:space="preserve"> In</w:t>
      </w:r>
      <w:r w:rsidR="00F4290A">
        <w:rPr>
          <w:rFonts w:ascii="Arial" w:hAnsi="Arial" w:cs="Arial"/>
          <w:sz w:val="18"/>
          <w:szCs w:val="18"/>
          <w:lang w:val="en-GB"/>
        </w:rPr>
        <w:t>deed</w:t>
      </w:r>
      <w:r w:rsidR="009F562F" w:rsidRPr="00A919AD">
        <w:rPr>
          <w:rFonts w:ascii="Arial" w:hAnsi="Arial" w:cs="Arial"/>
          <w:sz w:val="18"/>
          <w:szCs w:val="18"/>
          <w:lang w:val="en-GB"/>
        </w:rPr>
        <w:t>,</w:t>
      </w:r>
      <w:r w:rsidR="00A82521" w:rsidRPr="00A919AD">
        <w:rPr>
          <w:rFonts w:ascii="Arial" w:hAnsi="Arial" w:cs="Arial"/>
          <w:sz w:val="18"/>
          <w:szCs w:val="18"/>
          <w:lang w:val="en-GB"/>
        </w:rPr>
        <w:t xml:space="preserve"> thanks to the authorities’ efforts to increase the supply of reserved commodities, China’s </w:t>
      </w:r>
      <w:r w:rsidR="009F562F" w:rsidRPr="00A919AD">
        <w:rPr>
          <w:rFonts w:ascii="Arial" w:hAnsi="Arial" w:cs="Arial"/>
          <w:sz w:val="18"/>
          <w:szCs w:val="18"/>
          <w:lang w:val="en-GB"/>
        </w:rPr>
        <w:t>PPI has been moderat</w:t>
      </w:r>
      <w:r w:rsidR="00A82521" w:rsidRPr="00A919AD">
        <w:rPr>
          <w:rFonts w:ascii="Arial" w:hAnsi="Arial" w:cs="Arial"/>
          <w:sz w:val="18"/>
          <w:szCs w:val="18"/>
          <w:lang w:val="en-GB"/>
        </w:rPr>
        <w:t>ing</w:t>
      </w:r>
      <w:r w:rsidR="009F562F" w:rsidRPr="00A919AD">
        <w:rPr>
          <w:rFonts w:ascii="Arial" w:hAnsi="Arial" w:cs="Arial"/>
          <w:sz w:val="18"/>
          <w:szCs w:val="18"/>
          <w:lang w:val="en-GB"/>
        </w:rPr>
        <w:t xml:space="preserve"> </w:t>
      </w:r>
      <w:r w:rsidR="00CD7D31">
        <w:rPr>
          <w:rFonts w:ascii="Arial" w:hAnsi="Arial" w:cs="Arial"/>
          <w:sz w:val="18"/>
          <w:szCs w:val="18"/>
          <w:lang w:val="en-GB"/>
        </w:rPr>
        <w:t>in recent months</w:t>
      </w:r>
      <w:r w:rsidR="00B17247">
        <w:rPr>
          <w:rFonts w:ascii="Arial" w:hAnsi="Arial" w:cs="Arial"/>
          <w:sz w:val="18"/>
          <w:szCs w:val="18"/>
          <w:lang w:val="en-GB"/>
        </w:rPr>
        <w:t xml:space="preserve"> (see Figure 5).</w:t>
      </w:r>
    </w:p>
    <w:p w14:paraId="3DDBE1F4" w14:textId="5B846E7A" w:rsidR="002E54EB" w:rsidRDefault="002E54EB" w:rsidP="002E54EB">
      <w:pPr>
        <w:pStyle w:val="Body"/>
        <w:tabs>
          <w:tab w:val="left" w:pos="5670"/>
        </w:tabs>
        <w:spacing w:after="0" w:line="240" w:lineRule="auto"/>
        <w:ind w:left="-187" w:right="-12"/>
        <w:jc w:val="center"/>
        <w:rPr>
          <w:rFonts w:ascii="Arial" w:hAnsi="Arial" w:cs="Arial"/>
          <w:color w:val="002060"/>
          <w:sz w:val="16"/>
          <w:szCs w:val="16"/>
        </w:rPr>
      </w:pPr>
      <w:bookmarkStart w:id="2" w:name="_Hlk103696037"/>
      <w:r w:rsidRPr="005C029E">
        <w:rPr>
          <w:rFonts w:ascii="Arial" w:hAnsi="Arial" w:cs="Arial"/>
          <w:color w:val="002060"/>
          <w:sz w:val="16"/>
          <w:szCs w:val="16"/>
        </w:rPr>
        <w:t>Fig</w:t>
      </w:r>
      <w:r>
        <w:rPr>
          <w:rFonts w:ascii="Arial" w:hAnsi="Arial" w:cs="Arial"/>
          <w:color w:val="002060"/>
          <w:sz w:val="16"/>
          <w:szCs w:val="16"/>
        </w:rPr>
        <w:t xml:space="preserve">. </w:t>
      </w:r>
      <w:r w:rsidR="00F02ED1">
        <w:rPr>
          <w:rFonts w:ascii="Arial" w:hAnsi="Arial" w:cs="Arial"/>
          <w:color w:val="002060"/>
          <w:sz w:val="16"/>
          <w:szCs w:val="16"/>
        </w:rPr>
        <w:t>5</w:t>
      </w:r>
      <w:r>
        <w:rPr>
          <w:rFonts w:ascii="Arial" w:hAnsi="Arial" w:cs="Arial"/>
          <w:color w:val="002060"/>
          <w:sz w:val="16"/>
          <w:szCs w:val="16"/>
        </w:rPr>
        <w:t xml:space="preserve">: </w:t>
      </w:r>
      <w:r w:rsidRPr="005C029E">
        <w:rPr>
          <w:rFonts w:ascii="Arial" w:hAnsi="Arial" w:cs="Arial"/>
          <w:color w:val="002060"/>
          <w:sz w:val="16"/>
          <w:szCs w:val="16"/>
        </w:rPr>
        <w:t xml:space="preserve"> </w:t>
      </w:r>
      <w:r>
        <w:rPr>
          <w:rFonts w:ascii="Arial" w:hAnsi="Arial" w:cs="Arial"/>
          <w:color w:val="002060"/>
          <w:sz w:val="16"/>
          <w:szCs w:val="16"/>
        </w:rPr>
        <w:t xml:space="preserve">CPI &amp; PPI – China </w:t>
      </w:r>
    </w:p>
    <w:p w14:paraId="37782BC0" w14:textId="77777777" w:rsidR="002E54EB" w:rsidRPr="00A919AD" w:rsidRDefault="002E54EB" w:rsidP="002E54EB">
      <w:pPr>
        <w:pStyle w:val="Body"/>
        <w:tabs>
          <w:tab w:val="left" w:pos="5670"/>
        </w:tabs>
        <w:spacing w:after="0" w:line="240" w:lineRule="auto"/>
        <w:ind w:left="-187" w:right="-12"/>
        <w:jc w:val="center"/>
        <w:rPr>
          <w:rFonts w:ascii="Arial" w:hAnsi="Arial" w:cs="Arial"/>
          <w:color w:val="002060"/>
          <w:sz w:val="16"/>
          <w:szCs w:val="16"/>
        </w:rPr>
      </w:pPr>
      <w:r w:rsidRPr="005C029E">
        <w:rPr>
          <w:rFonts w:ascii="Arial" w:hAnsi="Arial" w:cs="Arial"/>
          <w:color w:val="002060"/>
          <w:sz w:val="16"/>
          <w:szCs w:val="16"/>
        </w:rPr>
        <w:t>(</w:t>
      </w:r>
      <w:r>
        <w:rPr>
          <w:rFonts w:ascii="Arial" w:hAnsi="Arial" w:cs="Arial"/>
          <w:color w:val="002060"/>
          <w:sz w:val="16"/>
          <w:szCs w:val="16"/>
        </w:rPr>
        <w:t>S</w:t>
      </w:r>
      <w:r w:rsidRPr="005C029E">
        <w:rPr>
          <w:rFonts w:ascii="Arial" w:hAnsi="Arial" w:cs="Arial"/>
          <w:color w:val="002060"/>
          <w:sz w:val="16"/>
          <w:szCs w:val="16"/>
        </w:rPr>
        <w:t>ources</w:t>
      </w:r>
      <w:r>
        <w:rPr>
          <w:rFonts w:ascii="Arial" w:hAnsi="Arial" w:cs="Arial"/>
          <w:color w:val="002060"/>
          <w:sz w:val="16"/>
          <w:szCs w:val="16"/>
        </w:rPr>
        <w:t>:</w:t>
      </w:r>
      <w:r w:rsidRPr="005C029E">
        <w:rPr>
          <w:rFonts w:ascii="Arial" w:hAnsi="Arial" w:cs="Arial"/>
          <w:color w:val="002060"/>
          <w:sz w:val="16"/>
          <w:szCs w:val="16"/>
        </w:rPr>
        <w:t xml:space="preserve"> NIM solutions &amp;</w:t>
      </w:r>
      <w:r>
        <w:rPr>
          <w:rFonts w:ascii="Arial" w:hAnsi="Arial" w:cs="Arial"/>
          <w:color w:val="002060"/>
          <w:sz w:val="16"/>
          <w:szCs w:val="16"/>
        </w:rPr>
        <w:t xml:space="preserve"> Bloomberg</w:t>
      </w:r>
      <w:r w:rsidRPr="005C029E">
        <w:rPr>
          <w:rFonts w:ascii="Arial" w:hAnsi="Arial" w:cs="Arial"/>
          <w:color w:val="002060"/>
          <w:sz w:val="16"/>
          <w:szCs w:val="16"/>
        </w:rPr>
        <w:t>)</w:t>
      </w:r>
    </w:p>
    <w:p w14:paraId="067F081C" w14:textId="289B1483" w:rsidR="00936723" w:rsidRPr="00936723" w:rsidRDefault="002E54EB" w:rsidP="002E54EB">
      <w:pPr>
        <w:pStyle w:val="Body"/>
        <w:tabs>
          <w:tab w:val="left" w:pos="5670"/>
        </w:tabs>
        <w:spacing w:line="276" w:lineRule="auto"/>
        <w:ind w:left="-84" w:right="-12"/>
        <w:jc w:val="both"/>
        <w:rPr>
          <w:rFonts w:ascii="Arial" w:hAnsi="Arial" w:cs="Arial"/>
          <w:b/>
          <w:bCs/>
          <w:sz w:val="18"/>
          <w:szCs w:val="18"/>
        </w:rPr>
      </w:pPr>
      <w:r>
        <w:rPr>
          <w:noProof/>
        </w:rPr>
        <w:drawing>
          <wp:inline distT="0" distB="0" distL="0" distR="0" wp14:anchorId="01C3EF38" wp14:editId="03A9CF84">
            <wp:extent cx="3235960" cy="2066400"/>
            <wp:effectExtent l="0" t="0" r="2540" b="0"/>
            <wp:docPr id="10" name="Chart 1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bookmarkEnd w:id="2"/>
    <w:p w14:paraId="5991BDC8" w14:textId="32241883" w:rsidR="006061D3" w:rsidRPr="00A919AD" w:rsidRDefault="00A82521" w:rsidP="006061D3">
      <w:pPr>
        <w:pStyle w:val="Body"/>
        <w:tabs>
          <w:tab w:val="left" w:pos="5670"/>
        </w:tabs>
        <w:spacing w:line="276" w:lineRule="auto"/>
        <w:ind w:left="-84" w:right="-12"/>
        <w:jc w:val="both"/>
        <w:rPr>
          <w:rFonts w:ascii="Arial" w:hAnsi="Arial" w:cs="Arial"/>
          <w:sz w:val="18"/>
          <w:szCs w:val="18"/>
          <w:lang w:val="en-GB"/>
        </w:rPr>
      </w:pPr>
      <w:r w:rsidRPr="00A919AD">
        <w:rPr>
          <w:rFonts w:ascii="Arial" w:hAnsi="Arial" w:cs="Arial"/>
          <w:sz w:val="18"/>
          <w:szCs w:val="18"/>
          <w:lang w:val="en-GB"/>
        </w:rPr>
        <w:t>T</w:t>
      </w:r>
      <w:r w:rsidR="00D328C8" w:rsidRPr="00A919AD">
        <w:rPr>
          <w:rFonts w:ascii="Arial" w:hAnsi="Arial" w:cs="Arial"/>
          <w:sz w:val="18"/>
          <w:szCs w:val="18"/>
          <w:lang w:val="en-GB"/>
        </w:rPr>
        <w:t xml:space="preserve">his </w:t>
      </w:r>
      <w:r w:rsidR="00244EB9" w:rsidRPr="00A919AD">
        <w:rPr>
          <w:rFonts w:ascii="Arial" w:hAnsi="Arial" w:cs="Arial"/>
          <w:sz w:val="18"/>
          <w:szCs w:val="18"/>
          <w:lang w:val="en-GB"/>
        </w:rPr>
        <w:t>low inflation environment</w:t>
      </w:r>
      <w:r w:rsidRPr="00A919AD">
        <w:rPr>
          <w:rFonts w:ascii="Arial" w:hAnsi="Arial" w:cs="Arial"/>
          <w:sz w:val="18"/>
          <w:szCs w:val="18"/>
          <w:lang w:val="en-GB"/>
        </w:rPr>
        <w:t xml:space="preserve"> is leaving </w:t>
      </w:r>
      <w:r w:rsidR="00244EB9" w:rsidRPr="00A919AD">
        <w:rPr>
          <w:rFonts w:ascii="Arial" w:hAnsi="Arial" w:cs="Arial"/>
          <w:sz w:val="18"/>
          <w:szCs w:val="18"/>
          <w:lang w:val="en-GB"/>
        </w:rPr>
        <w:t xml:space="preserve">Chinese </w:t>
      </w:r>
      <w:r w:rsidRPr="00A919AD">
        <w:rPr>
          <w:rFonts w:ascii="Arial" w:hAnsi="Arial" w:cs="Arial"/>
          <w:sz w:val="18"/>
          <w:szCs w:val="18"/>
          <w:lang w:val="en-GB"/>
        </w:rPr>
        <w:t>policymakers</w:t>
      </w:r>
      <w:r w:rsidR="00D328C8" w:rsidRPr="00A919AD">
        <w:rPr>
          <w:rFonts w:ascii="Arial" w:hAnsi="Arial" w:cs="Arial"/>
          <w:sz w:val="18"/>
          <w:szCs w:val="18"/>
          <w:lang w:val="en-GB"/>
        </w:rPr>
        <w:t xml:space="preserve"> more </w:t>
      </w:r>
      <w:r w:rsidR="00165855">
        <w:rPr>
          <w:rFonts w:ascii="Arial" w:hAnsi="Arial" w:cs="Arial"/>
          <w:sz w:val="18"/>
          <w:szCs w:val="18"/>
          <w:lang w:val="en-GB"/>
        </w:rPr>
        <w:t xml:space="preserve">wriggle </w:t>
      </w:r>
      <w:r w:rsidR="00D328C8" w:rsidRPr="00A919AD">
        <w:rPr>
          <w:rFonts w:ascii="Arial" w:hAnsi="Arial" w:cs="Arial"/>
          <w:sz w:val="18"/>
          <w:szCs w:val="18"/>
          <w:lang w:val="en-GB"/>
        </w:rPr>
        <w:t>room</w:t>
      </w:r>
      <w:r w:rsidR="00244EB9" w:rsidRPr="00A919AD">
        <w:rPr>
          <w:rFonts w:ascii="Arial" w:hAnsi="Arial" w:cs="Arial"/>
          <w:sz w:val="18"/>
          <w:szCs w:val="18"/>
          <w:lang w:val="en-GB"/>
        </w:rPr>
        <w:t xml:space="preserve"> </w:t>
      </w:r>
      <w:r w:rsidR="003A5A6B" w:rsidRPr="00A919AD">
        <w:rPr>
          <w:rFonts w:ascii="Arial" w:hAnsi="Arial" w:cs="Arial"/>
          <w:sz w:val="18"/>
          <w:szCs w:val="18"/>
          <w:lang w:val="en-GB"/>
        </w:rPr>
        <w:t xml:space="preserve">and, </w:t>
      </w:r>
      <w:r w:rsidR="00936723">
        <w:rPr>
          <w:rFonts w:ascii="Arial" w:hAnsi="Arial" w:cs="Arial"/>
          <w:sz w:val="18"/>
          <w:szCs w:val="18"/>
          <w:lang w:val="en-GB"/>
        </w:rPr>
        <w:t>accordingly</w:t>
      </w:r>
      <w:r w:rsidR="003A5A6B" w:rsidRPr="00A919AD">
        <w:rPr>
          <w:rFonts w:ascii="Arial" w:hAnsi="Arial" w:cs="Arial"/>
          <w:sz w:val="18"/>
          <w:szCs w:val="18"/>
          <w:lang w:val="en-GB"/>
        </w:rPr>
        <w:t>,</w:t>
      </w:r>
      <w:r w:rsidR="0025443E" w:rsidRPr="00A919AD">
        <w:rPr>
          <w:rFonts w:ascii="Arial" w:hAnsi="Arial" w:cs="Arial"/>
          <w:sz w:val="18"/>
          <w:szCs w:val="18"/>
          <w:lang w:val="en-GB"/>
        </w:rPr>
        <w:t xml:space="preserve"> </w:t>
      </w:r>
      <w:r w:rsidRPr="00A919AD">
        <w:rPr>
          <w:rFonts w:ascii="Arial" w:hAnsi="Arial" w:cs="Arial"/>
          <w:sz w:val="18"/>
          <w:szCs w:val="18"/>
          <w:lang w:val="en-GB"/>
        </w:rPr>
        <w:t xml:space="preserve">they </w:t>
      </w:r>
      <w:r w:rsidR="009B3E39" w:rsidRPr="00A919AD">
        <w:rPr>
          <w:rFonts w:ascii="Arial" w:hAnsi="Arial" w:cs="Arial"/>
          <w:sz w:val="18"/>
          <w:szCs w:val="18"/>
          <w:lang w:val="en-GB"/>
        </w:rPr>
        <w:t xml:space="preserve">have been gradually pivoting towards </w:t>
      </w:r>
      <w:r w:rsidRPr="00A919AD">
        <w:rPr>
          <w:rFonts w:ascii="Arial" w:hAnsi="Arial" w:cs="Arial"/>
          <w:sz w:val="18"/>
          <w:szCs w:val="18"/>
          <w:lang w:val="en-GB"/>
        </w:rPr>
        <w:t xml:space="preserve">a </w:t>
      </w:r>
      <w:r w:rsidR="009B3E39" w:rsidRPr="00A919AD">
        <w:rPr>
          <w:rFonts w:ascii="Arial" w:hAnsi="Arial" w:cs="Arial"/>
          <w:sz w:val="18"/>
          <w:szCs w:val="18"/>
          <w:lang w:val="en-GB"/>
        </w:rPr>
        <w:t xml:space="preserve">more accommodative </w:t>
      </w:r>
      <w:r w:rsidRPr="00A919AD">
        <w:rPr>
          <w:rFonts w:ascii="Arial" w:hAnsi="Arial" w:cs="Arial"/>
          <w:sz w:val="18"/>
          <w:szCs w:val="18"/>
          <w:lang w:val="en-GB"/>
        </w:rPr>
        <w:t>stance</w:t>
      </w:r>
      <w:r w:rsidR="009B3E39" w:rsidRPr="00A919AD">
        <w:rPr>
          <w:rFonts w:ascii="Arial" w:hAnsi="Arial" w:cs="Arial"/>
          <w:sz w:val="18"/>
          <w:szCs w:val="18"/>
          <w:lang w:val="en-GB"/>
        </w:rPr>
        <w:t>.</w:t>
      </w:r>
      <w:r w:rsidR="004C1686" w:rsidRPr="00A919AD">
        <w:rPr>
          <w:rFonts w:ascii="Arial" w:hAnsi="Arial" w:cs="Arial"/>
          <w:sz w:val="18"/>
          <w:szCs w:val="18"/>
          <w:lang w:val="en-GB"/>
        </w:rPr>
        <w:t xml:space="preserve"> The PBoC has already conducted two Prime</w:t>
      </w:r>
      <w:r w:rsidR="001538E6" w:rsidRPr="00A919AD">
        <w:rPr>
          <w:rFonts w:ascii="Arial" w:hAnsi="Arial" w:cs="Arial"/>
          <w:sz w:val="18"/>
          <w:szCs w:val="18"/>
          <w:lang w:val="en-GB"/>
        </w:rPr>
        <w:t xml:space="preserve"> Loan</w:t>
      </w:r>
      <w:r w:rsidR="004C1686" w:rsidRPr="00A919AD">
        <w:rPr>
          <w:rFonts w:ascii="Arial" w:hAnsi="Arial" w:cs="Arial"/>
          <w:sz w:val="18"/>
          <w:szCs w:val="18"/>
          <w:lang w:val="en-GB"/>
        </w:rPr>
        <w:t xml:space="preserve"> rate cuts and three Reserve </w:t>
      </w:r>
      <w:r w:rsidR="001538E6" w:rsidRPr="00A919AD">
        <w:rPr>
          <w:rFonts w:ascii="Arial" w:hAnsi="Arial" w:cs="Arial"/>
          <w:sz w:val="18"/>
          <w:szCs w:val="18"/>
          <w:lang w:val="en-GB"/>
        </w:rPr>
        <w:t>R</w:t>
      </w:r>
      <w:r w:rsidR="004C1686" w:rsidRPr="00A919AD">
        <w:rPr>
          <w:rFonts w:ascii="Arial" w:hAnsi="Arial" w:cs="Arial"/>
          <w:sz w:val="18"/>
          <w:szCs w:val="18"/>
          <w:lang w:val="en-GB"/>
        </w:rPr>
        <w:t>equire</w:t>
      </w:r>
      <w:r w:rsidR="0054031C" w:rsidRPr="00A919AD">
        <w:rPr>
          <w:rFonts w:ascii="Arial" w:hAnsi="Arial" w:cs="Arial"/>
          <w:sz w:val="18"/>
          <w:szCs w:val="18"/>
          <w:lang w:val="en-GB"/>
        </w:rPr>
        <w:t>ment</w:t>
      </w:r>
      <w:r w:rsidR="004C1686" w:rsidRPr="00A919AD">
        <w:rPr>
          <w:rFonts w:ascii="Arial" w:hAnsi="Arial" w:cs="Arial"/>
          <w:sz w:val="18"/>
          <w:szCs w:val="18"/>
          <w:lang w:val="en-GB"/>
        </w:rPr>
        <w:t xml:space="preserve"> </w:t>
      </w:r>
      <w:r w:rsidR="001538E6" w:rsidRPr="00A919AD">
        <w:rPr>
          <w:rFonts w:ascii="Arial" w:hAnsi="Arial" w:cs="Arial"/>
          <w:sz w:val="18"/>
          <w:szCs w:val="18"/>
          <w:lang w:val="en-GB"/>
        </w:rPr>
        <w:t>R</w:t>
      </w:r>
      <w:r w:rsidR="004C1686" w:rsidRPr="00A919AD">
        <w:rPr>
          <w:rFonts w:ascii="Arial" w:hAnsi="Arial" w:cs="Arial"/>
          <w:sz w:val="18"/>
          <w:szCs w:val="18"/>
          <w:lang w:val="en-GB"/>
        </w:rPr>
        <w:t xml:space="preserve">atio cuts in </w:t>
      </w:r>
      <w:r w:rsidR="007A4633">
        <w:rPr>
          <w:rFonts w:ascii="Arial" w:hAnsi="Arial" w:cs="Arial"/>
          <w:sz w:val="18"/>
          <w:szCs w:val="18"/>
          <w:lang w:val="en-GB"/>
        </w:rPr>
        <w:t xml:space="preserve">the </w:t>
      </w:r>
      <w:r w:rsidR="004C1686" w:rsidRPr="00A919AD">
        <w:rPr>
          <w:rFonts w:ascii="Arial" w:hAnsi="Arial" w:cs="Arial"/>
          <w:sz w:val="18"/>
          <w:szCs w:val="18"/>
          <w:lang w:val="en-GB"/>
        </w:rPr>
        <w:t>past few months and</w:t>
      </w:r>
      <w:r w:rsidR="0054031C" w:rsidRPr="00A919AD">
        <w:rPr>
          <w:rFonts w:ascii="Arial" w:hAnsi="Arial" w:cs="Arial"/>
          <w:sz w:val="18"/>
          <w:szCs w:val="18"/>
          <w:lang w:val="en-GB"/>
        </w:rPr>
        <w:t xml:space="preserve"> is expanding its targeted credit tools to support SMEs</w:t>
      </w:r>
      <w:r w:rsidR="00D7124B" w:rsidRPr="00A919AD">
        <w:rPr>
          <w:rFonts w:ascii="Arial" w:hAnsi="Arial" w:cs="Arial"/>
          <w:sz w:val="18"/>
          <w:szCs w:val="18"/>
          <w:lang w:val="en-GB"/>
        </w:rPr>
        <w:t xml:space="preserve">. </w:t>
      </w:r>
      <w:r w:rsidR="0054031C" w:rsidRPr="00A919AD">
        <w:rPr>
          <w:rFonts w:ascii="Arial" w:hAnsi="Arial" w:cs="Arial"/>
          <w:sz w:val="18"/>
          <w:szCs w:val="18"/>
          <w:lang w:val="en-GB"/>
        </w:rPr>
        <w:t>On th</w:t>
      </w:r>
      <w:r w:rsidR="001051CB" w:rsidRPr="00A919AD">
        <w:rPr>
          <w:rFonts w:ascii="Arial" w:hAnsi="Arial" w:cs="Arial"/>
          <w:sz w:val="18"/>
          <w:szCs w:val="18"/>
          <w:lang w:val="en-GB"/>
        </w:rPr>
        <w:t>e</w:t>
      </w:r>
      <w:r w:rsidR="0054031C" w:rsidRPr="00A919AD">
        <w:rPr>
          <w:rFonts w:ascii="Arial" w:hAnsi="Arial" w:cs="Arial"/>
          <w:sz w:val="18"/>
          <w:szCs w:val="18"/>
          <w:lang w:val="en-GB"/>
        </w:rPr>
        <w:t xml:space="preserve"> fiscal side, the stimulus </w:t>
      </w:r>
      <w:r w:rsidR="00910351" w:rsidRPr="00A919AD">
        <w:rPr>
          <w:rFonts w:ascii="Arial" w:hAnsi="Arial" w:cs="Arial"/>
          <w:sz w:val="18"/>
          <w:szCs w:val="18"/>
          <w:lang w:val="en-GB"/>
        </w:rPr>
        <w:t>package</w:t>
      </w:r>
      <w:r w:rsidR="001051CB" w:rsidRPr="00A919AD">
        <w:rPr>
          <w:rFonts w:ascii="Arial" w:hAnsi="Arial" w:cs="Arial"/>
          <w:sz w:val="18"/>
          <w:szCs w:val="18"/>
          <w:lang w:val="en-GB"/>
        </w:rPr>
        <w:t xml:space="preserve"> announced </w:t>
      </w:r>
      <w:r w:rsidR="00101918" w:rsidRPr="00A919AD">
        <w:rPr>
          <w:rFonts w:ascii="Arial" w:hAnsi="Arial" w:cs="Arial"/>
          <w:sz w:val="18"/>
          <w:szCs w:val="18"/>
          <w:lang w:val="en-GB"/>
        </w:rPr>
        <w:t>last March</w:t>
      </w:r>
      <w:r w:rsidR="001051CB" w:rsidRPr="00A919AD">
        <w:rPr>
          <w:rFonts w:ascii="Arial" w:hAnsi="Arial" w:cs="Arial"/>
          <w:sz w:val="18"/>
          <w:szCs w:val="18"/>
          <w:lang w:val="en-GB"/>
        </w:rPr>
        <w:t xml:space="preserve"> expects </w:t>
      </w:r>
      <w:r w:rsidR="0054031C" w:rsidRPr="00A919AD">
        <w:rPr>
          <w:rFonts w:ascii="Arial" w:hAnsi="Arial" w:cs="Arial"/>
          <w:sz w:val="18"/>
          <w:szCs w:val="18"/>
          <w:lang w:val="en-GB"/>
        </w:rPr>
        <w:t xml:space="preserve">total </w:t>
      </w:r>
      <w:r w:rsidR="001051CB" w:rsidRPr="00A919AD">
        <w:rPr>
          <w:rFonts w:ascii="Arial" w:hAnsi="Arial" w:cs="Arial"/>
          <w:sz w:val="18"/>
          <w:szCs w:val="18"/>
          <w:lang w:val="en-GB"/>
        </w:rPr>
        <w:t xml:space="preserve">fiscal </w:t>
      </w:r>
      <w:r w:rsidR="0054031C" w:rsidRPr="00A919AD">
        <w:rPr>
          <w:rFonts w:ascii="Arial" w:hAnsi="Arial" w:cs="Arial"/>
          <w:sz w:val="18"/>
          <w:szCs w:val="18"/>
          <w:lang w:val="en-GB"/>
        </w:rPr>
        <w:t xml:space="preserve">deficit </w:t>
      </w:r>
      <w:r w:rsidR="001051CB" w:rsidRPr="00A919AD">
        <w:rPr>
          <w:rFonts w:ascii="Arial" w:hAnsi="Arial" w:cs="Arial"/>
          <w:sz w:val="18"/>
          <w:szCs w:val="18"/>
          <w:lang w:val="en-GB"/>
        </w:rPr>
        <w:t xml:space="preserve">in 2022 </w:t>
      </w:r>
      <w:r w:rsidR="0054031C" w:rsidRPr="00A919AD">
        <w:rPr>
          <w:rFonts w:ascii="Arial" w:hAnsi="Arial" w:cs="Arial"/>
          <w:sz w:val="18"/>
          <w:szCs w:val="18"/>
          <w:lang w:val="en-GB"/>
        </w:rPr>
        <w:t>to be</w:t>
      </w:r>
      <w:r w:rsidR="0037737B" w:rsidRPr="00A919AD">
        <w:rPr>
          <w:rFonts w:ascii="Arial" w:hAnsi="Arial" w:cs="Arial"/>
          <w:sz w:val="18"/>
          <w:szCs w:val="18"/>
          <w:lang w:val="en-GB"/>
        </w:rPr>
        <w:t xml:space="preserve"> more expansionary than in 2021</w:t>
      </w:r>
      <w:r w:rsidR="00CC5F62" w:rsidRPr="00A919AD">
        <w:rPr>
          <w:rFonts w:ascii="Arial" w:hAnsi="Arial" w:cs="Arial"/>
          <w:sz w:val="18"/>
          <w:szCs w:val="18"/>
          <w:lang w:val="en-GB"/>
        </w:rPr>
        <w:t xml:space="preserve"> (</w:t>
      </w:r>
      <w:r w:rsidR="0037737B" w:rsidRPr="00A919AD">
        <w:rPr>
          <w:rFonts w:ascii="Arial" w:hAnsi="Arial" w:cs="Arial"/>
          <w:sz w:val="18"/>
          <w:szCs w:val="18"/>
          <w:lang w:val="en-GB"/>
        </w:rPr>
        <w:t>once accounting for fiscal transfers from that same year</w:t>
      </w:r>
      <w:r w:rsidR="00CC5F62" w:rsidRPr="00A919AD">
        <w:rPr>
          <w:rFonts w:ascii="Arial" w:hAnsi="Arial" w:cs="Arial"/>
          <w:sz w:val="18"/>
          <w:szCs w:val="18"/>
          <w:lang w:val="en-GB"/>
        </w:rPr>
        <w:t xml:space="preserve">) and </w:t>
      </w:r>
      <w:r w:rsidR="00101918" w:rsidRPr="00A919AD">
        <w:rPr>
          <w:rFonts w:ascii="Arial" w:hAnsi="Arial" w:cs="Arial"/>
          <w:sz w:val="18"/>
          <w:szCs w:val="18"/>
          <w:lang w:val="en-GB"/>
        </w:rPr>
        <w:t>local government bond issuance to</w:t>
      </w:r>
      <w:r w:rsidR="00CC5F62" w:rsidRPr="00A919AD">
        <w:rPr>
          <w:rFonts w:ascii="Arial" w:hAnsi="Arial" w:cs="Arial"/>
          <w:sz w:val="18"/>
          <w:szCs w:val="18"/>
          <w:lang w:val="en-GB"/>
        </w:rPr>
        <w:t xml:space="preserve"> be the same scale as of 2021 (about USD 550 billion)</w:t>
      </w:r>
      <w:r w:rsidR="00165855">
        <w:rPr>
          <w:rFonts w:ascii="Arial" w:hAnsi="Arial" w:cs="Arial"/>
          <w:sz w:val="18"/>
          <w:szCs w:val="18"/>
          <w:lang w:val="en-GB"/>
        </w:rPr>
        <w:t>,</w:t>
      </w:r>
      <w:r w:rsidR="00CC5F62" w:rsidRPr="00A919AD">
        <w:rPr>
          <w:rFonts w:ascii="Arial" w:hAnsi="Arial" w:cs="Arial"/>
          <w:sz w:val="18"/>
          <w:szCs w:val="18"/>
          <w:lang w:val="en-GB"/>
        </w:rPr>
        <w:t xml:space="preserve"> and</w:t>
      </w:r>
      <w:r w:rsidR="00AC50C0" w:rsidRPr="00A919AD">
        <w:rPr>
          <w:rFonts w:ascii="Arial" w:hAnsi="Arial" w:cs="Arial"/>
          <w:sz w:val="18"/>
          <w:szCs w:val="18"/>
          <w:lang w:val="en-GB"/>
        </w:rPr>
        <w:t xml:space="preserve"> to</w:t>
      </w:r>
      <w:r w:rsidR="00101918" w:rsidRPr="00A919AD">
        <w:rPr>
          <w:rFonts w:ascii="Arial" w:hAnsi="Arial" w:cs="Arial"/>
          <w:sz w:val="18"/>
          <w:szCs w:val="18"/>
          <w:lang w:val="en-GB"/>
        </w:rPr>
        <w:t xml:space="preserve"> target </w:t>
      </w:r>
      <w:r w:rsidR="00CC5F62" w:rsidRPr="00A919AD">
        <w:rPr>
          <w:rFonts w:ascii="Arial" w:hAnsi="Arial" w:cs="Arial"/>
          <w:sz w:val="18"/>
          <w:szCs w:val="18"/>
          <w:lang w:val="en-GB"/>
        </w:rPr>
        <w:t>infrastructure</w:t>
      </w:r>
      <w:r w:rsidR="00101918" w:rsidRPr="00A919AD">
        <w:rPr>
          <w:rFonts w:ascii="Arial" w:hAnsi="Arial" w:cs="Arial"/>
          <w:sz w:val="18"/>
          <w:szCs w:val="18"/>
          <w:lang w:val="en-GB"/>
        </w:rPr>
        <w:t xml:space="preserve"> investments</w:t>
      </w:r>
      <w:r w:rsidR="00936723">
        <w:rPr>
          <w:rFonts w:ascii="Arial" w:hAnsi="Arial" w:cs="Arial"/>
          <w:sz w:val="18"/>
          <w:szCs w:val="18"/>
          <w:lang w:val="en-GB"/>
        </w:rPr>
        <w:t>. T</w:t>
      </w:r>
      <w:r w:rsidR="00D7124B" w:rsidRPr="00A919AD">
        <w:rPr>
          <w:rFonts w:ascii="Arial" w:hAnsi="Arial" w:cs="Arial"/>
          <w:sz w:val="18"/>
          <w:szCs w:val="18"/>
          <w:lang w:val="en-GB"/>
        </w:rPr>
        <w:t>hese policy moves</w:t>
      </w:r>
      <w:r w:rsidR="004076E1" w:rsidRPr="00A919AD">
        <w:rPr>
          <w:rFonts w:ascii="Arial" w:hAnsi="Arial" w:cs="Arial"/>
          <w:sz w:val="18"/>
          <w:szCs w:val="18"/>
          <w:lang w:val="en-GB"/>
        </w:rPr>
        <w:t>, which</w:t>
      </w:r>
      <w:r w:rsidR="00936723">
        <w:rPr>
          <w:rFonts w:ascii="Arial" w:hAnsi="Arial" w:cs="Arial"/>
          <w:sz w:val="18"/>
          <w:szCs w:val="18"/>
          <w:lang w:val="en-GB"/>
        </w:rPr>
        <w:t xml:space="preserve"> </w:t>
      </w:r>
      <w:r w:rsidR="004076E1" w:rsidRPr="00A919AD">
        <w:rPr>
          <w:rFonts w:ascii="Arial" w:hAnsi="Arial" w:cs="Arial"/>
          <w:sz w:val="18"/>
          <w:szCs w:val="18"/>
          <w:lang w:val="en-GB"/>
        </w:rPr>
        <w:t>are expected to intensify in the remain</w:t>
      </w:r>
      <w:r w:rsidR="00B4239D" w:rsidRPr="00A919AD">
        <w:rPr>
          <w:rFonts w:ascii="Arial" w:hAnsi="Arial" w:cs="Arial"/>
          <w:sz w:val="18"/>
          <w:szCs w:val="18"/>
          <w:lang w:val="en-GB"/>
        </w:rPr>
        <w:t>der</w:t>
      </w:r>
      <w:r w:rsidR="004076E1" w:rsidRPr="00A919AD">
        <w:rPr>
          <w:rFonts w:ascii="Arial" w:hAnsi="Arial" w:cs="Arial"/>
          <w:sz w:val="18"/>
          <w:szCs w:val="18"/>
          <w:lang w:val="en-GB"/>
        </w:rPr>
        <w:t xml:space="preserve"> of 2022, </w:t>
      </w:r>
      <w:r w:rsidR="00D7124B" w:rsidRPr="00A919AD">
        <w:rPr>
          <w:rFonts w:ascii="Arial" w:hAnsi="Arial" w:cs="Arial"/>
          <w:sz w:val="18"/>
          <w:szCs w:val="18"/>
          <w:lang w:val="en-GB"/>
        </w:rPr>
        <w:t>display an increasing unsynchronized cycle between China and the rest of the world</w:t>
      </w:r>
      <w:r w:rsidR="0091092F" w:rsidRPr="00A919AD">
        <w:rPr>
          <w:rFonts w:ascii="Arial" w:hAnsi="Arial" w:cs="Arial"/>
          <w:sz w:val="18"/>
          <w:szCs w:val="18"/>
          <w:lang w:val="en-GB"/>
        </w:rPr>
        <w:t xml:space="preserve"> that can already be observed by the growing </w:t>
      </w:r>
      <w:r w:rsidR="00936723">
        <w:rPr>
          <w:rFonts w:ascii="Arial" w:hAnsi="Arial" w:cs="Arial"/>
          <w:sz w:val="18"/>
          <w:szCs w:val="18"/>
          <w:lang w:val="en-GB"/>
        </w:rPr>
        <w:t xml:space="preserve">sovereign bond </w:t>
      </w:r>
      <w:r w:rsidR="0091092F" w:rsidRPr="00A919AD">
        <w:rPr>
          <w:rFonts w:ascii="Arial" w:hAnsi="Arial" w:cs="Arial"/>
          <w:sz w:val="18"/>
          <w:szCs w:val="18"/>
          <w:lang w:val="en-GB"/>
        </w:rPr>
        <w:t>yield</w:t>
      </w:r>
      <w:r w:rsidR="00936723">
        <w:rPr>
          <w:rFonts w:ascii="Arial" w:hAnsi="Arial" w:cs="Arial"/>
          <w:sz w:val="18"/>
          <w:szCs w:val="18"/>
          <w:lang w:val="en-GB"/>
        </w:rPr>
        <w:t>s’</w:t>
      </w:r>
      <w:r w:rsidR="0091092F" w:rsidRPr="00A919AD">
        <w:rPr>
          <w:rFonts w:ascii="Arial" w:hAnsi="Arial" w:cs="Arial"/>
          <w:sz w:val="18"/>
          <w:szCs w:val="18"/>
          <w:lang w:val="en-GB"/>
        </w:rPr>
        <w:t xml:space="preserve"> differential in favour of the US.</w:t>
      </w:r>
      <w:r w:rsidR="004076E1" w:rsidRPr="00A919AD">
        <w:rPr>
          <w:rFonts w:ascii="Arial" w:hAnsi="Arial" w:cs="Arial"/>
          <w:sz w:val="18"/>
          <w:szCs w:val="18"/>
          <w:lang w:val="en-GB"/>
        </w:rPr>
        <w:t xml:space="preserve"> </w:t>
      </w:r>
      <w:r w:rsidR="001D313C" w:rsidRPr="00A919AD">
        <w:rPr>
          <w:rFonts w:ascii="Arial" w:hAnsi="Arial" w:cs="Arial"/>
          <w:sz w:val="18"/>
          <w:szCs w:val="18"/>
          <w:lang w:val="en-GB"/>
        </w:rPr>
        <w:t xml:space="preserve">However, uncertainty remains on whether these </w:t>
      </w:r>
      <w:r w:rsidR="001D313C" w:rsidRPr="00A919AD">
        <w:rPr>
          <w:rFonts w:ascii="Arial" w:hAnsi="Arial" w:cs="Arial"/>
          <w:sz w:val="18"/>
          <w:szCs w:val="18"/>
          <w:lang w:val="en-GB"/>
        </w:rPr>
        <w:t>measures can feed through the economy fast enough to</w:t>
      </w:r>
      <w:r w:rsidR="005C3207" w:rsidRPr="00A919AD">
        <w:rPr>
          <w:rFonts w:ascii="Arial" w:hAnsi="Arial" w:cs="Arial"/>
          <w:sz w:val="18"/>
          <w:szCs w:val="18"/>
          <w:lang w:val="en-GB"/>
        </w:rPr>
        <w:t xml:space="preserve"> reach the 5.5% growth target, especially in a context of global slowdown</w:t>
      </w:r>
      <w:r w:rsidR="0091092F" w:rsidRPr="00A919AD">
        <w:rPr>
          <w:rFonts w:ascii="Arial" w:hAnsi="Arial" w:cs="Arial"/>
          <w:sz w:val="18"/>
          <w:szCs w:val="18"/>
          <w:lang w:val="en-GB"/>
        </w:rPr>
        <w:t xml:space="preserve"> and ongoing </w:t>
      </w:r>
      <w:r w:rsidR="00C9750E">
        <w:rPr>
          <w:rFonts w:ascii="Arial" w:hAnsi="Arial" w:cs="Arial"/>
          <w:sz w:val="18"/>
          <w:szCs w:val="18"/>
          <w:lang w:val="en-GB"/>
        </w:rPr>
        <w:t xml:space="preserve">mobility </w:t>
      </w:r>
      <w:r w:rsidR="0091092F" w:rsidRPr="00A919AD">
        <w:rPr>
          <w:rFonts w:ascii="Arial" w:hAnsi="Arial" w:cs="Arial"/>
          <w:sz w:val="18"/>
          <w:szCs w:val="18"/>
          <w:lang w:val="en-GB"/>
        </w:rPr>
        <w:t>restrictions</w:t>
      </w:r>
      <w:r w:rsidR="005A216C">
        <w:rPr>
          <w:rFonts w:ascii="Arial" w:hAnsi="Arial" w:cs="Arial"/>
          <w:sz w:val="18"/>
          <w:szCs w:val="18"/>
          <w:lang w:val="en-GB"/>
        </w:rPr>
        <w:t xml:space="preserve">. </w:t>
      </w:r>
      <w:r w:rsidR="003A5A6B" w:rsidRPr="00A919AD">
        <w:rPr>
          <w:rFonts w:ascii="Arial" w:hAnsi="Arial" w:cs="Arial"/>
          <w:sz w:val="18"/>
          <w:szCs w:val="18"/>
          <w:lang w:val="en-GB"/>
        </w:rPr>
        <w:t xml:space="preserve">Overall, we believe that the deteriorating growth outlook and the uncertainty around the </w:t>
      </w:r>
      <w:r w:rsidR="00936723">
        <w:rPr>
          <w:rFonts w:ascii="Arial" w:hAnsi="Arial" w:cs="Arial"/>
          <w:sz w:val="18"/>
          <w:szCs w:val="18"/>
          <w:lang w:val="en-GB"/>
        </w:rPr>
        <w:t xml:space="preserve">timing of the </w:t>
      </w:r>
      <w:r w:rsidR="003A5A6B" w:rsidRPr="00A919AD">
        <w:rPr>
          <w:rFonts w:ascii="Arial" w:hAnsi="Arial" w:cs="Arial"/>
          <w:sz w:val="18"/>
          <w:szCs w:val="18"/>
          <w:lang w:val="en-GB"/>
        </w:rPr>
        <w:t>policy</w:t>
      </w:r>
      <w:r w:rsidR="00936723">
        <w:rPr>
          <w:rFonts w:ascii="Arial" w:hAnsi="Arial" w:cs="Arial"/>
          <w:sz w:val="18"/>
          <w:szCs w:val="18"/>
          <w:lang w:val="en-GB"/>
        </w:rPr>
        <w:t xml:space="preserve"> support</w:t>
      </w:r>
      <w:r w:rsidR="003A5A6B" w:rsidRPr="00A919AD">
        <w:rPr>
          <w:rFonts w:ascii="Arial" w:hAnsi="Arial" w:cs="Arial"/>
          <w:sz w:val="18"/>
          <w:szCs w:val="18"/>
          <w:lang w:val="en-GB"/>
        </w:rPr>
        <w:t>, will keep investors cautious despite</w:t>
      </w:r>
      <w:r w:rsidR="00910A5F" w:rsidRPr="00A919AD">
        <w:rPr>
          <w:rFonts w:ascii="Arial" w:hAnsi="Arial" w:cs="Arial"/>
          <w:sz w:val="18"/>
          <w:szCs w:val="18"/>
          <w:lang w:val="en-GB"/>
        </w:rPr>
        <w:t xml:space="preserve"> the</w:t>
      </w:r>
      <w:r w:rsidR="003A5A6B" w:rsidRPr="00A919AD">
        <w:rPr>
          <w:rFonts w:ascii="Arial" w:hAnsi="Arial" w:cs="Arial"/>
          <w:sz w:val="18"/>
          <w:szCs w:val="18"/>
          <w:lang w:val="en-GB"/>
        </w:rPr>
        <w:t xml:space="preserve"> attractive valuations</w:t>
      </w:r>
      <w:r w:rsidR="006342EB" w:rsidRPr="00A919AD">
        <w:rPr>
          <w:rFonts w:ascii="Arial" w:hAnsi="Arial" w:cs="Arial"/>
          <w:sz w:val="18"/>
          <w:szCs w:val="18"/>
          <w:lang w:val="en-GB"/>
        </w:rPr>
        <w:t>.</w:t>
      </w:r>
      <w:r w:rsidR="00910A5F" w:rsidRPr="00A919AD">
        <w:rPr>
          <w:rFonts w:ascii="Arial" w:hAnsi="Arial" w:cs="Arial"/>
          <w:sz w:val="18"/>
          <w:szCs w:val="18"/>
          <w:lang w:val="en-GB"/>
        </w:rPr>
        <w:t xml:space="preserve"> </w:t>
      </w:r>
    </w:p>
    <w:p w14:paraId="2DFED92D" w14:textId="7FB5D5EA" w:rsidR="007D4597" w:rsidRPr="00A919AD" w:rsidRDefault="006061D3" w:rsidP="00BD3483">
      <w:pPr>
        <w:pStyle w:val="Body"/>
        <w:tabs>
          <w:tab w:val="left" w:pos="5670"/>
        </w:tabs>
        <w:spacing w:after="60" w:line="276" w:lineRule="auto"/>
        <w:ind w:left="-86" w:right="-12"/>
        <w:jc w:val="both"/>
        <w:rPr>
          <w:rFonts w:ascii="Arial" w:hAnsi="Arial" w:cs="Arial"/>
          <w:b/>
          <w:bCs/>
          <w:color w:val="002F4F" w:themeColor="accent4" w:themeShade="80"/>
          <w:sz w:val="19"/>
          <w:szCs w:val="19"/>
          <w:lang w:val="en-GB"/>
        </w:rPr>
      </w:pPr>
      <w:r>
        <w:rPr>
          <w:rFonts w:ascii="Arial" w:hAnsi="Arial" w:cs="Arial"/>
          <w:b/>
          <w:bCs/>
          <w:color w:val="002F4F" w:themeColor="accent4" w:themeShade="80"/>
          <w:sz w:val="19"/>
          <w:szCs w:val="19"/>
          <w:lang w:val="en-GB"/>
        </w:rPr>
        <w:t xml:space="preserve">Can </w:t>
      </w:r>
      <w:r w:rsidR="00F4798B" w:rsidRPr="00A919AD">
        <w:rPr>
          <w:rFonts w:ascii="Arial" w:hAnsi="Arial" w:cs="Arial"/>
          <w:b/>
          <w:bCs/>
          <w:color w:val="002F4F" w:themeColor="accent4" w:themeShade="80"/>
          <w:sz w:val="19"/>
          <w:szCs w:val="19"/>
          <w:lang w:val="en-GB"/>
        </w:rPr>
        <w:t xml:space="preserve">inflation </w:t>
      </w:r>
      <w:r w:rsidR="00A919AD" w:rsidRPr="00A919AD">
        <w:rPr>
          <w:rFonts w:ascii="Arial" w:hAnsi="Arial" w:cs="Arial"/>
          <w:b/>
          <w:bCs/>
          <w:color w:val="002F4F" w:themeColor="accent4" w:themeShade="80"/>
          <w:sz w:val="19"/>
          <w:szCs w:val="19"/>
          <w:lang w:val="en-GB"/>
        </w:rPr>
        <w:t>subside</w:t>
      </w:r>
      <w:r w:rsidR="00F4798B" w:rsidRPr="00A919AD">
        <w:rPr>
          <w:rFonts w:ascii="Arial" w:hAnsi="Arial" w:cs="Arial"/>
          <w:b/>
          <w:bCs/>
          <w:color w:val="002F4F" w:themeColor="accent4" w:themeShade="80"/>
          <w:sz w:val="19"/>
          <w:szCs w:val="19"/>
          <w:lang w:val="en-GB"/>
        </w:rPr>
        <w:t xml:space="preserve"> in the </w:t>
      </w:r>
      <w:r w:rsidR="00A919AD" w:rsidRPr="00A919AD">
        <w:rPr>
          <w:rFonts w:ascii="Arial" w:hAnsi="Arial" w:cs="Arial"/>
          <w:b/>
          <w:bCs/>
          <w:color w:val="002F4F" w:themeColor="accent4" w:themeShade="80"/>
          <w:sz w:val="19"/>
          <w:szCs w:val="19"/>
          <w:lang w:val="en-GB"/>
        </w:rPr>
        <w:t>near-term</w:t>
      </w:r>
      <w:r w:rsidR="00F4798B" w:rsidRPr="00A919AD">
        <w:rPr>
          <w:rFonts w:ascii="Arial" w:hAnsi="Arial" w:cs="Arial"/>
          <w:b/>
          <w:bCs/>
          <w:color w:val="002F4F" w:themeColor="accent4" w:themeShade="80"/>
          <w:sz w:val="19"/>
          <w:szCs w:val="19"/>
          <w:lang w:val="en-GB"/>
        </w:rPr>
        <w:t>?</w:t>
      </w:r>
    </w:p>
    <w:p w14:paraId="21AEF254" w14:textId="3E0DE129" w:rsidR="005D6B7B" w:rsidRDefault="002743FC" w:rsidP="00165855">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 xml:space="preserve">The </w:t>
      </w:r>
      <w:r w:rsidR="00A919AD" w:rsidRPr="00A919AD">
        <w:rPr>
          <w:rFonts w:ascii="Arial" w:hAnsi="Arial" w:cs="Arial"/>
          <w:sz w:val="18"/>
          <w:szCs w:val="18"/>
          <w:lang w:val="en-GB"/>
        </w:rPr>
        <w:t>inflation rate</w:t>
      </w:r>
      <w:r w:rsidR="0032647D">
        <w:rPr>
          <w:rFonts w:ascii="Arial" w:hAnsi="Arial" w:cs="Arial"/>
          <w:sz w:val="18"/>
          <w:szCs w:val="18"/>
          <w:lang w:val="en-GB"/>
        </w:rPr>
        <w:t xml:space="preserve"> in the US</w:t>
      </w:r>
      <w:r w:rsidR="00A543C8">
        <w:rPr>
          <w:rFonts w:ascii="Arial" w:hAnsi="Arial" w:cs="Arial"/>
          <w:sz w:val="18"/>
          <w:szCs w:val="18"/>
          <w:lang w:val="en-GB"/>
        </w:rPr>
        <w:t xml:space="preserve"> fell to </w:t>
      </w:r>
      <w:r w:rsidR="00A919AD" w:rsidRPr="00A919AD">
        <w:rPr>
          <w:rFonts w:ascii="Arial" w:hAnsi="Arial" w:cs="Arial"/>
          <w:sz w:val="18"/>
          <w:szCs w:val="18"/>
          <w:lang w:val="en-GB"/>
        </w:rPr>
        <w:t>8.3%</w:t>
      </w:r>
      <w:r w:rsidR="0032647D">
        <w:rPr>
          <w:rFonts w:ascii="Arial" w:hAnsi="Arial" w:cs="Arial"/>
          <w:sz w:val="18"/>
          <w:szCs w:val="18"/>
          <w:lang w:val="en-GB"/>
        </w:rPr>
        <w:t xml:space="preserve"> in April</w:t>
      </w:r>
      <w:r w:rsidR="005D6A56">
        <w:rPr>
          <w:rFonts w:ascii="Arial" w:hAnsi="Arial" w:cs="Arial"/>
          <w:sz w:val="18"/>
          <w:szCs w:val="18"/>
          <w:lang w:val="en-GB"/>
        </w:rPr>
        <w:t xml:space="preserve"> </w:t>
      </w:r>
      <w:r w:rsidR="00165855">
        <w:rPr>
          <w:rFonts w:ascii="Arial" w:hAnsi="Arial" w:cs="Arial"/>
          <w:sz w:val="18"/>
          <w:szCs w:val="18"/>
          <w:lang w:val="en-GB"/>
        </w:rPr>
        <w:t>–</w:t>
      </w:r>
      <w:r w:rsidR="00266CAB">
        <w:rPr>
          <w:rFonts w:ascii="Arial" w:hAnsi="Arial" w:cs="Arial"/>
          <w:sz w:val="18"/>
          <w:szCs w:val="18"/>
          <w:lang w:val="en-GB"/>
        </w:rPr>
        <w:t xml:space="preserve"> </w:t>
      </w:r>
      <w:r w:rsidR="0032647D">
        <w:rPr>
          <w:rFonts w:ascii="Arial" w:hAnsi="Arial" w:cs="Arial"/>
          <w:sz w:val="18"/>
          <w:szCs w:val="18"/>
          <w:lang w:val="en-GB"/>
        </w:rPr>
        <w:t xml:space="preserve">only </w:t>
      </w:r>
      <w:r w:rsidR="00266CAB">
        <w:rPr>
          <w:rFonts w:ascii="Arial" w:hAnsi="Arial" w:cs="Arial"/>
          <w:sz w:val="18"/>
          <w:szCs w:val="18"/>
          <w:lang w:val="en-GB"/>
        </w:rPr>
        <w:t xml:space="preserve">slightly below its March </w:t>
      </w:r>
      <w:r w:rsidR="00A919AD" w:rsidRPr="00A919AD">
        <w:rPr>
          <w:rFonts w:ascii="Arial" w:hAnsi="Arial" w:cs="Arial"/>
          <w:sz w:val="18"/>
          <w:szCs w:val="18"/>
          <w:lang w:val="en-GB"/>
        </w:rPr>
        <w:t xml:space="preserve">8.5% </w:t>
      </w:r>
      <w:r w:rsidR="00266CAB">
        <w:rPr>
          <w:rFonts w:ascii="Arial" w:hAnsi="Arial" w:cs="Arial"/>
          <w:sz w:val="18"/>
          <w:szCs w:val="18"/>
          <w:lang w:val="en-GB"/>
        </w:rPr>
        <w:t>print</w:t>
      </w:r>
      <w:r w:rsidR="0032647D">
        <w:rPr>
          <w:rFonts w:ascii="Arial" w:hAnsi="Arial" w:cs="Arial"/>
          <w:sz w:val="18"/>
          <w:szCs w:val="18"/>
          <w:lang w:val="en-GB"/>
        </w:rPr>
        <w:t>,</w:t>
      </w:r>
      <w:r w:rsidR="00D80699">
        <w:rPr>
          <w:rFonts w:ascii="Arial" w:hAnsi="Arial" w:cs="Arial"/>
          <w:sz w:val="18"/>
          <w:szCs w:val="18"/>
          <w:lang w:val="en-GB"/>
        </w:rPr>
        <w:t xml:space="preserve"> </w:t>
      </w:r>
      <w:r w:rsidR="00266CAB">
        <w:rPr>
          <w:rFonts w:ascii="Arial" w:hAnsi="Arial" w:cs="Arial"/>
          <w:sz w:val="18"/>
          <w:szCs w:val="18"/>
          <w:lang w:val="en-GB"/>
        </w:rPr>
        <w:t>reveal</w:t>
      </w:r>
      <w:r w:rsidR="00D80699">
        <w:rPr>
          <w:rFonts w:ascii="Arial" w:hAnsi="Arial" w:cs="Arial"/>
          <w:sz w:val="18"/>
          <w:szCs w:val="18"/>
          <w:lang w:val="en-GB"/>
        </w:rPr>
        <w:t>ing</w:t>
      </w:r>
      <w:r w:rsidR="0032647D">
        <w:rPr>
          <w:rFonts w:ascii="Arial" w:hAnsi="Arial" w:cs="Arial"/>
          <w:sz w:val="18"/>
          <w:szCs w:val="18"/>
          <w:lang w:val="en-GB"/>
        </w:rPr>
        <w:t xml:space="preserve"> broade</w:t>
      </w:r>
      <w:r w:rsidR="005D6A56">
        <w:rPr>
          <w:rFonts w:ascii="Arial" w:hAnsi="Arial" w:cs="Arial"/>
          <w:sz w:val="18"/>
          <w:szCs w:val="18"/>
          <w:lang w:val="en-GB"/>
        </w:rPr>
        <w:t>ning</w:t>
      </w:r>
      <w:r w:rsidR="00A919AD" w:rsidRPr="00A919AD">
        <w:rPr>
          <w:rFonts w:ascii="Arial" w:hAnsi="Arial" w:cs="Arial"/>
          <w:sz w:val="18"/>
          <w:szCs w:val="18"/>
          <w:lang w:val="en-GB"/>
        </w:rPr>
        <w:t xml:space="preserve"> </w:t>
      </w:r>
      <w:r w:rsidR="00A543C8">
        <w:rPr>
          <w:rFonts w:ascii="Arial" w:hAnsi="Arial" w:cs="Arial"/>
          <w:sz w:val="18"/>
          <w:szCs w:val="18"/>
          <w:lang w:val="en-GB"/>
        </w:rPr>
        <w:t xml:space="preserve">price </w:t>
      </w:r>
      <w:r w:rsidR="00A919AD" w:rsidRPr="00A919AD">
        <w:rPr>
          <w:rFonts w:ascii="Arial" w:hAnsi="Arial" w:cs="Arial"/>
          <w:sz w:val="18"/>
          <w:szCs w:val="18"/>
          <w:lang w:val="en-GB"/>
        </w:rPr>
        <w:t xml:space="preserve">pressures </w:t>
      </w:r>
      <w:r w:rsidR="0032647D">
        <w:rPr>
          <w:rFonts w:ascii="Arial" w:hAnsi="Arial" w:cs="Arial"/>
          <w:sz w:val="18"/>
          <w:szCs w:val="18"/>
          <w:lang w:val="en-GB"/>
        </w:rPr>
        <w:t>across non</w:t>
      </w:r>
      <w:r w:rsidR="00E56B21">
        <w:rPr>
          <w:rFonts w:ascii="Arial" w:hAnsi="Arial" w:cs="Arial"/>
          <w:sz w:val="18"/>
          <w:szCs w:val="18"/>
          <w:lang w:val="en-GB"/>
        </w:rPr>
        <w:t>-</w:t>
      </w:r>
      <w:r w:rsidR="0032647D">
        <w:rPr>
          <w:rFonts w:ascii="Arial" w:hAnsi="Arial" w:cs="Arial"/>
          <w:sz w:val="18"/>
          <w:szCs w:val="18"/>
          <w:lang w:val="en-GB"/>
        </w:rPr>
        <w:t xml:space="preserve">energy </w:t>
      </w:r>
      <w:r w:rsidR="00E56B21">
        <w:rPr>
          <w:rFonts w:ascii="Arial" w:hAnsi="Arial" w:cs="Arial"/>
          <w:sz w:val="18"/>
          <w:szCs w:val="18"/>
          <w:lang w:val="en-GB"/>
        </w:rPr>
        <w:t>and</w:t>
      </w:r>
      <w:r w:rsidR="00DC3A35">
        <w:rPr>
          <w:rFonts w:ascii="Arial" w:hAnsi="Arial" w:cs="Arial"/>
          <w:sz w:val="18"/>
          <w:szCs w:val="18"/>
          <w:lang w:val="en-GB"/>
        </w:rPr>
        <w:t xml:space="preserve"> non-</w:t>
      </w:r>
      <w:r w:rsidR="0032647D">
        <w:rPr>
          <w:rFonts w:ascii="Arial" w:hAnsi="Arial" w:cs="Arial"/>
          <w:sz w:val="18"/>
          <w:szCs w:val="18"/>
          <w:lang w:val="en-GB"/>
        </w:rPr>
        <w:t xml:space="preserve">food </w:t>
      </w:r>
      <w:r w:rsidR="00270BB0">
        <w:rPr>
          <w:rFonts w:ascii="Arial" w:hAnsi="Arial" w:cs="Arial"/>
          <w:sz w:val="18"/>
          <w:szCs w:val="18"/>
          <w:lang w:val="en-GB"/>
        </w:rPr>
        <w:t>items</w:t>
      </w:r>
      <w:r w:rsidR="000839B2">
        <w:rPr>
          <w:rFonts w:ascii="Arial" w:hAnsi="Arial" w:cs="Arial"/>
          <w:sz w:val="18"/>
          <w:szCs w:val="18"/>
          <w:lang w:val="en-GB"/>
        </w:rPr>
        <w:t xml:space="preserve">. US core inflation rate came in above expectations and showed a 0.6% month-over-month acceleration in April. </w:t>
      </w:r>
      <w:r w:rsidR="009618B7">
        <w:rPr>
          <w:rFonts w:ascii="Arial" w:hAnsi="Arial" w:cs="Arial"/>
          <w:sz w:val="18"/>
          <w:szCs w:val="18"/>
          <w:lang w:val="en-GB"/>
        </w:rPr>
        <w:t>A</w:t>
      </w:r>
      <w:r w:rsidR="00A919AD" w:rsidRPr="00A919AD">
        <w:rPr>
          <w:rFonts w:ascii="Arial" w:hAnsi="Arial" w:cs="Arial"/>
          <w:sz w:val="18"/>
          <w:szCs w:val="18"/>
          <w:lang w:val="en-GB"/>
        </w:rPr>
        <w:t xml:space="preserve">lternative measures </w:t>
      </w:r>
      <w:r w:rsidR="009618B7">
        <w:rPr>
          <w:rFonts w:ascii="Arial" w:hAnsi="Arial" w:cs="Arial"/>
          <w:sz w:val="18"/>
          <w:szCs w:val="18"/>
          <w:lang w:val="en-GB"/>
        </w:rPr>
        <w:t>for</w:t>
      </w:r>
      <w:r w:rsidR="00A919AD" w:rsidRPr="00A919AD">
        <w:rPr>
          <w:rFonts w:ascii="Arial" w:hAnsi="Arial" w:cs="Arial"/>
          <w:sz w:val="18"/>
          <w:szCs w:val="18"/>
          <w:lang w:val="en-GB"/>
        </w:rPr>
        <w:t xml:space="preserve"> core inflation </w:t>
      </w:r>
      <w:r w:rsidR="0032647D">
        <w:rPr>
          <w:rFonts w:ascii="Arial" w:hAnsi="Arial" w:cs="Arial"/>
          <w:sz w:val="18"/>
          <w:szCs w:val="18"/>
          <w:lang w:val="en-GB"/>
        </w:rPr>
        <w:t>produced</w:t>
      </w:r>
      <w:r w:rsidR="00A919AD" w:rsidRPr="00A919AD">
        <w:rPr>
          <w:rFonts w:ascii="Arial" w:hAnsi="Arial" w:cs="Arial"/>
          <w:sz w:val="18"/>
          <w:szCs w:val="18"/>
          <w:lang w:val="en-GB"/>
        </w:rPr>
        <w:t xml:space="preserve"> by regional </w:t>
      </w:r>
      <w:r w:rsidR="00A543C8">
        <w:rPr>
          <w:rFonts w:ascii="Arial" w:hAnsi="Arial" w:cs="Arial"/>
          <w:sz w:val="18"/>
          <w:szCs w:val="18"/>
          <w:lang w:val="en-GB"/>
        </w:rPr>
        <w:t>F</w:t>
      </w:r>
      <w:r w:rsidR="00A919AD" w:rsidRPr="00A919AD">
        <w:rPr>
          <w:rFonts w:ascii="Arial" w:hAnsi="Arial" w:cs="Arial"/>
          <w:sz w:val="18"/>
          <w:szCs w:val="18"/>
          <w:lang w:val="en-GB"/>
        </w:rPr>
        <w:t xml:space="preserve">ederal </w:t>
      </w:r>
      <w:r w:rsidR="00A543C8">
        <w:rPr>
          <w:rFonts w:ascii="Arial" w:hAnsi="Arial" w:cs="Arial"/>
          <w:sz w:val="18"/>
          <w:szCs w:val="18"/>
          <w:lang w:val="en-GB"/>
        </w:rPr>
        <w:t>R</w:t>
      </w:r>
      <w:r w:rsidR="00A919AD" w:rsidRPr="00A919AD">
        <w:rPr>
          <w:rFonts w:ascii="Arial" w:hAnsi="Arial" w:cs="Arial"/>
          <w:sz w:val="18"/>
          <w:szCs w:val="18"/>
          <w:lang w:val="en-GB"/>
        </w:rPr>
        <w:t>eserves</w:t>
      </w:r>
      <w:r w:rsidR="005D6A56">
        <w:rPr>
          <w:rFonts w:ascii="Arial" w:hAnsi="Arial" w:cs="Arial"/>
          <w:sz w:val="18"/>
          <w:szCs w:val="18"/>
          <w:lang w:val="en-GB"/>
        </w:rPr>
        <w:t xml:space="preserve"> </w:t>
      </w:r>
      <w:r w:rsidR="0032647D">
        <w:rPr>
          <w:rFonts w:ascii="Arial" w:hAnsi="Arial" w:cs="Arial"/>
          <w:sz w:val="18"/>
          <w:szCs w:val="18"/>
          <w:lang w:val="en-GB"/>
        </w:rPr>
        <w:t xml:space="preserve">also </w:t>
      </w:r>
      <w:r w:rsidR="000839B2">
        <w:rPr>
          <w:rFonts w:ascii="Arial" w:hAnsi="Arial" w:cs="Arial"/>
          <w:sz w:val="18"/>
          <w:szCs w:val="18"/>
          <w:lang w:val="en-GB"/>
        </w:rPr>
        <w:t>pointed in the same direction</w:t>
      </w:r>
      <w:r w:rsidR="005D6A56">
        <w:rPr>
          <w:rFonts w:ascii="Arial" w:hAnsi="Arial" w:cs="Arial"/>
          <w:sz w:val="18"/>
          <w:szCs w:val="18"/>
          <w:lang w:val="en-GB"/>
        </w:rPr>
        <w:t>.</w:t>
      </w:r>
      <w:r>
        <w:rPr>
          <w:rFonts w:ascii="Arial" w:hAnsi="Arial" w:cs="Arial"/>
          <w:sz w:val="18"/>
          <w:szCs w:val="18"/>
          <w:lang w:val="en-GB"/>
        </w:rPr>
        <w:t xml:space="preserve"> </w:t>
      </w:r>
      <w:r w:rsidR="005D6B7B">
        <w:rPr>
          <w:rFonts w:ascii="Arial" w:hAnsi="Arial" w:cs="Arial"/>
          <w:sz w:val="18"/>
          <w:szCs w:val="18"/>
          <w:lang w:val="en-GB"/>
        </w:rPr>
        <w:t xml:space="preserve">However, </w:t>
      </w:r>
      <w:r w:rsidR="005D6B7B" w:rsidRPr="00A919AD">
        <w:rPr>
          <w:rFonts w:ascii="Arial" w:hAnsi="Arial" w:cs="Arial"/>
          <w:sz w:val="18"/>
          <w:szCs w:val="18"/>
          <w:lang w:val="en-GB"/>
        </w:rPr>
        <w:t xml:space="preserve">high-frequency </w:t>
      </w:r>
      <w:r w:rsidR="005D6B7B">
        <w:rPr>
          <w:rFonts w:ascii="Arial" w:hAnsi="Arial" w:cs="Arial"/>
          <w:sz w:val="18"/>
          <w:szCs w:val="18"/>
          <w:lang w:val="en-GB"/>
        </w:rPr>
        <w:t xml:space="preserve">economic </w:t>
      </w:r>
      <w:r w:rsidR="00270BB0">
        <w:rPr>
          <w:rFonts w:ascii="Arial" w:hAnsi="Arial" w:cs="Arial"/>
          <w:sz w:val="18"/>
          <w:szCs w:val="18"/>
          <w:lang w:val="en-GB"/>
        </w:rPr>
        <w:t>data is</w:t>
      </w:r>
      <w:r w:rsidR="005D6B7B">
        <w:rPr>
          <w:rFonts w:ascii="Arial" w:hAnsi="Arial" w:cs="Arial"/>
          <w:sz w:val="18"/>
          <w:szCs w:val="18"/>
          <w:lang w:val="en-GB"/>
        </w:rPr>
        <w:t xml:space="preserve"> </w:t>
      </w:r>
      <w:r w:rsidR="00270BB0">
        <w:rPr>
          <w:rFonts w:ascii="Arial" w:hAnsi="Arial" w:cs="Arial"/>
          <w:sz w:val="18"/>
          <w:szCs w:val="18"/>
          <w:lang w:val="en-GB"/>
        </w:rPr>
        <w:t xml:space="preserve">now </w:t>
      </w:r>
      <w:r w:rsidR="005D6B7B" w:rsidRPr="00A919AD">
        <w:rPr>
          <w:rFonts w:ascii="Arial" w:hAnsi="Arial" w:cs="Arial"/>
          <w:sz w:val="18"/>
          <w:szCs w:val="18"/>
          <w:lang w:val="en-GB"/>
        </w:rPr>
        <w:t>show</w:t>
      </w:r>
      <w:r w:rsidR="005D6B7B">
        <w:rPr>
          <w:rFonts w:ascii="Arial" w:hAnsi="Arial" w:cs="Arial"/>
          <w:sz w:val="18"/>
          <w:szCs w:val="18"/>
          <w:lang w:val="en-GB"/>
        </w:rPr>
        <w:t xml:space="preserve">ing </w:t>
      </w:r>
      <w:r w:rsidR="00270BB0">
        <w:rPr>
          <w:rFonts w:ascii="Arial" w:hAnsi="Arial" w:cs="Arial"/>
          <w:sz w:val="18"/>
          <w:szCs w:val="18"/>
          <w:lang w:val="en-GB"/>
        </w:rPr>
        <w:t xml:space="preserve">a </w:t>
      </w:r>
      <w:r w:rsidR="005D6B7B" w:rsidRPr="00A919AD">
        <w:rPr>
          <w:rFonts w:ascii="Arial" w:hAnsi="Arial" w:cs="Arial"/>
          <w:sz w:val="18"/>
          <w:szCs w:val="18"/>
          <w:lang w:val="en-GB"/>
        </w:rPr>
        <w:t>deceleration in activity</w:t>
      </w:r>
      <w:r w:rsidR="005D6B7B">
        <w:rPr>
          <w:rFonts w:ascii="Arial" w:hAnsi="Arial" w:cs="Arial"/>
          <w:sz w:val="18"/>
          <w:szCs w:val="18"/>
          <w:lang w:val="en-GB"/>
        </w:rPr>
        <w:t xml:space="preserve"> which</w:t>
      </w:r>
      <w:r w:rsidR="00165855">
        <w:rPr>
          <w:rFonts w:ascii="Arial" w:hAnsi="Arial" w:cs="Arial"/>
          <w:sz w:val="18"/>
          <w:szCs w:val="18"/>
          <w:lang w:val="en-GB"/>
        </w:rPr>
        <w:t>,</w:t>
      </w:r>
      <w:r w:rsidR="005D6B7B">
        <w:rPr>
          <w:rFonts w:ascii="Arial" w:hAnsi="Arial" w:cs="Arial"/>
          <w:sz w:val="18"/>
          <w:szCs w:val="18"/>
          <w:lang w:val="en-GB"/>
        </w:rPr>
        <w:t xml:space="preserve"> together </w:t>
      </w:r>
      <w:r w:rsidR="00165855">
        <w:rPr>
          <w:rFonts w:ascii="Arial" w:hAnsi="Arial" w:cs="Arial"/>
          <w:sz w:val="18"/>
          <w:szCs w:val="18"/>
          <w:lang w:val="en-GB"/>
        </w:rPr>
        <w:t>with</w:t>
      </w:r>
      <w:r w:rsidR="005D6B7B">
        <w:rPr>
          <w:rFonts w:ascii="Arial" w:hAnsi="Arial" w:cs="Arial"/>
          <w:sz w:val="18"/>
          <w:szCs w:val="18"/>
          <w:lang w:val="en-GB"/>
        </w:rPr>
        <w:t xml:space="preserve"> the Fed’s policy normalization</w:t>
      </w:r>
      <w:r w:rsidR="00165855">
        <w:rPr>
          <w:rFonts w:ascii="Arial" w:hAnsi="Arial" w:cs="Arial"/>
          <w:sz w:val="18"/>
          <w:szCs w:val="18"/>
          <w:lang w:val="en-GB"/>
        </w:rPr>
        <w:t>,</w:t>
      </w:r>
      <w:r w:rsidR="005D6B7B">
        <w:rPr>
          <w:rFonts w:ascii="Arial" w:hAnsi="Arial" w:cs="Arial"/>
          <w:sz w:val="18"/>
          <w:szCs w:val="18"/>
          <w:lang w:val="en-GB"/>
        </w:rPr>
        <w:t xml:space="preserve"> should gradually ease the current elevated price pressures.</w:t>
      </w:r>
      <w:r w:rsidR="00E35554">
        <w:rPr>
          <w:rFonts w:ascii="Arial" w:hAnsi="Arial" w:cs="Arial"/>
          <w:sz w:val="18"/>
          <w:szCs w:val="18"/>
          <w:lang w:val="en-GB"/>
        </w:rPr>
        <w:t xml:space="preserve"> </w:t>
      </w:r>
      <w:r w:rsidR="00165855">
        <w:rPr>
          <w:rFonts w:ascii="Arial" w:hAnsi="Arial" w:cs="Arial"/>
          <w:sz w:val="18"/>
          <w:szCs w:val="18"/>
          <w:lang w:val="en-GB"/>
        </w:rPr>
        <w:t>L</w:t>
      </w:r>
      <w:r w:rsidR="00E35554">
        <w:rPr>
          <w:rFonts w:ascii="Arial" w:hAnsi="Arial" w:cs="Arial"/>
          <w:sz w:val="18"/>
          <w:szCs w:val="18"/>
          <w:lang w:val="en-GB"/>
        </w:rPr>
        <w:t>ast but not</w:t>
      </w:r>
      <w:r w:rsidR="00F02ED1">
        <w:rPr>
          <w:rFonts w:ascii="Arial" w:hAnsi="Arial" w:cs="Arial"/>
          <w:sz w:val="18"/>
          <w:szCs w:val="18"/>
          <w:lang w:val="en-GB"/>
        </w:rPr>
        <w:t xml:space="preserve"> </w:t>
      </w:r>
      <w:r w:rsidR="00E35554">
        <w:rPr>
          <w:rFonts w:ascii="Arial" w:hAnsi="Arial" w:cs="Arial"/>
          <w:sz w:val="18"/>
          <w:szCs w:val="18"/>
          <w:lang w:val="en-GB"/>
        </w:rPr>
        <w:t>least</w:t>
      </w:r>
      <w:r w:rsidR="00165855">
        <w:rPr>
          <w:rFonts w:ascii="Arial" w:hAnsi="Arial" w:cs="Arial"/>
          <w:sz w:val="18"/>
          <w:szCs w:val="18"/>
          <w:lang w:val="en-GB"/>
        </w:rPr>
        <w:t>,</w:t>
      </w:r>
      <w:r w:rsidR="00E35554">
        <w:rPr>
          <w:rFonts w:ascii="Arial" w:hAnsi="Arial" w:cs="Arial"/>
          <w:sz w:val="18"/>
          <w:szCs w:val="18"/>
          <w:lang w:val="en-GB"/>
        </w:rPr>
        <w:t xml:space="preserve"> </w:t>
      </w:r>
      <w:r w:rsidR="00165855">
        <w:rPr>
          <w:rFonts w:ascii="Arial" w:hAnsi="Arial" w:cs="Arial"/>
          <w:sz w:val="18"/>
          <w:szCs w:val="18"/>
          <w:lang w:val="en-GB"/>
        </w:rPr>
        <w:t xml:space="preserve">the </w:t>
      </w:r>
      <w:r w:rsidR="00E35554">
        <w:rPr>
          <w:rFonts w:ascii="Arial" w:hAnsi="Arial" w:cs="Arial"/>
          <w:sz w:val="18"/>
          <w:szCs w:val="18"/>
          <w:lang w:val="en-GB"/>
        </w:rPr>
        <w:t>NFIB survey component (percentage of firms planning to raise compensations) shows signs of decelerations</w:t>
      </w:r>
      <w:r w:rsidR="00165855">
        <w:rPr>
          <w:rFonts w:ascii="Arial" w:hAnsi="Arial" w:cs="Arial"/>
          <w:sz w:val="18"/>
          <w:szCs w:val="18"/>
          <w:lang w:val="en-GB"/>
        </w:rPr>
        <w:t>,</w:t>
      </w:r>
      <w:r w:rsidR="00E35554">
        <w:rPr>
          <w:rFonts w:ascii="Arial" w:hAnsi="Arial" w:cs="Arial"/>
          <w:sz w:val="18"/>
          <w:szCs w:val="18"/>
          <w:lang w:val="en-GB"/>
        </w:rPr>
        <w:t xml:space="preserve"> suggesting no additional </w:t>
      </w:r>
      <w:r w:rsidR="00F02ED1">
        <w:rPr>
          <w:rFonts w:ascii="Arial" w:hAnsi="Arial" w:cs="Arial"/>
          <w:sz w:val="18"/>
          <w:szCs w:val="18"/>
          <w:lang w:val="en-GB"/>
        </w:rPr>
        <w:t xml:space="preserve">room of improvement on the </w:t>
      </w:r>
      <w:r w:rsidR="00E35554">
        <w:rPr>
          <w:rFonts w:ascii="Arial" w:hAnsi="Arial" w:cs="Arial"/>
          <w:sz w:val="18"/>
          <w:szCs w:val="18"/>
          <w:lang w:val="en-GB"/>
        </w:rPr>
        <w:t xml:space="preserve">wages </w:t>
      </w:r>
      <w:r w:rsidR="00F02ED1">
        <w:rPr>
          <w:rFonts w:ascii="Arial" w:hAnsi="Arial" w:cs="Arial"/>
          <w:sz w:val="18"/>
          <w:szCs w:val="18"/>
          <w:lang w:val="en-GB"/>
        </w:rPr>
        <w:t xml:space="preserve">front </w:t>
      </w:r>
      <w:r w:rsidR="00E35554">
        <w:rPr>
          <w:rFonts w:ascii="Arial" w:hAnsi="Arial" w:cs="Arial"/>
          <w:sz w:val="18"/>
          <w:szCs w:val="18"/>
          <w:lang w:val="en-GB"/>
        </w:rPr>
        <w:t xml:space="preserve">in the </w:t>
      </w:r>
      <w:r w:rsidR="00F02ED1">
        <w:rPr>
          <w:rFonts w:ascii="Arial" w:hAnsi="Arial" w:cs="Arial"/>
          <w:sz w:val="18"/>
          <w:szCs w:val="18"/>
          <w:lang w:val="en-GB"/>
        </w:rPr>
        <w:t xml:space="preserve">US </w:t>
      </w:r>
      <w:r w:rsidR="00E35554">
        <w:rPr>
          <w:rFonts w:ascii="Arial" w:hAnsi="Arial" w:cs="Arial"/>
          <w:sz w:val="18"/>
          <w:szCs w:val="18"/>
          <w:lang w:val="en-GB"/>
        </w:rPr>
        <w:t xml:space="preserve">(see </w:t>
      </w:r>
      <w:r w:rsidR="00165855">
        <w:rPr>
          <w:rFonts w:ascii="Arial" w:hAnsi="Arial" w:cs="Arial"/>
          <w:sz w:val="18"/>
          <w:szCs w:val="18"/>
          <w:lang w:val="en-GB"/>
        </w:rPr>
        <w:t>F</w:t>
      </w:r>
      <w:r w:rsidR="00E35554">
        <w:rPr>
          <w:rFonts w:ascii="Arial" w:hAnsi="Arial" w:cs="Arial"/>
          <w:sz w:val="18"/>
          <w:szCs w:val="18"/>
          <w:lang w:val="en-GB"/>
        </w:rPr>
        <w:t>ig</w:t>
      </w:r>
      <w:r w:rsidR="00165855">
        <w:rPr>
          <w:rFonts w:ascii="Arial" w:hAnsi="Arial" w:cs="Arial"/>
          <w:sz w:val="18"/>
          <w:szCs w:val="18"/>
          <w:lang w:val="en-GB"/>
        </w:rPr>
        <w:t>ure</w:t>
      </w:r>
      <w:r w:rsidR="00E35554">
        <w:rPr>
          <w:rFonts w:ascii="Arial" w:hAnsi="Arial" w:cs="Arial"/>
          <w:sz w:val="18"/>
          <w:szCs w:val="18"/>
          <w:lang w:val="en-GB"/>
        </w:rPr>
        <w:t xml:space="preserve"> </w:t>
      </w:r>
      <w:r w:rsidR="00B17247">
        <w:rPr>
          <w:rFonts w:ascii="Arial" w:hAnsi="Arial" w:cs="Arial"/>
          <w:sz w:val="18"/>
          <w:szCs w:val="18"/>
          <w:lang w:val="en-GB"/>
        </w:rPr>
        <w:t>6</w:t>
      </w:r>
      <w:r w:rsidR="00E35554">
        <w:rPr>
          <w:rFonts w:ascii="Arial" w:hAnsi="Arial" w:cs="Arial"/>
          <w:sz w:val="18"/>
          <w:szCs w:val="18"/>
          <w:lang w:val="en-GB"/>
        </w:rPr>
        <w:t>). Inflation rates (</w:t>
      </w:r>
      <w:r w:rsidR="00F02ED1">
        <w:rPr>
          <w:rFonts w:ascii="Arial" w:hAnsi="Arial" w:cs="Arial"/>
          <w:sz w:val="18"/>
          <w:szCs w:val="18"/>
          <w:lang w:val="en-GB"/>
        </w:rPr>
        <w:t xml:space="preserve">both </w:t>
      </w:r>
      <w:r w:rsidR="00E35554">
        <w:rPr>
          <w:rFonts w:ascii="Arial" w:hAnsi="Arial" w:cs="Arial"/>
          <w:sz w:val="18"/>
          <w:szCs w:val="18"/>
          <w:lang w:val="en-GB"/>
        </w:rPr>
        <w:t xml:space="preserve">headline and core) have likely reached their peak. </w:t>
      </w:r>
      <w:r w:rsidR="00F02ED1">
        <w:rPr>
          <w:rFonts w:ascii="Arial" w:hAnsi="Arial" w:cs="Arial"/>
          <w:sz w:val="18"/>
          <w:szCs w:val="18"/>
          <w:lang w:val="en-GB"/>
        </w:rPr>
        <w:t>Inflation is expected to stay elevated and could decline more significantly in the second part of the year</w:t>
      </w:r>
      <w:r w:rsidR="00231164">
        <w:rPr>
          <w:rFonts w:ascii="Arial" w:hAnsi="Arial" w:cs="Arial"/>
          <w:sz w:val="18"/>
          <w:szCs w:val="18"/>
          <w:lang w:val="en-GB"/>
        </w:rPr>
        <w:t>.</w:t>
      </w:r>
    </w:p>
    <w:p w14:paraId="100E5502" w14:textId="6E1ABFDB" w:rsidR="00A919AD" w:rsidRDefault="00A919AD" w:rsidP="00BD3483">
      <w:pPr>
        <w:pStyle w:val="Body"/>
        <w:tabs>
          <w:tab w:val="left" w:pos="5670"/>
        </w:tabs>
        <w:spacing w:after="0" w:line="240" w:lineRule="auto"/>
        <w:ind w:left="-187" w:right="-12"/>
        <w:jc w:val="center"/>
        <w:rPr>
          <w:rFonts w:ascii="Arial" w:hAnsi="Arial" w:cs="Arial"/>
          <w:color w:val="002060"/>
          <w:sz w:val="16"/>
          <w:szCs w:val="16"/>
        </w:rPr>
      </w:pPr>
      <w:r w:rsidRPr="005C029E">
        <w:rPr>
          <w:rFonts w:ascii="Arial" w:hAnsi="Arial" w:cs="Arial"/>
          <w:color w:val="002060"/>
          <w:sz w:val="16"/>
          <w:szCs w:val="16"/>
        </w:rPr>
        <w:t>Fig</w:t>
      </w:r>
      <w:r w:rsidR="009B5C34">
        <w:rPr>
          <w:rFonts w:ascii="Arial" w:hAnsi="Arial" w:cs="Arial"/>
          <w:color w:val="002060"/>
          <w:sz w:val="16"/>
          <w:szCs w:val="16"/>
        </w:rPr>
        <w:t xml:space="preserve">. </w:t>
      </w:r>
      <w:r w:rsidR="00F02ED1">
        <w:rPr>
          <w:rFonts w:ascii="Arial" w:hAnsi="Arial" w:cs="Arial"/>
          <w:color w:val="002060"/>
          <w:sz w:val="16"/>
          <w:szCs w:val="16"/>
        </w:rPr>
        <w:t>6</w:t>
      </w:r>
      <w:r>
        <w:rPr>
          <w:rFonts w:ascii="Arial" w:hAnsi="Arial" w:cs="Arial"/>
          <w:color w:val="002060"/>
          <w:sz w:val="16"/>
          <w:szCs w:val="16"/>
        </w:rPr>
        <w:t>: Atlanta Fed Wage Tracker</w:t>
      </w:r>
      <w:r w:rsidRPr="005C029E">
        <w:rPr>
          <w:rFonts w:ascii="Arial" w:hAnsi="Arial" w:cs="Arial"/>
          <w:color w:val="002060"/>
          <w:sz w:val="16"/>
          <w:szCs w:val="16"/>
        </w:rPr>
        <w:t xml:space="preserve"> </w:t>
      </w:r>
      <w:r>
        <w:rPr>
          <w:rFonts w:ascii="Arial" w:hAnsi="Arial" w:cs="Arial"/>
          <w:color w:val="002060"/>
          <w:sz w:val="16"/>
          <w:szCs w:val="16"/>
        </w:rPr>
        <w:t xml:space="preserve">and NFIB </w:t>
      </w:r>
      <w:r w:rsidR="009B5C34">
        <w:rPr>
          <w:rFonts w:ascii="Arial" w:hAnsi="Arial" w:cs="Arial"/>
          <w:color w:val="002060"/>
          <w:sz w:val="16"/>
          <w:szCs w:val="16"/>
        </w:rPr>
        <w:t>S</w:t>
      </w:r>
      <w:r>
        <w:rPr>
          <w:rFonts w:ascii="Arial" w:hAnsi="Arial" w:cs="Arial"/>
          <w:color w:val="002060"/>
          <w:sz w:val="16"/>
          <w:szCs w:val="16"/>
        </w:rPr>
        <w:t xml:space="preserve">urvey </w:t>
      </w:r>
    </w:p>
    <w:p w14:paraId="5F6E3327" w14:textId="7D2C4857" w:rsidR="00D71697" w:rsidRDefault="00A919AD" w:rsidP="007E0C8B">
      <w:pPr>
        <w:pStyle w:val="Body"/>
        <w:tabs>
          <w:tab w:val="left" w:pos="5670"/>
        </w:tabs>
        <w:spacing w:after="0" w:line="240" w:lineRule="auto"/>
        <w:ind w:left="-187" w:right="-12"/>
        <w:jc w:val="center"/>
        <w:rPr>
          <w:rFonts w:ascii="Arial" w:hAnsi="Arial" w:cs="Arial"/>
          <w:color w:val="002060"/>
          <w:sz w:val="16"/>
          <w:szCs w:val="16"/>
        </w:rPr>
      </w:pPr>
      <w:r w:rsidRPr="005C029E">
        <w:rPr>
          <w:rFonts w:ascii="Arial" w:hAnsi="Arial" w:cs="Arial"/>
          <w:color w:val="002060"/>
          <w:sz w:val="16"/>
          <w:szCs w:val="16"/>
        </w:rPr>
        <w:t>(</w:t>
      </w:r>
      <w:r>
        <w:rPr>
          <w:rFonts w:ascii="Arial" w:hAnsi="Arial" w:cs="Arial"/>
          <w:color w:val="002060"/>
          <w:sz w:val="16"/>
          <w:szCs w:val="16"/>
        </w:rPr>
        <w:t>S</w:t>
      </w:r>
      <w:r w:rsidRPr="005C029E">
        <w:rPr>
          <w:rFonts w:ascii="Arial" w:hAnsi="Arial" w:cs="Arial"/>
          <w:color w:val="002060"/>
          <w:sz w:val="16"/>
          <w:szCs w:val="16"/>
        </w:rPr>
        <w:t>ources</w:t>
      </w:r>
      <w:r>
        <w:rPr>
          <w:rFonts w:ascii="Arial" w:hAnsi="Arial" w:cs="Arial"/>
          <w:color w:val="002060"/>
          <w:sz w:val="16"/>
          <w:szCs w:val="16"/>
        </w:rPr>
        <w:t>:</w:t>
      </w:r>
      <w:r w:rsidRPr="005C029E">
        <w:rPr>
          <w:rFonts w:ascii="Arial" w:hAnsi="Arial" w:cs="Arial"/>
          <w:color w:val="002060"/>
          <w:sz w:val="16"/>
          <w:szCs w:val="16"/>
        </w:rPr>
        <w:t xml:space="preserve"> NIM solutions &amp; Refinitiv)  </w:t>
      </w:r>
    </w:p>
    <w:p w14:paraId="5424173B" w14:textId="77777777" w:rsidR="007A4633" w:rsidRPr="007A4633" w:rsidRDefault="007A4633" w:rsidP="005A0253">
      <w:pPr>
        <w:pStyle w:val="Body"/>
        <w:tabs>
          <w:tab w:val="left" w:pos="5670"/>
        </w:tabs>
        <w:spacing w:after="0" w:line="240" w:lineRule="auto"/>
        <w:ind w:left="-187" w:right="-12"/>
        <w:jc w:val="center"/>
        <w:rPr>
          <w:rFonts w:ascii="Arial" w:hAnsi="Arial" w:cs="Arial"/>
          <w:color w:val="002060"/>
          <w:sz w:val="6"/>
          <w:szCs w:val="6"/>
        </w:rPr>
      </w:pPr>
    </w:p>
    <w:p w14:paraId="319253B5" w14:textId="6D0D7C73" w:rsidR="00C50C6B" w:rsidRDefault="00A919AD" w:rsidP="00BD3483">
      <w:pPr>
        <w:pStyle w:val="Body"/>
        <w:tabs>
          <w:tab w:val="left" w:pos="5670"/>
        </w:tabs>
        <w:spacing w:line="276" w:lineRule="auto"/>
        <w:ind w:left="-84" w:right="-12"/>
        <w:jc w:val="both"/>
        <w:rPr>
          <w:rFonts w:ascii="Arial" w:hAnsi="Arial" w:cs="Arial"/>
          <w:b/>
          <w:bCs/>
          <w:sz w:val="19"/>
          <w:szCs w:val="19"/>
          <w:lang w:val="en-GB"/>
        </w:rPr>
      </w:pPr>
      <w:r>
        <w:rPr>
          <w:noProof/>
        </w:rPr>
        <w:drawing>
          <wp:inline distT="0" distB="0" distL="0" distR="0" wp14:anchorId="28A7513C" wp14:editId="299967B5">
            <wp:extent cx="3234055" cy="2311090"/>
            <wp:effectExtent l="0" t="0" r="4445" b="0"/>
            <wp:docPr id="5" name="Chart 5">
              <a:extLst xmlns:a="http://schemas.openxmlformats.org/drawingml/2006/main">
                <a:ext uri="{FF2B5EF4-FFF2-40B4-BE49-F238E27FC236}">
                  <a16:creationId xmlns:a16="http://schemas.microsoft.com/office/drawing/2014/main" id="{115653D4-A934-4A83-AC43-C5359B134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639D62" w14:textId="4CAC3F53" w:rsidR="005D6B7B" w:rsidRDefault="00D53C36" w:rsidP="00BD3483">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Concerningly</w:t>
      </w:r>
      <w:r w:rsidR="005D6B7B">
        <w:rPr>
          <w:rFonts w:ascii="Arial" w:hAnsi="Arial" w:cs="Arial"/>
          <w:sz w:val="18"/>
          <w:szCs w:val="18"/>
          <w:lang w:val="en-GB"/>
        </w:rPr>
        <w:t>, the Euro</w:t>
      </w:r>
      <w:r w:rsidR="00165855">
        <w:rPr>
          <w:rFonts w:ascii="Arial" w:hAnsi="Arial" w:cs="Arial"/>
          <w:sz w:val="18"/>
          <w:szCs w:val="18"/>
          <w:lang w:val="en-GB"/>
        </w:rPr>
        <w:t>zone’s</w:t>
      </w:r>
      <w:r w:rsidR="005D6B7B">
        <w:rPr>
          <w:rFonts w:ascii="Arial" w:hAnsi="Arial" w:cs="Arial"/>
          <w:sz w:val="18"/>
          <w:szCs w:val="18"/>
          <w:lang w:val="en-GB"/>
        </w:rPr>
        <w:t xml:space="preserve"> last trimmed-mean inflation print, which </w:t>
      </w:r>
      <w:r w:rsidR="005D6B7B" w:rsidRPr="00B12102">
        <w:rPr>
          <w:rFonts w:ascii="Arial" w:hAnsi="Arial" w:cs="Arial"/>
          <w:sz w:val="18"/>
          <w:szCs w:val="18"/>
          <w:lang w:val="en-GB"/>
        </w:rPr>
        <w:t xml:space="preserve">removes those items with extreme monthly price changes from the calculation, </w:t>
      </w:r>
      <w:r w:rsidR="005D6B7B">
        <w:rPr>
          <w:rFonts w:ascii="Arial" w:hAnsi="Arial" w:cs="Arial"/>
          <w:sz w:val="18"/>
          <w:szCs w:val="18"/>
          <w:lang w:val="en-GB"/>
        </w:rPr>
        <w:t xml:space="preserve">has </w:t>
      </w:r>
      <w:r w:rsidR="005D6B7B" w:rsidRPr="00B12102">
        <w:rPr>
          <w:rFonts w:ascii="Arial" w:hAnsi="Arial" w:cs="Arial"/>
          <w:sz w:val="18"/>
          <w:szCs w:val="18"/>
          <w:lang w:val="en-GB"/>
        </w:rPr>
        <w:t>suggest</w:t>
      </w:r>
      <w:r w:rsidR="005D6B7B">
        <w:rPr>
          <w:rFonts w:ascii="Arial" w:hAnsi="Arial" w:cs="Arial"/>
          <w:sz w:val="18"/>
          <w:szCs w:val="18"/>
          <w:lang w:val="en-GB"/>
        </w:rPr>
        <w:t>ed</w:t>
      </w:r>
      <w:r w:rsidR="005D6B7B" w:rsidRPr="00B12102">
        <w:rPr>
          <w:rFonts w:ascii="Arial" w:hAnsi="Arial" w:cs="Arial"/>
          <w:sz w:val="18"/>
          <w:szCs w:val="18"/>
          <w:lang w:val="en-GB"/>
        </w:rPr>
        <w:t xml:space="preserve"> that </w:t>
      </w:r>
      <w:r w:rsidR="005D6B7B">
        <w:rPr>
          <w:rFonts w:ascii="Arial" w:hAnsi="Arial" w:cs="Arial"/>
          <w:sz w:val="18"/>
          <w:szCs w:val="18"/>
          <w:lang w:val="en-GB"/>
        </w:rPr>
        <w:t>underlying</w:t>
      </w:r>
      <w:r w:rsidR="005D6B7B" w:rsidRPr="00B12102">
        <w:rPr>
          <w:rFonts w:ascii="Arial" w:hAnsi="Arial" w:cs="Arial"/>
          <w:sz w:val="18"/>
          <w:szCs w:val="18"/>
          <w:lang w:val="en-GB"/>
        </w:rPr>
        <w:t xml:space="preserve"> price pressures are accelerating at a relatively similar pace to the US. This is explained by the fact that </w:t>
      </w:r>
      <w:r w:rsidR="005D6B7B">
        <w:rPr>
          <w:rFonts w:ascii="Arial" w:hAnsi="Arial" w:cs="Arial"/>
          <w:sz w:val="18"/>
          <w:szCs w:val="18"/>
          <w:lang w:val="en-GB"/>
        </w:rPr>
        <w:t xml:space="preserve">the </w:t>
      </w:r>
      <w:r w:rsidR="005D6B7B" w:rsidRPr="00B12102">
        <w:rPr>
          <w:rFonts w:ascii="Arial" w:hAnsi="Arial" w:cs="Arial"/>
          <w:sz w:val="18"/>
          <w:szCs w:val="18"/>
          <w:lang w:val="en-GB"/>
        </w:rPr>
        <w:t>high energy prices in Europe are likely playing a similar role to that of used-vehicles prices in the US</w:t>
      </w:r>
      <w:r>
        <w:rPr>
          <w:rFonts w:ascii="Arial" w:hAnsi="Arial" w:cs="Arial"/>
          <w:sz w:val="18"/>
          <w:szCs w:val="18"/>
          <w:lang w:val="en-GB"/>
        </w:rPr>
        <w:t>,</w:t>
      </w:r>
      <w:r w:rsidR="005D6B7B" w:rsidRPr="00B12102">
        <w:rPr>
          <w:rFonts w:ascii="Arial" w:hAnsi="Arial" w:cs="Arial"/>
          <w:sz w:val="18"/>
          <w:szCs w:val="18"/>
          <w:lang w:val="en-GB"/>
        </w:rPr>
        <w:t xml:space="preserve"> push</w:t>
      </w:r>
      <w:r>
        <w:rPr>
          <w:rFonts w:ascii="Arial" w:hAnsi="Arial" w:cs="Arial"/>
          <w:sz w:val="18"/>
          <w:szCs w:val="18"/>
          <w:lang w:val="en-GB"/>
        </w:rPr>
        <w:t>ing</w:t>
      </w:r>
      <w:r w:rsidR="005D6B7B" w:rsidRPr="00B12102">
        <w:rPr>
          <w:rFonts w:ascii="Arial" w:hAnsi="Arial" w:cs="Arial"/>
          <w:sz w:val="18"/>
          <w:szCs w:val="18"/>
          <w:lang w:val="en-GB"/>
        </w:rPr>
        <w:t xml:space="preserve"> overall price gauges up.</w:t>
      </w:r>
      <w:r w:rsidR="005D6B7B" w:rsidRPr="0056097A">
        <w:rPr>
          <w:rFonts w:ascii="Arial" w:hAnsi="Arial" w:cs="Arial"/>
          <w:sz w:val="18"/>
          <w:szCs w:val="18"/>
          <w:lang w:val="en-GB"/>
        </w:rPr>
        <w:t xml:space="preserve"> </w:t>
      </w:r>
    </w:p>
    <w:p w14:paraId="706EE622" w14:textId="11EAAA1B" w:rsidR="007A4633" w:rsidRPr="007A4633" w:rsidRDefault="0056097A" w:rsidP="007A4633">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These dynamics are of key importance for the ECB, whose main focus</w:t>
      </w:r>
      <w:r w:rsidRPr="00A919AD">
        <w:rPr>
          <w:rFonts w:ascii="Arial" w:hAnsi="Arial" w:cs="Arial"/>
          <w:sz w:val="18"/>
          <w:szCs w:val="18"/>
          <w:lang w:val="en-GB"/>
        </w:rPr>
        <w:t xml:space="preserve"> </w:t>
      </w:r>
      <w:r>
        <w:rPr>
          <w:rFonts w:ascii="Arial" w:hAnsi="Arial" w:cs="Arial"/>
          <w:sz w:val="18"/>
          <w:szCs w:val="18"/>
          <w:lang w:val="en-GB"/>
        </w:rPr>
        <w:t>remains to prevent a de-anchoring of</w:t>
      </w:r>
      <w:r w:rsidRPr="00A919AD">
        <w:rPr>
          <w:rFonts w:ascii="Arial" w:hAnsi="Arial" w:cs="Arial"/>
          <w:sz w:val="18"/>
          <w:szCs w:val="18"/>
          <w:lang w:val="en-GB"/>
        </w:rPr>
        <w:t xml:space="preserve"> inflation expectations</w:t>
      </w:r>
      <w:r w:rsidR="00D53C36">
        <w:rPr>
          <w:rFonts w:ascii="Arial" w:hAnsi="Arial" w:cs="Arial"/>
          <w:sz w:val="18"/>
          <w:szCs w:val="18"/>
          <w:lang w:val="en-GB"/>
        </w:rPr>
        <w:t xml:space="preserve">; </w:t>
      </w:r>
      <w:r>
        <w:rPr>
          <w:rFonts w:ascii="Arial" w:hAnsi="Arial" w:cs="Arial"/>
          <w:sz w:val="18"/>
          <w:szCs w:val="18"/>
          <w:lang w:val="en-GB"/>
        </w:rPr>
        <w:t>the longer inflation remains high</w:t>
      </w:r>
      <w:r w:rsidR="00D53C36">
        <w:rPr>
          <w:rFonts w:ascii="Arial" w:hAnsi="Arial" w:cs="Arial"/>
          <w:sz w:val="18"/>
          <w:szCs w:val="18"/>
          <w:lang w:val="en-GB"/>
        </w:rPr>
        <w:t>,</w:t>
      </w:r>
      <w:r>
        <w:rPr>
          <w:rFonts w:ascii="Arial" w:hAnsi="Arial" w:cs="Arial"/>
          <w:sz w:val="18"/>
          <w:szCs w:val="18"/>
          <w:lang w:val="en-GB"/>
        </w:rPr>
        <w:t xml:space="preserve"> the more likely it is to become embedded in economic agents. In fact, s</w:t>
      </w:r>
      <w:r w:rsidR="001A3CAB">
        <w:rPr>
          <w:rFonts w:ascii="Arial" w:hAnsi="Arial" w:cs="Arial"/>
          <w:sz w:val="18"/>
          <w:szCs w:val="18"/>
          <w:lang w:val="en-GB"/>
        </w:rPr>
        <w:t>etting</w:t>
      </w:r>
      <w:r w:rsidR="001A3CAB" w:rsidRPr="00332261">
        <w:rPr>
          <w:rFonts w:ascii="Arial" w:hAnsi="Arial" w:cs="Arial"/>
          <w:sz w:val="18"/>
          <w:szCs w:val="18"/>
          <w:lang w:val="en-GB"/>
        </w:rPr>
        <w:t xml:space="preserve"> aside short-term expectations, whose behaviour is closely linked to energy prices,</w:t>
      </w:r>
      <w:r>
        <w:rPr>
          <w:rFonts w:ascii="Arial" w:hAnsi="Arial" w:cs="Arial"/>
          <w:sz w:val="18"/>
          <w:szCs w:val="18"/>
          <w:lang w:val="en-GB"/>
        </w:rPr>
        <w:t xml:space="preserve"> both US and Europe’s </w:t>
      </w:r>
      <w:r w:rsidR="001A3CAB">
        <w:rPr>
          <w:rFonts w:ascii="Arial" w:hAnsi="Arial" w:cs="Arial"/>
          <w:sz w:val="18"/>
          <w:szCs w:val="18"/>
          <w:lang w:val="en-GB"/>
        </w:rPr>
        <w:t>consumer</w:t>
      </w:r>
      <w:r w:rsidR="001A3CAB" w:rsidRPr="00332261">
        <w:rPr>
          <w:rFonts w:ascii="Arial" w:hAnsi="Arial" w:cs="Arial"/>
          <w:sz w:val="18"/>
          <w:szCs w:val="18"/>
          <w:lang w:val="en-GB"/>
        </w:rPr>
        <w:t xml:space="preserve"> medium-term expectations appear to be </w:t>
      </w:r>
      <w:r w:rsidR="001A3CAB">
        <w:rPr>
          <w:rFonts w:ascii="Arial" w:hAnsi="Arial" w:cs="Arial"/>
          <w:sz w:val="18"/>
          <w:szCs w:val="18"/>
          <w:lang w:val="en-GB"/>
        </w:rPr>
        <w:t xml:space="preserve">ticking higher. </w:t>
      </w:r>
      <w:r>
        <w:rPr>
          <w:rFonts w:ascii="Arial" w:hAnsi="Arial" w:cs="Arial"/>
          <w:sz w:val="18"/>
          <w:szCs w:val="18"/>
          <w:lang w:val="en-GB"/>
        </w:rPr>
        <w:t>I</w:t>
      </w:r>
      <w:r w:rsidR="001A3CAB">
        <w:rPr>
          <w:rFonts w:ascii="Arial" w:hAnsi="Arial" w:cs="Arial"/>
          <w:sz w:val="18"/>
          <w:szCs w:val="18"/>
          <w:lang w:val="en-GB"/>
        </w:rPr>
        <w:t xml:space="preserve">n April, </w:t>
      </w:r>
      <w:r w:rsidR="001A3CAB" w:rsidRPr="00B532DC">
        <w:rPr>
          <w:rFonts w:ascii="Arial" w:hAnsi="Arial" w:cs="Arial"/>
          <w:sz w:val="18"/>
          <w:szCs w:val="18"/>
          <w:lang w:val="en-GB"/>
        </w:rPr>
        <w:t>more firms than ever in the Euro</w:t>
      </w:r>
      <w:r w:rsidR="00CF4D71">
        <w:rPr>
          <w:rFonts w:ascii="Arial" w:hAnsi="Arial" w:cs="Arial"/>
          <w:sz w:val="18"/>
          <w:szCs w:val="18"/>
          <w:lang w:val="en-GB"/>
        </w:rPr>
        <w:t>zone</w:t>
      </w:r>
      <w:r w:rsidR="001A3CAB" w:rsidRPr="00B532DC">
        <w:rPr>
          <w:rFonts w:ascii="Arial" w:hAnsi="Arial" w:cs="Arial"/>
          <w:sz w:val="18"/>
          <w:szCs w:val="18"/>
          <w:lang w:val="en-GB"/>
        </w:rPr>
        <w:t xml:space="preserve"> said they were planning to raise selling prices over the next few months.</w:t>
      </w:r>
      <w:r w:rsidR="007A4633">
        <w:rPr>
          <w:rFonts w:ascii="Arial" w:hAnsi="Arial" w:cs="Arial"/>
          <w:sz w:val="18"/>
          <w:szCs w:val="18"/>
          <w:lang w:val="en-GB"/>
        </w:rPr>
        <w:t xml:space="preserve"> </w:t>
      </w:r>
      <w:r w:rsidR="00536876" w:rsidRPr="001A3CAB">
        <w:rPr>
          <w:rFonts w:ascii="Arial" w:hAnsi="Arial" w:cs="Arial"/>
          <w:sz w:val="18"/>
          <w:szCs w:val="18"/>
          <w:lang w:val="en-GB"/>
        </w:rPr>
        <w:t xml:space="preserve">However, </w:t>
      </w:r>
      <w:r w:rsidR="001A3CAB" w:rsidRPr="001A3CAB">
        <w:rPr>
          <w:rFonts w:ascii="Arial" w:hAnsi="Arial" w:cs="Arial"/>
          <w:sz w:val="18"/>
          <w:szCs w:val="18"/>
          <w:lang w:val="en-GB"/>
        </w:rPr>
        <w:t xml:space="preserve">Russia’s invasion of Ukraine has accelerated the deterioration of Europe’s </w:t>
      </w:r>
      <w:r w:rsidR="0095562B" w:rsidRPr="001A3CAB">
        <w:rPr>
          <w:rFonts w:ascii="Arial" w:hAnsi="Arial" w:cs="Arial"/>
          <w:sz w:val="18"/>
          <w:szCs w:val="18"/>
          <w:lang w:val="en-GB"/>
        </w:rPr>
        <w:t xml:space="preserve">real </w:t>
      </w:r>
      <w:r w:rsidR="0095562B" w:rsidRPr="001A3CAB">
        <w:rPr>
          <w:rFonts w:ascii="Arial" w:hAnsi="Arial" w:cs="Arial"/>
          <w:sz w:val="18"/>
          <w:szCs w:val="18"/>
          <w:lang w:val="en-GB"/>
        </w:rPr>
        <w:lastRenderedPageBreak/>
        <w:t>incomes</w:t>
      </w:r>
      <w:r w:rsidR="001A3CAB" w:rsidRPr="001A3CAB">
        <w:rPr>
          <w:rFonts w:ascii="Arial" w:hAnsi="Arial" w:cs="Arial"/>
          <w:sz w:val="18"/>
          <w:szCs w:val="18"/>
          <w:lang w:val="en-GB"/>
        </w:rPr>
        <w:t xml:space="preserve">, </w:t>
      </w:r>
      <w:r w:rsidR="0095562B" w:rsidRPr="001A3CAB">
        <w:rPr>
          <w:rFonts w:ascii="Arial" w:hAnsi="Arial" w:cs="Arial"/>
          <w:sz w:val="18"/>
          <w:szCs w:val="18"/>
          <w:lang w:val="en-GB"/>
        </w:rPr>
        <w:t>confidence</w:t>
      </w:r>
      <w:r w:rsidR="00CF4D71">
        <w:rPr>
          <w:rFonts w:ascii="Arial" w:hAnsi="Arial" w:cs="Arial"/>
          <w:sz w:val="18"/>
          <w:szCs w:val="18"/>
          <w:lang w:val="en-GB"/>
        </w:rPr>
        <w:t>,</w:t>
      </w:r>
      <w:r w:rsidR="0095562B" w:rsidRPr="001A3CAB">
        <w:rPr>
          <w:rFonts w:ascii="Arial" w:hAnsi="Arial" w:cs="Arial"/>
          <w:sz w:val="18"/>
          <w:szCs w:val="18"/>
          <w:lang w:val="en-GB"/>
        </w:rPr>
        <w:t xml:space="preserve"> and financial conditions</w:t>
      </w:r>
      <w:r w:rsidR="001A3CAB" w:rsidRPr="001A3CAB">
        <w:rPr>
          <w:rFonts w:ascii="Arial" w:hAnsi="Arial" w:cs="Arial"/>
          <w:sz w:val="18"/>
          <w:szCs w:val="18"/>
          <w:lang w:val="en-GB"/>
        </w:rPr>
        <w:t xml:space="preserve">, which should contribute to curb </w:t>
      </w:r>
      <w:r w:rsidR="0095562B" w:rsidRPr="001A3CAB">
        <w:rPr>
          <w:rFonts w:ascii="Arial" w:hAnsi="Arial" w:cs="Arial"/>
          <w:sz w:val="18"/>
          <w:szCs w:val="18"/>
          <w:lang w:val="en-GB"/>
        </w:rPr>
        <w:t xml:space="preserve">excess </w:t>
      </w:r>
      <w:r w:rsidR="001A3CAB" w:rsidRPr="001A3CAB">
        <w:rPr>
          <w:rFonts w:ascii="Arial" w:hAnsi="Arial" w:cs="Arial"/>
          <w:sz w:val="18"/>
          <w:szCs w:val="18"/>
          <w:lang w:val="en-GB"/>
        </w:rPr>
        <w:t>demand, bringing it back to pre-pandemic levels</w:t>
      </w:r>
      <w:r w:rsidR="00E3419F">
        <w:rPr>
          <w:rFonts w:ascii="Arial" w:hAnsi="Arial" w:cs="Arial"/>
          <w:sz w:val="18"/>
          <w:szCs w:val="18"/>
          <w:lang w:val="en-GB"/>
        </w:rPr>
        <w:t xml:space="preserve"> and reducing the </w:t>
      </w:r>
      <w:r w:rsidR="00584D51" w:rsidRPr="00584D51">
        <w:rPr>
          <w:rFonts w:ascii="Arial" w:hAnsi="Arial" w:cs="Arial"/>
          <w:sz w:val="18"/>
          <w:szCs w:val="18"/>
          <w:lang w:val="en-GB"/>
        </w:rPr>
        <w:t>risk of seeing the current high inflation becoming entrenched in expectations.</w:t>
      </w:r>
    </w:p>
    <w:p w14:paraId="66F408DE" w14:textId="5C422413" w:rsidR="002E54EB" w:rsidRPr="00A63444" w:rsidRDefault="002E54EB" w:rsidP="002E54EB">
      <w:pPr>
        <w:pStyle w:val="Body"/>
        <w:spacing w:after="60" w:line="276" w:lineRule="auto"/>
        <w:ind w:left="-86" w:right="-173"/>
        <w:jc w:val="both"/>
        <w:rPr>
          <w:rFonts w:ascii="Arial" w:hAnsi="Arial" w:cs="Arial"/>
          <w:b/>
          <w:bCs/>
          <w:color w:val="662584"/>
          <w:sz w:val="19"/>
          <w:szCs w:val="19"/>
          <w:lang w:val="en-GB"/>
        </w:rPr>
      </w:pPr>
      <w:r w:rsidRPr="00A63444">
        <w:rPr>
          <w:rFonts w:ascii="Arial" w:hAnsi="Arial" w:cs="Arial"/>
          <w:b/>
          <w:bCs/>
          <w:color w:val="002F4F" w:themeColor="accent4" w:themeShade="80"/>
          <w:sz w:val="19"/>
          <w:szCs w:val="19"/>
          <w:lang w:val="en-GB"/>
        </w:rPr>
        <w:t>Global growth to fall below 3</w:t>
      </w:r>
      <w:r>
        <w:rPr>
          <w:rFonts w:ascii="Arial" w:hAnsi="Arial" w:cs="Arial"/>
          <w:b/>
          <w:bCs/>
          <w:color w:val="002F4F" w:themeColor="accent4" w:themeShade="80"/>
          <w:sz w:val="19"/>
          <w:szCs w:val="19"/>
          <w:lang w:val="en-GB"/>
        </w:rPr>
        <w:t>.0</w:t>
      </w:r>
      <w:r w:rsidRPr="00A63444">
        <w:rPr>
          <w:rFonts w:ascii="Arial" w:hAnsi="Arial" w:cs="Arial"/>
          <w:b/>
          <w:bCs/>
          <w:color w:val="002F4F" w:themeColor="accent4" w:themeShade="80"/>
          <w:sz w:val="19"/>
          <w:szCs w:val="19"/>
          <w:lang w:val="en-GB"/>
        </w:rPr>
        <w:t>% in 2022</w:t>
      </w:r>
      <w:r w:rsidRPr="00A63444">
        <w:rPr>
          <w:rFonts w:ascii="Arial" w:hAnsi="Arial" w:cs="Arial"/>
          <w:b/>
          <w:bCs/>
          <w:color w:val="662584"/>
          <w:sz w:val="19"/>
          <w:szCs w:val="19"/>
          <w:lang w:val="en-GB"/>
        </w:rPr>
        <w:t xml:space="preserve">    </w:t>
      </w:r>
    </w:p>
    <w:p w14:paraId="3B0507E9" w14:textId="77777777" w:rsidR="002E54EB" w:rsidRPr="00590DF8" w:rsidRDefault="002E54EB" w:rsidP="002E54EB">
      <w:pPr>
        <w:pStyle w:val="Body"/>
        <w:spacing w:after="60" w:line="276" w:lineRule="auto"/>
        <w:ind w:left="-86" w:right="44"/>
        <w:jc w:val="both"/>
        <w:rPr>
          <w:rFonts w:ascii="Arial" w:hAnsi="Arial" w:cs="Arial"/>
          <w:sz w:val="18"/>
          <w:szCs w:val="18"/>
          <w:lang w:val="en-GB"/>
        </w:rPr>
      </w:pPr>
      <w:r w:rsidRPr="00590DF8">
        <w:rPr>
          <w:rFonts w:ascii="Arial" w:hAnsi="Arial" w:cs="Arial"/>
          <w:sz w:val="18"/>
          <w:szCs w:val="18"/>
          <w:lang w:val="en-GB"/>
        </w:rPr>
        <w:t xml:space="preserve">The accumulation of negative news has led us to revise our growth projections downwards and our inflation projections upwards. Global growth is expected to be 2.9% in 2022, </w:t>
      </w:r>
      <w:r>
        <w:rPr>
          <w:rFonts w:ascii="Arial" w:hAnsi="Arial" w:cs="Arial"/>
          <w:sz w:val="18"/>
          <w:szCs w:val="18"/>
          <w:lang w:val="en-GB"/>
        </w:rPr>
        <w:t>over two percentage points lower than in last year</w:t>
      </w:r>
      <w:r w:rsidRPr="00590DF8">
        <w:rPr>
          <w:rFonts w:ascii="Arial" w:hAnsi="Arial" w:cs="Arial"/>
          <w:sz w:val="18"/>
          <w:szCs w:val="18"/>
          <w:lang w:val="en-GB"/>
        </w:rPr>
        <w:t xml:space="preserve">. Developed economies are expected to grow by 2.7% while emerging ones by just 3.1% as the collapse of the Russian economy and the underperformance of the Chinese economy weighs on the universe. We doubt that the official growth target presented by President Xi (+5.5% in 2022) can be reached. </w:t>
      </w:r>
    </w:p>
    <w:p w14:paraId="4B0D58A0" w14:textId="77777777" w:rsidR="002E54EB" w:rsidRPr="00A63444" w:rsidRDefault="002E54EB" w:rsidP="002E54EB">
      <w:pPr>
        <w:pStyle w:val="Body"/>
        <w:spacing w:after="60" w:line="276" w:lineRule="auto"/>
        <w:ind w:left="-86" w:right="44"/>
        <w:jc w:val="both"/>
        <w:rPr>
          <w:rFonts w:ascii="Arial" w:hAnsi="Arial" w:cs="Arial"/>
          <w:sz w:val="19"/>
          <w:szCs w:val="19"/>
          <w:lang w:val="en-GB"/>
        </w:rPr>
      </w:pPr>
      <w:r w:rsidRPr="00590DF8">
        <w:rPr>
          <w:rFonts w:ascii="Arial" w:hAnsi="Arial" w:cs="Arial"/>
          <w:sz w:val="18"/>
          <w:szCs w:val="18"/>
          <w:lang w:val="en-GB"/>
        </w:rPr>
        <w:t xml:space="preserve">Moreover, in the absence of further monetary or fiscal stimulus, and all else being equal, we expect growth in developed countries to be even weaker in 2023 (+2.3% vs +2.7%). However, global growth could come above the 3.0% mark if China rebounds (see Table 1).    </w:t>
      </w:r>
    </w:p>
    <w:p w14:paraId="6D38621F" w14:textId="7BAF0FE0" w:rsidR="000E6C2D" w:rsidRDefault="00B91734" w:rsidP="002E54EB">
      <w:pPr>
        <w:pStyle w:val="Body"/>
        <w:spacing w:after="0" w:line="240" w:lineRule="auto"/>
        <w:ind w:left="-187" w:right="-173"/>
        <w:jc w:val="center"/>
        <w:rPr>
          <w:rFonts w:ascii="Arial" w:hAnsi="Arial" w:cs="Arial"/>
          <w:color w:val="002060"/>
          <w:sz w:val="16"/>
          <w:szCs w:val="16"/>
        </w:rPr>
      </w:pPr>
      <w:r w:rsidRPr="00254669">
        <w:rPr>
          <w:rFonts w:ascii="Arial" w:hAnsi="Arial" w:cs="Arial"/>
          <w:color w:val="002060"/>
          <w:sz w:val="16"/>
          <w:szCs w:val="16"/>
          <w:lang w:val="en-GB"/>
        </w:rPr>
        <w:t>Tab</w:t>
      </w:r>
      <w:r w:rsidR="00B17247">
        <w:rPr>
          <w:rFonts w:ascii="Arial" w:hAnsi="Arial" w:cs="Arial"/>
          <w:color w:val="002060"/>
          <w:sz w:val="16"/>
          <w:szCs w:val="16"/>
          <w:lang w:val="en-GB"/>
        </w:rPr>
        <w:t>le</w:t>
      </w:r>
      <w:r w:rsidRPr="00254669">
        <w:rPr>
          <w:rFonts w:ascii="Arial" w:hAnsi="Arial" w:cs="Arial"/>
          <w:color w:val="002060"/>
          <w:sz w:val="16"/>
          <w:szCs w:val="16"/>
          <w:lang w:val="en-GB"/>
        </w:rPr>
        <w:t xml:space="preserve"> 1</w:t>
      </w:r>
      <w:r w:rsidR="00B17247">
        <w:rPr>
          <w:rFonts w:ascii="Arial" w:hAnsi="Arial" w:cs="Arial"/>
          <w:color w:val="002060"/>
          <w:sz w:val="16"/>
          <w:szCs w:val="16"/>
          <w:lang w:val="en-GB"/>
        </w:rPr>
        <w:t>:</w:t>
      </w:r>
      <w:r w:rsidRPr="00254669">
        <w:rPr>
          <w:rFonts w:ascii="Arial" w:hAnsi="Arial" w:cs="Arial"/>
          <w:color w:val="002060"/>
          <w:sz w:val="16"/>
          <w:szCs w:val="16"/>
          <w:lang w:val="en-GB"/>
        </w:rPr>
        <w:t xml:space="preserve"> </w:t>
      </w:r>
      <w:r w:rsidR="000E6C2D" w:rsidRPr="000E6C2D">
        <w:rPr>
          <w:rFonts w:ascii="Arial" w:hAnsi="Arial" w:cs="Arial"/>
          <w:color w:val="002060"/>
          <w:sz w:val="16"/>
          <w:szCs w:val="16"/>
        </w:rPr>
        <w:t>Global Growth Projections NIM Solutions</w:t>
      </w:r>
    </w:p>
    <w:p w14:paraId="024A2C0D" w14:textId="77777777" w:rsidR="00E35554" w:rsidRPr="000E6C2D" w:rsidRDefault="00E35554" w:rsidP="002E54EB">
      <w:pPr>
        <w:pStyle w:val="Body"/>
        <w:spacing w:after="0" w:line="240" w:lineRule="auto"/>
        <w:ind w:left="-187" w:right="-173"/>
        <w:jc w:val="center"/>
        <w:rPr>
          <w:rFonts w:ascii="Arial" w:hAnsi="Arial" w:cs="Arial"/>
          <w:color w:val="002060"/>
          <w:sz w:val="16"/>
          <w:szCs w:val="16"/>
        </w:rPr>
      </w:pPr>
    </w:p>
    <w:p w14:paraId="013ED044" w14:textId="0C517488" w:rsidR="002E54EB" w:rsidRPr="00A77CF1" w:rsidRDefault="00D71697" w:rsidP="00A77CF1">
      <w:pPr>
        <w:pStyle w:val="Body"/>
        <w:spacing w:after="0" w:line="240" w:lineRule="auto"/>
        <w:ind w:left="-187" w:right="-173"/>
        <w:jc w:val="center"/>
        <w:rPr>
          <w:rFonts w:ascii="Arial" w:hAnsi="Arial" w:cs="Arial"/>
          <w:sz w:val="19"/>
          <w:szCs w:val="19"/>
          <w:lang w:val="fr-FR"/>
        </w:rPr>
      </w:pPr>
      <w:r>
        <w:fldChar w:fldCharType="begin"/>
      </w:r>
      <w:r>
        <w:instrText xml:space="preserve"> LINK Excel.Sheet.12 "\\\\CIB.NET\\SHAREPARIS\\HOME4\\MCHETOUANE\\recherche\\publications\\may\\0522 tac team tables.xlsx!PIB!R15C23:R28C38" "" \a \p </w:instrText>
      </w:r>
      <w:r>
        <w:fldChar w:fldCharType="separate"/>
      </w:r>
      <w:r w:rsidR="00062DD5">
        <w:object w:dxaOrig="10036" w:dyaOrig="5221" w14:anchorId="007CE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6pt;height:175.2pt" o:ole="">
            <v:imagedata r:id="rId49" o:title=""/>
          </v:shape>
        </w:object>
      </w:r>
      <w:r>
        <w:fldChar w:fldCharType="end"/>
      </w:r>
    </w:p>
    <w:p w14:paraId="0362E4AF" w14:textId="77777777" w:rsidR="006C0DC9" w:rsidRPr="00D71697" w:rsidRDefault="006C0DC9" w:rsidP="002E54EB">
      <w:pPr>
        <w:pStyle w:val="Body"/>
        <w:spacing w:after="60" w:line="276" w:lineRule="auto"/>
        <w:ind w:left="-86" w:right="-97"/>
        <w:jc w:val="both"/>
        <w:rPr>
          <w:rFonts w:ascii="Arial" w:hAnsi="Arial" w:cs="Arial"/>
          <w:sz w:val="4"/>
          <w:szCs w:val="4"/>
          <w:lang w:val="en-GB"/>
        </w:rPr>
      </w:pPr>
    </w:p>
    <w:p w14:paraId="7EF70DDF" w14:textId="257CF37C" w:rsidR="00E35554" w:rsidRDefault="002E54EB" w:rsidP="002E54EB">
      <w:pPr>
        <w:pStyle w:val="Body"/>
        <w:spacing w:after="60" w:line="276" w:lineRule="auto"/>
        <w:ind w:left="-86" w:right="-97"/>
        <w:jc w:val="both"/>
        <w:rPr>
          <w:rFonts w:ascii="Arial" w:hAnsi="Arial" w:cs="Arial"/>
          <w:sz w:val="18"/>
          <w:szCs w:val="18"/>
          <w:lang w:val="en-GB"/>
        </w:rPr>
      </w:pPr>
      <w:r w:rsidRPr="005D31AE">
        <w:rPr>
          <w:rFonts w:ascii="Arial" w:hAnsi="Arial" w:cs="Arial"/>
          <w:sz w:val="18"/>
          <w:szCs w:val="18"/>
          <w:lang w:val="en-GB"/>
        </w:rPr>
        <w:t xml:space="preserve">This deterioration of global growth comes amid severe inflation pressures (see Table 2), whose persistence leads us to raise our inflation forecasts across regions. Global inflation is now expected to reach an average of 5.8% in 2022, two percentage points higher than in last year. </w:t>
      </w:r>
    </w:p>
    <w:p w14:paraId="15BE38B5" w14:textId="277DCB11" w:rsidR="00E35554" w:rsidRPr="00B66686" w:rsidRDefault="00E35554" w:rsidP="00E35554">
      <w:pPr>
        <w:pStyle w:val="Body"/>
        <w:spacing w:after="0" w:line="240" w:lineRule="auto"/>
        <w:ind w:left="-187" w:right="-173"/>
        <w:jc w:val="center"/>
        <w:rPr>
          <w:rFonts w:ascii="Arial" w:hAnsi="Arial" w:cs="Arial"/>
          <w:color w:val="002060"/>
          <w:sz w:val="14"/>
          <w:szCs w:val="14"/>
          <w:lang w:val="fr-FR"/>
        </w:rPr>
      </w:pPr>
      <w:r w:rsidRPr="00B66686">
        <w:rPr>
          <w:rFonts w:ascii="Arial" w:hAnsi="Arial" w:cs="Arial"/>
          <w:color w:val="002060"/>
          <w:sz w:val="14"/>
          <w:szCs w:val="14"/>
          <w:lang w:val="fr-FR"/>
        </w:rPr>
        <w:t>Table 2: Global Inflation Projections – NIM Solutions</w:t>
      </w:r>
    </w:p>
    <w:p w14:paraId="5867FDDB" w14:textId="77777777" w:rsidR="00E35554" w:rsidRPr="00D71697" w:rsidRDefault="00E35554" w:rsidP="00E35554">
      <w:pPr>
        <w:pStyle w:val="Body"/>
        <w:spacing w:after="0" w:line="240" w:lineRule="auto"/>
        <w:ind w:left="-187" w:right="-173"/>
        <w:jc w:val="center"/>
        <w:rPr>
          <w:rFonts w:ascii="Arial" w:hAnsi="Arial" w:cs="Arial"/>
          <w:sz w:val="12"/>
          <w:szCs w:val="12"/>
          <w:lang w:val="fr-FR"/>
        </w:rPr>
      </w:pPr>
    </w:p>
    <w:p w14:paraId="45958FE6" w14:textId="7E741622" w:rsidR="00E35554" w:rsidRDefault="006E6DDE" w:rsidP="002E54EB">
      <w:pPr>
        <w:pStyle w:val="Body"/>
        <w:spacing w:after="60" w:line="276" w:lineRule="auto"/>
        <w:ind w:left="-86" w:right="-97"/>
        <w:jc w:val="both"/>
        <w:rPr>
          <w:rFonts w:ascii="Arial" w:hAnsi="Arial" w:cs="Arial"/>
          <w:sz w:val="18"/>
          <w:szCs w:val="18"/>
          <w:lang w:val="en-GB"/>
        </w:rPr>
      </w:pPr>
      <w:r>
        <w:rPr>
          <w:rFonts w:ascii="Arial" w:hAnsi="Arial" w:cs="Arial"/>
          <w:color w:val="002060"/>
          <w:sz w:val="16"/>
          <w:szCs w:val="16"/>
        </w:rPr>
        <w:fldChar w:fldCharType="begin"/>
      </w:r>
      <w:r>
        <w:rPr>
          <w:rFonts w:ascii="Arial" w:hAnsi="Arial" w:cs="Arial"/>
          <w:color w:val="002060"/>
          <w:sz w:val="16"/>
          <w:szCs w:val="16"/>
        </w:rPr>
        <w:instrText xml:space="preserve"> LINK Excel.Sheet.12 "\\\\CIB.NET\\SHAREPARIS\\HOME4\\MCHETOUANE\\recherche\\publications\\may\\0522 tac team tables.xlsx!infla!R17C22:R26C37" "" \a \p \* MERGEFORMAT </w:instrText>
      </w:r>
      <w:r>
        <w:rPr>
          <w:rFonts w:ascii="Arial" w:hAnsi="Arial" w:cs="Arial"/>
          <w:color w:val="002060"/>
          <w:sz w:val="16"/>
          <w:szCs w:val="16"/>
        </w:rPr>
        <w:fldChar w:fldCharType="separate"/>
      </w:r>
      <w:r w:rsidR="00062DD5">
        <w:rPr>
          <w:rFonts w:ascii="Arial" w:hAnsi="Arial" w:cs="Arial"/>
          <w:color w:val="002060"/>
          <w:sz w:val="16"/>
          <w:szCs w:val="16"/>
        </w:rPr>
        <w:object w:dxaOrig="9875" w:dyaOrig="5662" w14:anchorId="14BE3191">
          <v:shape id="_x0000_i1026" type="#_x0000_t75" style="width:265.2pt;height:181.8pt" o:ole="">
            <v:imagedata r:id="rId50" o:title=""/>
          </v:shape>
        </w:object>
      </w:r>
      <w:r>
        <w:rPr>
          <w:rFonts w:ascii="Arial" w:hAnsi="Arial" w:cs="Arial"/>
          <w:color w:val="002060"/>
          <w:sz w:val="16"/>
          <w:szCs w:val="16"/>
        </w:rPr>
        <w:fldChar w:fldCharType="end"/>
      </w:r>
    </w:p>
    <w:p w14:paraId="32165CBC" w14:textId="77777777" w:rsidR="00D71697" w:rsidRDefault="00D71697" w:rsidP="00D71697">
      <w:pPr>
        <w:pStyle w:val="Body"/>
        <w:spacing w:after="60" w:line="276" w:lineRule="auto"/>
        <w:ind w:left="-86" w:right="-97"/>
        <w:jc w:val="both"/>
        <w:rPr>
          <w:rFonts w:ascii="Arial" w:hAnsi="Arial" w:cs="Arial"/>
          <w:sz w:val="18"/>
          <w:szCs w:val="18"/>
          <w:lang w:val="en-GB"/>
        </w:rPr>
      </w:pPr>
    </w:p>
    <w:p w14:paraId="08F35376" w14:textId="09919BE5" w:rsidR="006C0DC9" w:rsidRPr="00D71697" w:rsidRDefault="002E54EB" w:rsidP="00D71697">
      <w:pPr>
        <w:pStyle w:val="Body"/>
        <w:spacing w:after="60" w:line="276" w:lineRule="auto"/>
        <w:ind w:left="-86" w:right="-97"/>
        <w:jc w:val="both"/>
        <w:rPr>
          <w:rFonts w:ascii="Arial" w:hAnsi="Arial" w:cs="Arial"/>
          <w:sz w:val="18"/>
          <w:szCs w:val="18"/>
          <w:lang w:val="en-GB"/>
        </w:rPr>
      </w:pPr>
      <w:r w:rsidRPr="005D31AE">
        <w:rPr>
          <w:rFonts w:ascii="Arial" w:hAnsi="Arial" w:cs="Arial"/>
          <w:sz w:val="18"/>
          <w:szCs w:val="18"/>
          <w:lang w:val="en-GB"/>
        </w:rPr>
        <w:t xml:space="preserve">Headline inflation is expected to rise above 6% in 2022, driven by both energy and non-energy commodity price pressures, as well as possible second-round effects from existing labour market pressures – as it is starting to be the case in the US. The expected inflation in emerging countries is also concerning, especially through its agricultural commodities channel, where rising food prices threat to trigger social unrest and destabilise economies that are heavily dependent on agricultural imports. </w:t>
      </w:r>
    </w:p>
    <w:p w14:paraId="439A59B3" w14:textId="03EBD266" w:rsidR="00270BB0" w:rsidRPr="00590DF8" w:rsidRDefault="002E54EB" w:rsidP="00471707">
      <w:pPr>
        <w:pStyle w:val="Body"/>
        <w:tabs>
          <w:tab w:val="left" w:pos="5670"/>
        </w:tabs>
        <w:spacing w:line="276" w:lineRule="auto"/>
        <w:ind w:left="-84" w:right="-12"/>
        <w:jc w:val="both"/>
        <w:rPr>
          <w:rFonts w:ascii="Arial" w:hAnsi="Arial" w:cs="Arial"/>
          <w:sz w:val="18"/>
          <w:szCs w:val="18"/>
          <w:lang w:val="en-GB"/>
        </w:rPr>
      </w:pPr>
      <w:r w:rsidRPr="00590DF8">
        <w:rPr>
          <w:rFonts w:ascii="Arial" w:hAnsi="Arial" w:cs="Arial"/>
          <w:sz w:val="18"/>
          <w:szCs w:val="18"/>
          <w:lang w:val="en-GB"/>
        </w:rPr>
        <w:t>Inflation is expected to begin subsiding in 2023 mainly due to the presence of strong base effects that will follow the stabilization of energy prices. The slowdown in economic activity is also expected to ease the price pressures coming from domestic demand, which continues to be high in 2022.</w:t>
      </w:r>
    </w:p>
    <w:p w14:paraId="49EEB239" w14:textId="791F9596" w:rsidR="00EB19D7" w:rsidRDefault="008F1F5B" w:rsidP="00BD3483">
      <w:pPr>
        <w:pStyle w:val="Body"/>
        <w:tabs>
          <w:tab w:val="left" w:pos="5670"/>
        </w:tabs>
        <w:spacing w:after="60" w:line="276" w:lineRule="auto"/>
        <w:ind w:left="-86" w:right="-12"/>
        <w:jc w:val="both"/>
        <w:rPr>
          <w:rFonts w:ascii="Arial" w:hAnsi="Arial" w:cs="Arial"/>
          <w:b/>
          <w:bCs/>
          <w:color w:val="662584"/>
          <w:sz w:val="24"/>
          <w:lang w:val="en-GB"/>
        </w:rPr>
      </w:pPr>
      <w:r>
        <w:rPr>
          <w:rFonts w:ascii="Arial" w:hAnsi="Arial" w:cs="Arial"/>
          <w:b/>
          <w:bCs/>
          <w:color w:val="662584"/>
          <w:sz w:val="24"/>
          <w:lang w:val="en-GB"/>
        </w:rPr>
        <w:t>Financial Markets’ Outlook</w:t>
      </w:r>
    </w:p>
    <w:p w14:paraId="63C7BE59" w14:textId="605DE4ED" w:rsidR="00084667" w:rsidRPr="00A919AD" w:rsidRDefault="008F1F5B" w:rsidP="00BD3483">
      <w:pPr>
        <w:pStyle w:val="Body"/>
        <w:tabs>
          <w:tab w:val="left" w:pos="5670"/>
        </w:tabs>
        <w:spacing w:after="60" w:line="276" w:lineRule="auto"/>
        <w:ind w:left="-86" w:right="-12"/>
        <w:jc w:val="both"/>
        <w:rPr>
          <w:rFonts w:ascii="Arial" w:hAnsi="Arial" w:cs="Arial"/>
          <w:b/>
          <w:bCs/>
          <w:color w:val="002F4F" w:themeColor="accent4" w:themeShade="80"/>
          <w:sz w:val="19"/>
          <w:szCs w:val="19"/>
          <w:lang w:val="en-GB"/>
        </w:rPr>
      </w:pPr>
      <w:bookmarkStart w:id="3" w:name="_Hlk103696065"/>
      <w:r w:rsidRPr="00A919AD">
        <w:rPr>
          <w:rFonts w:ascii="Arial" w:hAnsi="Arial" w:cs="Arial"/>
          <w:b/>
          <w:bCs/>
          <w:color w:val="002F4F" w:themeColor="accent4" w:themeShade="80"/>
          <w:sz w:val="19"/>
          <w:szCs w:val="19"/>
          <w:lang w:val="en-GB"/>
        </w:rPr>
        <w:t>Q1 2022 Earnings’ Season</w:t>
      </w:r>
    </w:p>
    <w:p w14:paraId="51769FFB" w14:textId="174AA98D" w:rsidR="006462AC" w:rsidRDefault="00A77CF1" w:rsidP="00471707">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By</w:t>
      </w:r>
      <w:r w:rsidR="007A7306">
        <w:rPr>
          <w:rFonts w:ascii="Arial" w:hAnsi="Arial" w:cs="Arial"/>
          <w:sz w:val="18"/>
          <w:szCs w:val="18"/>
          <w:lang w:val="en-GB"/>
        </w:rPr>
        <w:t xml:space="preserve"> </w:t>
      </w:r>
      <w:r w:rsidR="00DC4EA4">
        <w:rPr>
          <w:rFonts w:ascii="Arial" w:hAnsi="Arial" w:cs="Arial"/>
          <w:sz w:val="18"/>
          <w:szCs w:val="18"/>
          <w:lang w:val="en-GB"/>
        </w:rPr>
        <w:t>mid-May</w:t>
      </w:r>
      <w:r w:rsidR="00CF4D71">
        <w:rPr>
          <w:rFonts w:ascii="Arial" w:hAnsi="Arial" w:cs="Arial"/>
          <w:sz w:val="18"/>
          <w:szCs w:val="18"/>
          <w:lang w:val="en-GB"/>
        </w:rPr>
        <w:t>,</w:t>
      </w:r>
      <w:r w:rsidR="007A7306">
        <w:rPr>
          <w:rFonts w:ascii="Arial" w:hAnsi="Arial" w:cs="Arial"/>
          <w:sz w:val="18"/>
          <w:szCs w:val="18"/>
          <w:lang w:val="en-GB"/>
        </w:rPr>
        <w:t xml:space="preserve"> most of the companies </w:t>
      </w:r>
      <w:r>
        <w:rPr>
          <w:rFonts w:ascii="Arial" w:hAnsi="Arial" w:cs="Arial"/>
          <w:sz w:val="18"/>
          <w:szCs w:val="18"/>
          <w:lang w:val="en-GB"/>
        </w:rPr>
        <w:t xml:space="preserve">had </w:t>
      </w:r>
      <w:r w:rsidR="007A7306">
        <w:rPr>
          <w:rFonts w:ascii="Arial" w:hAnsi="Arial" w:cs="Arial"/>
          <w:sz w:val="18"/>
          <w:szCs w:val="18"/>
          <w:lang w:val="en-GB"/>
        </w:rPr>
        <w:t>reported their results (nearly 80% of the European companies reported their results and 90% in the US).</w:t>
      </w:r>
      <w:r>
        <w:rPr>
          <w:rFonts w:ascii="Arial" w:hAnsi="Arial" w:cs="Arial"/>
          <w:sz w:val="18"/>
          <w:szCs w:val="18"/>
          <w:lang w:val="en-GB"/>
        </w:rPr>
        <w:t xml:space="preserve"> Overall</w:t>
      </w:r>
      <w:r w:rsidR="007A7306">
        <w:rPr>
          <w:rFonts w:ascii="Arial" w:hAnsi="Arial" w:cs="Arial"/>
          <w:sz w:val="18"/>
          <w:szCs w:val="18"/>
          <w:lang w:val="en-GB"/>
        </w:rPr>
        <w:t>, t</w:t>
      </w:r>
      <w:r w:rsidR="002A6570" w:rsidRPr="0056097A">
        <w:rPr>
          <w:rFonts w:ascii="Arial" w:hAnsi="Arial" w:cs="Arial"/>
          <w:sz w:val="18"/>
          <w:szCs w:val="18"/>
          <w:lang w:val="en-GB"/>
        </w:rPr>
        <w:t>he Q1 earnings season has proved</w:t>
      </w:r>
      <w:r>
        <w:rPr>
          <w:rFonts w:ascii="Arial" w:hAnsi="Arial" w:cs="Arial"/>
          <w:sz w:val="18"/>
          <w:szCs w:val="18"/>
          <w:lang w:val="en-GB"/>
        </w:rPr>
        <w:t xml:space="preserve"> </w:t>
      </w:r>
      <w:r w:rsidR="00DD0BC1" w:rsidRPr="0056097A">
        <w:rPr>
          <w:rFonts w:ascii="Arial" w:hAnsi="Arial" w:cs="Arial"/>
          <w:sz w:val="18"/>
          <w:szCs w:val="18"/>
          <w:lang w:val="en-GB"/>
        </w:rPr>
        <w:t>reasonably</w:t>
      </w:r>
      <w:r w:rsidR="00806062" w:rsidRPr="0056097A">
        <w:rPr>
          <w:rFonts w:ascii="Arial" w:hAnsi="Arial" w:cs="Arial"/>
          <w:sz w:val="18"/>
          <w:szCs w:val="18"/>
          <w:lang w:val="en-GB"/>
        </w:rPr>
        <w:t xml:space="preserve"> better than expected</w:t>
      </w:r>
      <w:r w:rsidR="008B2EAF" w:rsidRPr="0056097A">
        <w:rPr>
          <w:rFonts w:ascii="Arial" w:hAnsi="Arial" w:cs="Arial"/>
          <w:sz w:val="18"/>
          <w:szCs w:val="18"/>
          <w:lang w:val="en-GB"/>
        </w:rPr>
        <w:t xml:space="preserve"> with a high percentage of beats</w:t>
      </w:r>
      <w:r w:rsidR="00806062" w:rsidRPr="0056097A">
        <w:rPr>
          <w:rFonts w:ascii="Arial" w:hAnsi="Arial" w:cs="Arial"/>
          <w:sz w:val="18"/>
          <w:szCs w:val="18"/>
          <w:lang w:val="en-GB"/>
        </w:rPr>
        <w:t>, encouraging a</w:t>
      </w:r>
      <w:r w:rsidR="008B2EAF" w:rsidRPr="0056097A">
        <w:rPr>
          <w:rFonts w:ascii="Arial" w:hAnsi="Arial" w:cs="Arial"/>
          <w:sz w:val="18"/>
          <w:szCs w:val="18"/>
          <w:lang w:val="en-GB"/>
        </w:rPr>
        <w:t xml:space="preserve"> near-term</w:t>
      </w:r>
      <w:r w:rsidR="00806062" w:rsidRPr="0056097A">
        <w:rPr>
          <w:rFonts w:ascii="Arial" w:hAnsi="Arial" w:cs="Arial"/>
          <w:sz w:val="18"/>
          <w:szCs w:val="18"/>
          <w:lang w:val="en-GB"/>
        </w:rPr>
        <w:t xml:space="preserve"> reassessment of equity prices after the large declines posted </w:t>
      </w:r>
      <w:r>
        <w:rPr>
          <w:rFonts w:ascii="Arial" w:hAnsi="Arial" w:cs="Arial"/>
          <w:sz w:val="18"/>
          <w:szCs w:val="18"/>
          <w:lang w:val="en-GB"/>
        </w:rPr>
        <w:t>YTD</w:t>
      </w:r>
      <w:r w:rsidR="00806062" w:rsidRPr="0056097A">
        <w:rPr>
          <w:rFonts w:ascii="Arial" w:hAnsi="Arial" w:cs="Arial"/>
          <w:sz w:val="18"/>
          <w:szCs w:val="18"/>
          <w:lang w:val="en-GB"/>
        </w:rPr>
        <w:t>.</w:t>
      </w:r>
      <w:r w:rsidR="007A4633">
        <w:rPr>
          <w:rFonts w:ascii="Arial" w:hAnsi="Arial" w:cs="Arial"/>
          <w:sz w:val="18"/>
          <w:szCs w:val="18"/>
          <w:lang w:val="en-GB"/>
        </w:rPr>
        <w:t xml:space="preserve"> </w:t>
      </w:r>
      <w:r w:rsidR="00427D0D" w:rsidRPr="0056097A">
        <w:rPr>
          <w:rFonts w:ascii="Arial" w:hAnsi="Arial" w:cs="Arial"/>
          <w:sz w:val="18"/>
          <w:szCs w:val="18"/>
          <w:lang w:val="en-GB"/>
        </w:rPr>
        <w:t>Earnings growth in the US and Europe came in around 10% and 35% year-over-year, respectively. However, we should note that Europe’s outperformance is mainly explained by commodity sectors, consistent with the shock the region is experiencing. Excluding the Energy</w:t>
      </w:r>
      <w:r w:rsidR="00C80532" w:rsidRPr="0056097A">
        <w:rPr>
          <w:rFonts w:ascii="Arial" w:hAnsi="Arial" w:cs="Arial"/>
          <w:sz w:val="18"/>
          <w:szCs w:val="18"/>
          <w:lang w:val="en-GB"/>
        </w:rPr>
        <w:t xml:space="preserve"> sectors, Europe’s earnings grew by 12% year-o</w:t>
      </w:r>
      <w:r w:rsidR="00CF4D71">
        <w:rPr>
          <w:rFonts w:ascii="Arial" w:hAnsi="Arial" w:cs="Arial"/>
          <w:sz w:val="18"/>
          <w:szCs w:val="18"/>
          <w:lang w:val="en-GB"/>
        </w:rPr>
        <w:t>n</w:t>
      </w:r>
      <w:r w:rsidR="00C80532" w:rsidRPr="0056097A">
        <w:rPr>
          <w:rFonts w:ascii="Arial" w:hAnsi="Arial" w:cs="Arial"/>
          <w:sz w:val="18"/>
          <w:szCs w:val="18"/>
          <w:lang w:val="en-GB"/>
        </w:rPr>
        <w:t xml:space="preserve">-year and, excluding both Energy and Material sectors, they </w:t>
      </w:r>
      <w:r w:rsidR="00427D0D" w:rsidRPr="0056097A">
        <w:rPr>
          <w:rFonts w:ascii="Arial" w:hAnsi="Arial" w:cs="Arial"/>
          <w:sz w:val="18"/>
          <w:szCs w:val="18"/>
          <w:lang w:val="en-GB"/>
        </w:rPr>
        <w:t>grew by 9% year-o</w:t>
      </w:r>
      <w:r w:rsidR="00CF4D71">
        <w:rPr>
          <w:rFonts w:ascii="Arial" w:hAnsi="Arial" w:cs="Arial"/>
          <w:sz w:val="18"/>
          <w:szCs w:val="18"/>
          <w:lang w:val="en-GB"/>
        </w:rPr>
        <w:t>n</w:t>
      </w:r>
      <w:r w:rsidR="00427D0D" w:rsidRPr="0056097A">
        <w:rPr>
          <w:rFonts w:ascii="Arial" w:hAnsi="Arial" w:cs="Arial"/>
          <w:sz w:val="18"/>
          <w:szCs w:val="18"/>
          <w:lang w:val="en-GB"/>
        </w:rPr>
        <w:t xml:space="preserve">-year. </w:t>
      </w:r>
      <w:r w:rsidR="00ED75A1" w:rsidRPr="0056097A">
        <w:rPr>
          <w:rFonts w:ascii="Arial" w:hAnsi="Arial" w:cs="Arial"/>
          <w:sz w:val="18"/>
          <w:szCs w:val="18"/>
          <w:lang w:val="en-GB"/>
        </w:rPr>
        <w:t>Following their slump in March, EPS revisions have been broadly upgraded thanks to these robust earnings. In fact, EPS revisions</w:t>
      </w:r>
      <w:r>
        <w:rPr>
          <w:rFonts w:ascii="Arial" w:hAnsi="Arial" w:cs="Arial"/>
          <w:sz w:val="18"/>
          <w:szCs w:val="18"/>
          <w:lang w:val="en-GB"/>
        </w:rPr>
        <w:t xml:space="preserve"> both</w:t>
      </w:r>
      <w:r w:rsidR="00ED75A1" w:rsidRPr="0056097A">
        <w:rPr>
          <w:rFonts w:ascii="Arial" w:hAnsi="Arial" w:cs="Arial"/>
          <w:sz w:val="18"/>
          <w:szCs w:val="18"/>
          <w:lang w:val="en-GB"/>
        </w:rPr>
        <w:t xml:space="preserve"> in the </w:t>
      </w:r>
      <w:r w:rsidR="00C80532" w:rsidRPr="0056097A">
        <w:rPr>
          <w:rFonts w:ascii="Arial" w:hAnsi="Arial" w:cs="Arial"/>
          <w:sz w:val="18"/>
          <w:szCs w:val="18"/>
          <w:lang w:val="en-GB"/>
        </w:rPr>
        <w:t>US</w:t>
      </w:r>
      <w:r w:rsidR="00ED75A1" w:rsidRPr="0056097A">
        <w:rPr>
          <w:rFonts w:ascii="Arial" w:hAnsi="Arial" w:cs="Arial"/>
          <w:sz w:val="18"/>
          <w:szCs w:val="18"/>
          <w:lang w:val="en-GB"/>
        </w:rPr>
        <w:t xml:space="preserve"> </w:t>
      </w:r>
      <w:r>
        <w:rPr>
          <w:rFonts w:ascii="Arial" w:hAnsi="Arial" w:cs="Arial"/>
          <w:sz w:val="18"/>
          <w:szCs w:val="18"/>
          <w:lang w:val="en-GB"/>
        </w:rPr>
        <w:t xml:space="preserve">and Europe </w:t>
      </w:r>
      <w:r w:rsidR="00ED75A1" w:rsidRPr="0056097A">
        <w:rPr>
          <w:rFonts w:ascii="Arial" w:hAnsi="Arial" w:cs="Arial"/>
          <w:sz w:val="18"/>
          <w:szCs w:val="18"/>
          <w:lang w:val="en-GB"/>
        </w:rPr>
        <w:t xml:space="preserve">have returned to positive territory </w:t>
      </w:r>
      <w:r w:rsidR="006462AC">
        <w:rPr>
          <w:rFonts w:ascii="Arial" w:hAnsi="Arial" w:cs="Arial"/>
          <w:sz w:val="18"/>
          <w:szCs w:val="18"/>
          <w:lang w:val="en-GB"/>
        </w:rPr>
        <w:t xml:space="preserve">(see Figure </w:t>
      </w:r>
      <w:r w:rsidR="00B17247">
        <w:rPr>
          <w:rFonts w:ascii="Arial" w:hAnsi="Arial" w:cs="Arial"/>
          <w:sz w:val="18"/>
          <w:szCs w:val="18"/>
          <w:lang w:val="en-GB"/>
        </w:rPr>
        <w:t>7</w:t>
      </w:r>
      <w:r w:rsidR="006462AC">
        <w:rPr>
          <w:rFonts w:ascii="Arial" w:hAnsi="Arial" w:cs="Arial"/>
          <w:sz w:val="18"/>
          <w:szCs w:val="18"/>
          <w:lang w:val="en-GB"/>
        </w:rPr>
        <w:t>).</w:t>
      </w:r>
      <w:r w:rsidR="00ED75A1" w:rsidRPr="0056097A">
        <w:rPr>
          <w:rFonts w:ascii="Arial" w:hAnsi="Arial" w:cs="Arial"/>
          <w:sz w:val="18"/>
          <w:szCs w:val="18"/>
          <w:lang w:val="en-GB"/>
        </w:rPr>
        <w:t xml:space="preserve"> </w:t>
      </w:r>
    </w:p>
    <w:p w14:paraId="0AD7E562" w14:textId="77777777" w:rsidR="00B66686" w:rsidRDefault="006462AC" w:rsidP="006462AC">
      <w:pPr>
        <w:pStyle w:val="StandardWeb"/>
        <w:spacing w:before="0" w:beforeAutospacing="0" w:after="0" w:afterAutospacing="0"/>
        <w:jc w:val="center"/>
        <w:rPr>
          <w:rFonts w:ascii="Arial" w:eastAsia="+mn-ea" w:hAnsi="Arial" w:cs="+mn-cs"/>
          <w:color w:val="003C64"/>
          <w:kern w:val="24"/>
          <w:sz w:val="14"/>
          <w:szCs w:val="13"/>
        </w:rPr>
      </w:pPr>
      <w:r w:rsidRPr="00B66686">
        <w:rPr>
          <w:rFonts w:ascii="Arial" w:eastAsia="+mn-ea" w:hAnsi="Arial" w:cs="+mn-cs"/>
          <w:color w:val="003C64"/>
          <w:kern w:val="24"/>
          <w:sz w:val="14"/>
          <w:szCs w:val="13"/>
        </w:rPr>
        <w:t xml:space="preserve">Fig. </w:t>
      </w:r>
      <w:r w:rsidR="00F02ED1" w:rsidRPr="00B66686">
        <w:rPr>
          <w:rFonts w:ascii="Arial" w:eastAsia="+mn-ea" w:hAnsi="Arial" w:cs="+mn-cs"/>
          <w:color w:val="003C64"/>
          <w:kern w:val="24"/>
          <w:sz w:val="14"/>
          <w:szCs w:val="13"/>
        </w:rPr>
        <w:t>7</w:t>
      </w:r>
      <w:r w:rsidRPr="00B66686">
        <w:rPr>
          <w:rFonts w:ascii="Arial" w:eastAsia="+mn-ea" w:hAnsi="Arial" w:cs="+mn-cs"/>
          <w:color w:val="003C64"/>
          <w:kern w:val="24"/>
          <w:sz w:val="14"/>
          <w:szCs w:val="13"/>
        </w:rPr>
        <w:t>:  Difference Between +</w:t>
      </w:r>
      <w:proofErr w:type="spellStart"/>
      <w:r w:rsidRPr="00B66686">
        <w:rPr>
          <w:rFonts w:ascii="Arial" w:eastAsia="+mn-ea" w:hAnsi="Arial" w:cs="+mn-cs"/>
          <w:color w:val="003C64"/>
          <w:kern w:val="24"/>
          <w:sz w:val="14"/>
          <w:szCs w:val="13"/>
        </w:rPr>
        <w:t>ve</w:t>
      </w:r>
      <w:proofErr w:type="spellEnd"/>
      <w:r w:rsidRPr="00B66686">
        <w:rPr>
          <w:rFonts w:ascii="Arial" w:eastAsia="+mn-ea" w:hAnsi="Arial" w:cs="+mn-cs"/>
          <w:color w:val="003C64"/>
          <w:kern w:val="24"/>
          <w:sz w:val="14"/>
          <w:szCs w:val="13"/>
        </w:rPr>
        <w:t>/-</w:t>
      </w:r>
      <w:proofErr w:type="spellStart"/>
      <w:r w:rsidRPr="00B66686">
        <w:rPr>
          <w:rFonts w:ascii="Arial" w:eastAsia="+mn-ea" w:hAnsi="Arial" w:cs="+mn-cs"/>
          <w:color w:val="003C64"/>
          <w:kern w:val="24"/>
          <w:sz w:val="14"/>
          <w:szCs w:val="13"/>
        </w:rPr>
        <w:t>ve</w:t>
      </w:r>
      <w:proofErr w:type="spellEnd"/>
      <w:r w:rsidRPr="00B66686">
        <w:rPr>
          <w:rFonts w:ascii="Arial" w:eastAsia="+mn-ea" w:hAnsi="Arial" w:cs="+mn-cs"/>
          <w:color w:val="003C64"/>
          <w:kern w:val="24"/>
          <w:sz w:val="14"/>
          <w:szCs w:val="13"/>
        </w:rPr>
        <w:t xml:space="preserve"> Revisions to EPS – US &amp; Europe </w:t>
      </w:r>
    </w:p>
    <w:p w14:paraId="02F8F84A" w14:textId="1FE40D1D" w:rsidR="006462AC" w:rsidRPr="00B66686" w:rsidRDefault="006462AC" w:rsidP="006462AC">
      <w:pPr>
        <w:pStyle w:val="StandardWeb"/>
        <w:spacing w:before="0" w:beforeAutospacing="0" w:after="0" w:afterAutospacing="0"/>
        <w:jc w:val="center"/>
        <w:rPr>
          <w:rFonts w:ascii="Arial" w:eastAsia="+mn-ea" w:hAnsi="Arial" w:cs="+mn-cs"/>
          <w:color w:val="003C64"/>
          <w:kern w:val="24"/>
          <w:sz w:val="14"/>
          <w:szCs w:val="13"/>
        </w:rPr>
      </w:pPr>
      <w:r w:rsidRPr="00B66686">
        <w:rPr>
          <w:rFonts w:ascii="Arial" w:eastAsia="+mn-ea" w:hAnsi="Arial" w:cs="+mn-cs"/>
          <w:color w:val="003C64"/>
          <w:kern w:val="24"/>
          <w:sz w:val="14"/>
          <w:szCs w:val="13"/>
        </w:rPr>
        <w:t>(Source</w:t>
      </w:r>
      <w:r w:rsidR="00A77CF1" w:rsidRPr="00B66686">
        <w:rPr>
          <w:rFonts w:ascii="Arial" w:eastAsia="+mn-ea" w:hAnsi="Arial" w:cs="+mn-cs"/>
          <w:color w:val="003C64"/>
          <w:kern w:val="24"/>
          <w:sz w:val="14"/>
          <w:szCs w:val="13"/>
        </w:rPr>
        <w:t>s</w:t>
      </w:r>
      <w:r w:rsidRPr="00B66686">
        <w:rPr>
          <w:rFonts w:ascii="Arial" w:eastAsia="+mn-ea" w:hAnsi="Arial" w:cs="+mn-cs"/>
          <w:color w:val="003C64"/>
          <w:kern w:val="24"/>
          <w:sz w:val="14"/>
          <w:szCs w:val="13"/>
        </w:rPr>
        <w:t>: Refinitiv &amp; NIM Solutions)</w:t>
      </w:r>
    </w:p>
    <w:p w14:paraId="278F6774" w14:textId="5265FE12" w:rsidR="006462AC" w:rsidRPr="0056097A" w:rsidRDefault="000E6C2D" w:rsidP="00041FE8">
      <w:pPr>
        <w:pStyle w:val="Body"/>
        <w:tabs>
          <w:tab w:val="left" w:pos="5670"/>
        </w:tabs>
        <w:spacing w:after="0" w:line="276" w:lineRule="auto"/>
        <w:ind w:left="-86" w:right="-14"/>
        <w:jc w:val="both"/>
        <w:rPr>
          <w:rFonts w:ascii="Arial" w:hAnsi="Arial" w:cs="Arial"/>
          <w:sz w:val="18"/>
          <w:szCs w:val="18"/>
          <w:lang w:val="en-GB"/>
        </w:rPr>
      </w:pPr>
      <w:r>
        <w:rPr>
          <w:noProof/>
        </w:rPr>
        <mc:AlternateContent>
          <mc:Choice Requires="wps">
            <w:drawing>
              <wp:anchor distT="0" distB="0" distL="114300" distR="114300" simplePos="0" relativeHeight="251684864" behindDoc="0" locked="0" layoutInCell="1" allowOverlap="1" wp14:anchorId="2DD0DDD8" wp14:editId="331892AD">
                <wp:simplePos x="0" y="0"/>
                <wp:positionH relativeFrom="column">
                  <wp:posOffset>2956741</wp:posOffset>
                </wp:positionH>
                <wp:positionV relativeFrom="paragraph">
                  <wp:posOffset>826498</wp:posOffset>
                </wp:positionV>
                <wp:extent cx="251900" cy="196800"/>
                <wp:effectExtent l="0" t="19050" r="34290" b="13335"/>
                <wp:wrapNone/>
                <wp:docPr id="25" name="Arrow: Curved Up 25"/>
                <wp:cNvGraphicFramePr/>
                <a:graphic xmlns:a="http://schemas.openxmlformats.org/drawingml/2006/main">
                  <a:graphicData uri="http://schemas.microsoft.com/office/word/2010/wordprocessingShape">
                    <wps:wsp>
                      <wps:cNvSpPr/>
                      <wps:spPr>
                        <a:xfrm>
                          <a:off x="0" y="0"/>
                          <a:ext cx="251900" cy="196800"/>
                        </a:xfrm>
                        <a:prstGeom prst="curvedUpArrow">
                          <a:avLst>
                            <a:gd name="adj1" fmla="val 20370"/>
                            <a:gd name="adj2" fmla="val 31226"/>
                            <a:gd name="adj3" fmla="val 25000"/>
                          </a:avLst>
                        </a:prstGeom>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6165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25" o:spid="_x0000_s1026" type="#_x0000_t104" style="position:absolute;margin-left:232.8pt;margin-top:65.1pt;width:19.85pt;height: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myAIAAAgGAAAOAAAAZHJzL2Uyb0RvYy54bWysVNtu2zAMfR+wfxD0vvqSphejThGk6DCg&#10;6Iq1RZ8VWUo8yKImKXGyrx8lX2JsxR6GvciSSR0eHlK8uT00iuyFdTXokmZnKSVCc6hqvSnp68v9&#10;pytKnGe6Ygq0KOlROHq7+PjhpjWFyGELqhKWIIh2RWtKuvXeFEni+FY0zJ2BERqNEmzDPB7tJqks&#10;axG9UUmephdJC7YyFrhwDv/edUa6iPhSCu6/SumEJ6qkyM3H1cZ1HdZkccOKjWVmW/OeBvsHFg2r&#10;NQYdoe6YZ2Rn6z+gmppbcCD9GYcmASlrLmIOmE2W/pbN85YZEXNBcZwZZXL/D5Y/7p8sqauS5nNK&#10;NGuwRktroS3Iamf3oiKvhqAJdWqNK9D92TzZ/uRwG5I+SNuEL6ZDDlHb46itOHjC8Wc+z65TrABH&#10;U3Z9cYV7RElOl411/rOAhoRNSXmM/moimSgt2z84HzWueqKs+p5RIhuFJdszRfJ0djmUdOKTT31m&#10;WZ5f9GWf+MymPvk8Hen1UZHoQDBQUJq0JZ1ll/NIzYGqq/taqWCLvStWyhLkVNL1JusznXghnNKY&#10;ftC0UzHu/FGJDv6bkFiVoFsXILyHEybjXGifdaYtq0QXKtAeZB1ZRJGVRsCALJHkiN0DvI/dVaf3&#10;D1dFfE7j5fRvxLrL440YGbQfLze1BvsegMKs+sid/yBSJ01QaQ3VEXvWQveYneH3NbbMA3P+iVls&#10;BewynEj+Ky5SAdYJ+h0lW7A/3/sf/PFRoZWSFqdBSd2PHbOCEvVF43O7zs7Pw/iIh/P5ZY4HO7Ws&#10;pxa9a1aApcfmRHZxG/y9GrbSQvOGg2sZoqKJaY6xsem9HQ4r300pHH1cLJfRDUeGYf5BPxsewIOq&#10;oSlfDm/Mmv7deHxwjzBMDlbE/u0UPfmGmxqWOw+y9sF40rU/4LiJjdOPxjDPpufodRrgi18AAAD/&#10;/wMAUEsDBBQABgAIAAAAIQBxTPdb4gAAAAsBAAAPAAAAZHJzL2Rvd25yZXYueG1sTI/BTsMwDIbv&#10;SLxDZCQuiCXraDWVphNicEFIE2OHHbMmbSoap2qytuzpMSc42v+n35+Lzew6NpohtB4lLBcCmMHK&#10;6xYbCYfP1/s1sBAVatV5NBK+TYBNeX1VqFz7CT/MuI8NoxIMuZJgY+xzzkNljVNh4XuDlNV+cCrS&#10;ODRcD2qictfxRIiMO9UiXbCqN8/WVF/7s5NQH7f2Dl+a+u1S7S6HbTtO73Mt5e3N/PQILJo5/sHw&#10;q0/qUJLTyZ9RB9ZJeMjSjFAKViIBRkQq0hWwE22yZQK8LPj/H8ofAAAA//8DAFBLAQItABQABgAI&#10;AAAAIQC2gziS/gAAAOEBAAATAAAAAAAAAAAAAAAAAAAAAABbQ29udGVudF9UeXBlc10ueG1sUEsB&#10;Ai0AFAAGAAgAAAAhADj9If/WAAAAlAEAAAsAAAAAAAAAAAAAAAAALwEAAF9yZWxzLy5yZWxzUEsB&#10;Ai0AFAAGAAgAAAAhAEQz5KbIAgAACAYAAA4AAAAAAAAAAAAAAAAALgIAAGRycy9lMm9Eb2MueG1s&#10;UEsBAi0AFAAGAAgAAAAhAHFM91viAAAACwEAAA8AAAAAAAAAAAAAAAAAIgUAAGRycy9kb3ducmV2&#10;LnhtbFBLBQYAAAAABAAEAPMAAAAxBgAAAAA=&#10;" adj="16331,20684,5400" fillcolor="#581d74 [3204]" strokecolor="white [3212]" strokeweight=".25pt"/>
            </w:pict>
          </mc:Fallback>
        </mc:AlternateContent>
      </w:r>
      <w:r w:rsidR="005A0253">
        <w:rPr>
          <w:noProof/>
        </w:rPr>
        <w:drawing>
          <wp:inline distT="0" distB="0" distL="0" distR="0" wp14:anchorId="68F408AA" wp14:editId="35587E33">
            <wp:extent cx="3216910" cy="1987200"/>
            <wp:effectExtent l="0" t="0" r="2540" b="0"/>
            <wp:docPr id="24" name="Chart 24">
              <a:extLst xmlns:a="http://schemas.openxmlformats.org/drawingml/2006/main">
                <a:ext uri="{FF2B5EF4-FFF2-40B4-BE49-F238E27FC236}">
                  <a16:creationId xmlns:a16="http://schemas.microsoft.com/office/drawing/2014/main" id="{DF0BE23F-55B7-4DDB-8845-F66C92470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602B3CC" w14:textId="319344BC" w:rsidR="00806062" w:rsidRPr="00471707" w:rsidRDefault="00427D0D" w:rsidP="00471707">
      <w:pPr>
        <w:pStyle w:val="Body"/>
        <w:tabs>
          <w:tab w:val="left" w:pos="5670"/>
        </w:tabs>
        <w:spacing w:line="276" w:lineRule="auto"/>
        <w:ind w:left="-84" w:right="-12"/>
        <w:jc w:val="both"/>
        <w:rPr>
          <w:rFonts w:ascii="Arial" w:hAnsi="Arial" w:cs="Arial"/>
          <w:sz w:val="18"/>
          <w:szCs w:val="18"/>
          <w:lang w:val="en-GB"/>
        </w:rPr>
      </w:pPr>
      <w:r w:rsidRPr="0056097A">
        <w:rPr>
          <w:rFonts w:ascii="Arial" w:hAnsi="Arial" w:cs="Arial"/>
          <w:sz w:val="18"/>
          <w:szCs w:val="18"/>
          <w:lang w:val="en-GB"/>
        </w:rPr>
        <w:t xml:space="preserve">More importantly, </w:t>
      </w:r>
      <w:r w:rsidR="00ED75A1" w:rsidRPr="0056097A">
        <w:rPr>
          <w:rFonts w:ascii="Arial" w:hAnsi="Arial" w:cs="Arial"/>
          <w:sz w:val="18"/>
          <w:szCs w:val="18"/>
          <w:lang w:val="en-GB"/>
        </w:rPr>
        <w:t xml:space="preserve">companies continued to exhibit a relatively high degree of pricing power in Q1, which, together to a still healthy level of consumption, is helping to protect profit margins despite higher overall costs. The same but a lesser extent is true in Europe. </w:t>
      </w:r>
      <w:r w:rsidR="0034488C" w:rsidRPr="0056097A">
        <w:rPr>
          <w:rFonts w:ascii="Arial" w:hAnsi="Arial" w:cs="Arial"/>
          <w:sz w:val="18"/>
          <w:szCs w:val="18"/>
          <w:lang w:val="en-GB"/>
        </w:rPr>
        <w:t>However, in April, more firms than ever, and across all economic sectors, said they intended to raise selling prices over the next few months and pass-on higher costs to</w:t>
      </w:r>
      <w:r w:rsidR="00471707">
        <w:rPr>
          <w:rFonts w:ascii="Arial" w:hAnsi="Arial" w:cs="Arial"/>
          <w:sz w:val="18"/>
          <w:szCs w:val="18"/>
          <w:lang w:val="en-GB"/>
        </w:rPr>
        <w:t xml:space="preserve"> </w:t>
      </w:r>
      <w:r w:rsidR="00471707" w:rsidRPr="0056097A">
        <w:rPr>
          <w:rFonts w:ascii="Arial" w:hAnsi="Arial" w:cs="Arial"/>
          <w:sz w:val="18"/>
          <w:szCs w:val="18"/>
          <w:lang w:val="en-GB"/>
        </w:rPr>
        <w:t>customers</w:t>
      </w:r>
      <w:r w:rsidR="001355DF">
        <w:rPr>
          <w:rStyle w:val="Funotenzeichen"/>
          <w:rFonts w:ascii="Arial" w:hAnsi="Arial" w:cs="Arial"/>
          <w:sz w:val="18"/>
          <w:szCs w:val="18"/>
          <w:lang w:val="en-GB"/>
        </w:rPr>
        <w:footnoteReference w:id="3"/>
      </w:r>
      <w:r w:rsidR="0054464B">
        <w:rPr>
          <w:rFonts w:ascii="Arial" w:hAnsi="Arial" w:cs="Arial"/>
          <w:sz w:val="18"/>
          <w:szCs w:val="18"/>
          <w:lang w:val="en-GB"/>
        </w:rPr>
        <w:t xml:space="preserve"> </w:t>
      </w:r>
      <w:r w:rsidR="00471707" w:rsidRPr="0056097A">
        <w:rPr>
          <w:rFonts w:ascii="Arial" w:hAnsi="Arial" w:cs="Arial"/>
          <w:sz w:val="18"/>
          <w:szCs w:val="18"/>
          <w:lang w:val="en-GB"/>
        </w:rPr>
        <w:t>This warrants caution as it remains uncertain as to how long consumer</w:t>
      </w:r>
      <w:r w:rsidR="00471707">
        <w:rPr>
          <w:rFonts w:ascii="Arial" w:hAnsi="Arial" w:cs="Arial"/>
          <w:sz w:val="18"/>
          <w:szCs w:val="18"/>
          <w:lang w:val="en-GB"/>
        </w:rPr>
        <w:t>s</w:t>
      </w:r>
      <w:r w:rsidR="00471707" w:rsidRPr="0056097A">
        <w:rPr>
          <w:rFonts w:ascii="Arial" w:hAnsi="Arial" w:cs="Arial"/>
          <w:sz w:val="18"/>
          <w:szCs w:val="18"/>
          <w:lang w:val="en-GB"/>
        </w:rPr>
        <w:t xml:space="preserve"> can remain spending while their purchasing power diminishes, and their sentiment </w:t>
      </w:r>
      <w:r w:rsidR="00471707">
        <w:rPr>
          <w:rFonts w:ascii="Arial" w:hAnsi="Arial" w:cs="Arial"/>
          <w:sz w:val="18"/>
          <w:szCs w:val="18"/>
          <w:lang w:val="en-GB"/>
        </w:rPr>
        <w:t>sits at</w:t>
      </w:r>
      <w:r w:rsidR="00471707" w:rsidRPr="0056097A">
        <w:rPr>
          <w:rFonts w:ascii="Arial" w:hAnsi="Arial" w:cs="Arial"/>
          <w:sz w:val="18"/>
          <w:szCs w:val="18"/>
          <w:lang w:val="en-GB"/>
        </w:rPr>
        <w:t xml:space="preserve"> multi-year record </w:t>
      </w:r>
      <w:r w:rsidR="007A4633" w:rsidRPr="0056097A">
        <w:rPr>
          <w:rFonts w:ascii="Arial" w:hAnsi="Arial" w:cs="Arial"/>
          <w:sz w:val="18"/>
          <w:szCs w:val="18"/>
          <w:lang w:val="en-GB"/>
        </w:rPr>
        <w:t xml:space="preserve">lows. </w:t>
      </w:r>
      <w:r w:rsidR="007A4633" w:rsidRPr="0056097A">
        <w:rPr>
          <w:rFonts w:ascii="Arial" w:hAnsi="Arial" w:cs="Arial"/>
          <w:sz w:val="18"/>
          <w:szCs w:val="18"/>
          <w:lang w:val="en-GB"/>
        </w:rPr>
        <w:lastRenderedPageBreak/>
        <w:t>Therefore</w:t>
      </w:r>
      <w:r w:rsidR="00471707" w:rsidRPr="0056097A">
        <w:rPr>
          <w:rFonts w:ascii="Arial" w:hAnsi="Arial" w:cs="Arial"/>
          <w:sz w:val="18"/>
          <w:szCs w:val="18"/>
          <w:lang w:val="en-GB"/>
        </w:rPr>
        <w:t xml:space="preserve">, although the earnings reported in Q1 were generally good, we </w:t>
      </w:r>
      <w:r w:rsidR="009F53BB">
        <w:rPr>
          <w:rFonts w:ascii="Arial" w:hAnsi="Arial" w:cs="Arial"/>
          <w:sz w:val="18"/>
          <w:szCs w:val="18"/>
          <w:lang w:val="en-GB"/>
        </w:rPr>
        <w:t>think it’s</w:t>
      </w:r>
      <w:r w:rsidR="009F53BB" w:rsidRPr="0056097A">
        <w:rPr>
          <w:rFonts w:ascii="Arial" w:hAnsi="Arial" w:cs="Arial"/>
          <w:sz w:val="18"/>
          <w:szCs w:val="18"/>
          <w:lang w:val="en-GB"/>
        </w:rPr>
        <w:t xml:space="preserve"> </w:t>
      </w:r>
      <w:r w:rsidR="00471707" w:rsidRPr="0056097A">
        <w:rPr>
          <w:rFonts w:ascii="Arial" w:hAnsi="Arial" w:cs="Arial"/>
          <w:sz w:val="18"/>
          <w:szCs w:val="18"/>
          <w:lang w:val="en-GB"/>
        </w:rPr>
        <w:t xml:space="preserve">very likely that corporate profitability will start to </w:t>
      </w:r>
      <w:r w:rsidR="00471707">
        <w:rPr>
          <w:rFonts w:ascii="Arial" w:hAnsi="Arial" w:cs="Arial"/>
          <w:sz w:val="18"/>
          <w:szCs w:val="18"/>
          <w:lang w:val="en-GB"/>
        </w:rPr>
        <w:t>be hit</w:t>
      </w:r>
      <w:r w:rsidR="00471707" w:rsidRPr="0056097A">
        <w:rPr>
          <w:rFonts w:ascii="Arial" w:hAnsi="Arial" w:cs="Arial"/>
          <w:sz w:val="18"/>
          <w:szCs w:val="18"/>
          <w:lang w:val="en-GB"/>
        </w:rPr>
        <w:t xml:space="preserve"> from Q2 onwards, both in Europe and in the US.</w:t>
      </w:r>
    </w:p>
    <w:p w14:paraId="54CB2504" w14:textId="0A47E968" w:rsidR="006061D3" w:rsidRDefault="00174118" w:rsidP="00D77C9C">
      <w:pPr>
        <w:pStyle w:val="Body"/>
        <w:tabs>
          <w:tab w:val="left" w:pos="5670"/>
        </w:tabs>
        <w:spacing w:line="276" w:lineRule="auto"/>
        <w:ind w:left="-84" w:right="-12"/>
        <w:jc w:val="both"/>
        <w:rPr>
          <w:rFonts w:ascii="Arial" w:hAnsi="Arial" w:cs="Arial"/>
          <w:sz w:val="18"/>
          <w:szCs w:val="18"/>
          <w:lang w:val="en-GB"/>
        </w:rPr>
      </w:pPr>
      <w:r w:rsidRPr="0056097A">
        <w:rPr>
          <w:rFonts w:ascii="Arial" w:hAnsi="Arial" w:cs="Arial"/>
          <w:sz w:val="18"/>
          <w:szCs w:val="18"/>
          <w:lang w:val="en-GB"/>
        </w:rPr>
        <w:t>Against this background</w:t>
      </w:r>
      <w:r w:rsidR="009F53BB">
        <w:rPr>
          <w:rFonts w:ascii="Arial" w:hAnsi="Arial" w:cs="Arial"/>
          <w:sz w:val="18"/>
          <w:szCs w:val="18"/>
          <w:lang w:val="en-GB"/>
        </w:rPr>
        <w:t>,</w:t>
      </w:r>
      <w:r w:rsidR="00CC4649" w:rsidRPr="0056097A">
        <w:rPr>
          <w:rFonts w:ascii="Arial" w:hAnsi="Arial" w:cs="Arial"/>
          <w:sz w:val="18"/>
          <w:szCs w:val="18"/>
          <w:lang w:val="en-GB"/>
        </w:rPr>
        <w:t xml:space="preserve"> in which </w:t>
      </w:r>
      <w:r w:rsidRPr="0056097A">
        <w:rPr>
          <w:rFonts w:ascii="Arial" w:hAnsi="Arial" w:cs="Arial"/>
          <w:sz w:val="18"/>
          <w:szCs w:val="18"/>
          <w:lang w:val="en-GB"/>
        </w:rPr>
        <w:t xml:space="preserve">fundamentals continue to get increasingly </w:t>
      </w:r>
      <w:r w:rsidR="00CC4649" w:rsidRPr="0056097A">
        <w:rPr>
          <w:rFonts w:ascii="Arial" w:hAnsi="Arial" w:cs="Arial"/>
          <w:sz w:val="18"/>
          <w:szCs w:val="18"/>
          <w:lang w:val="en-GB"/>
        </w:rPr>
        <w:t>skewed to the downside</w:t>
      </w:r>
      <w:r w:rsidRPr="0056097A">
        <w:rPr>
          <w:rFonts w:ascii="Arial" w:hAnsi="Arial" w:cs="Arial"/>
          <w:sz w:val="18"/>
          <w:szCs w:val="18"/>
          <w:lang w:val="en-GB"/>
        </w:rPr>
        <w:t xml:space="preserve">, defensive stocks </w:t>
      </w:r>
      <w:r w:rsidR="00DC4CF4">
        <w:rPr>
          <w:rFonts w:ascii="Arial" w:hAnsi="Arial" w:cs="Arial"/>
          <w:sz w:val="18"/>
          <w:szCs w:val="18"/>
          <w:lang w:val="en-GB"/>
        </w:rPr>
        <w:t>should</w:t>
      </w:r>
      <w:r w:rsidRPr="0056097A">
        <w:rPr>
          <w:rFonts w:ascii="Arial" w:hAnsi="Arial" w:cs="Arial"/>
          <w:sz w:val="18"/>
          <w:szCs w:val="18"/>
          <w:lang w:val="en-GB"/>
        </w:rPr>
        <w:t xml:space="preserve"> keep outperforming cyclicals, whose collapse has been strongly led by Consumer Discretionary. Low-beta, non-cyclical stocks (</w:t>
      </w:r>
      <w:proofErr w:type="spellStart"/>
      <w:proofErr w:type="gramStart"/>
      <w:r w:rsidRPr="0056097A">
        <w:rPr>
          <w:rFonts w:ascii="Arial" w:hAnsi="Arial" w:cs="Arial"/>
          <w:sz w:val="18"/>
          <w:szCs w:val="18"/>
          <w:lang w:val="en-GB"/>
        </w:rPr>
        <w:t>ie</w:t>
      </w:r>
      <w:proofErr w:type="spellEnd"/>
      <w:proofErr w:type="gramEnd"/>
      <w:r w:rsidRPr="0056097A">
        <w:rPr>
          <w:rFonts w:ascii="Arial" w:hAnsi="Arial" w:cs="Arial"/>
          <w:sz w:val="18"/>
          <w:szCs w:val="18"/>
          <w:lang w:val="en-GB"/>
        </w:rPr>
        <w:t xml:space="preserve"> defensives), such as Utilities, Telecommunication and Media will keep holding better. Moreover,</w:t>
      </w:r>
      <w:r w:rsidR="00F453A1" w:rsidRPr="0056097A">
        <w:rPr>
          <w:rFonts w:ascii="Arial" w:hAnsi="Arial" w:cs="Arial"/>
          <w:sz w:val="18"/>
          <w:szCs w:val="18"/>
          <w:lang w:val="en-GB"/>
        </w:rPr>
        <w:t xml:space="preserve"> although we have reached key support levels in the US equity market,</w:t>
      </w:r>
      <w:r w:rsidRPr="0056097A">
        <w:rPr>
          <w:rFonts w:ascii="Arial" w:hAnsi="Arial" w:cs="Arial"/>
          <w:sz w:val="18"/>
          <w:szCs w:val="18"/>
          <w:lang w:val="en-GB"/>
        </w:rPr>
        <w:t xml:space="preserve"> the predominance of growth</w:t>
      </w:r>
      <w:r w:rsidR="00F453A1" w:rsidRPr="0056097A">
        <w:rPr>
          <w:rFonts w:ascii="Arial" w:hAnsi="Arial" w:cs="Arial"/>
          <w:sz w:val="18"/>
          <w:szCs w:val="18"/>
          <w:lang w:val="en-GB"/>
        </w:rPr>
        <w:t xml:space="preserve"> stocks</w:t>
      </w:r>
      <w:r w:rsidRPr="0056097A">
        <w:rPr>
          <w:rFonts w:ascii="Arial" w:hAnsi="Arial" w:cs="Arial"/>
          <w:sz w:val="18"/>
          <w:szCs w:val="18"/>
          <w:lang w:val="en-GB"/>
        </w:rPr>
        <w:t xml:space="preserve"> in US large-cap space </w:t>
      </w:r>
      <w:r w:rsidR="00F453A1" w:rsidRPr="0056097A">
        <w:rPr>
          <w:rFonts w:ascii="Arial" w:hAnsi="Arial" w:cs="Arial"/>
          <w:sz w:val="18"/>
          <w:szCs w:val="18"/>
          <w:lang w:val="en-GB"/>
        </w:rPr>
        <w:t>is likely to keep weighing on performance. European major indices, however, should do better from here on a relative basis since they are generally more value</w:t>
      </w:r>
      <w:r w:rsidR="00193D67">
        <w:rPr>
          <w:rFonts w:ascii="Arial" w:hAnsi="Arial" w:cs="Arial"/>
          <w:sz w:val="18"/>
          <w:szCs w:val="18"/>
          <w:lang w:val="en-GB"/>
        </w:rPr>
        <w:t>-</w:t>
      </w:r>
      <w:r w:rsidR="00F453A1" w:rsidRPr="0056097A">
        <w:rPr>
          <w:rFonts w:ascii="Arial" w:hAnsi="Arial" w:cs="Arial"/>
          <w:sz w:val="18"/>
          <w:szCs w:val="18"/>
          <w:lang w:val="en-GB"/>
        </w:rPr>
        <w:t xml:space="preserve"> and defensive</w:t>
      </w:r>
      <w:r w:rsidR="00193D67">
        <w:rPr>
          <w:rFonts w:ascii="Arial" w:hAnsi="Arial" w:cs="Arial"/>
          <w:sz w:val="18"/>
          <w:szCs w:val="18"/>
          <w:lang w:val="en-GB"/>
        </w:rPr>
        <w:t>-</w:t>
      </w:r>
      <w:r w:rsidR="00F453A1" w:rsidRPr="0056097A">
        <w:rPr>
          <w:rFonts w:ascii="Arial" w:hAnsi="Arial" w:cs="Arial"/>
          <w:sz w:val="18"/>
          <w:szCs w:val="18"/>
          <w:lang w:val="en-GB"/>
        </w:rPr>
        <w:t>biased than their US counterparts. Europe’s small and mid-cap space</w:t>
      </w:r>
      <w:r w:rsidR="00A83950" w:rsidRPr="0056097A">
        <w:rPr>
          <w:rFonts w:ascii="Arial" w:hAnsi="Arial" w:cs="Arial"/>
          <w:sz w:val="18"/>
          <w:szCs w:val="18"/>
          <w:lang w:val="en-GB"/>
        </w:rPr>
        <w:t xml:space="preserve">s, however, present the highest risk of de-rating as their high </w:t>
      </w:r>
      <w:r w:rsidR="00F453A1" w:rsidRPr="0056097A">
        <w:rPr>
          <w:rFonts w:ascii="Arial" w:hAnsi="Arial" w:cs="Arial"/>
          <w:sz w:val="18"/>
          <w:szCs w:val="18"/>
          <w:lang w:val="en-GB"/>
        </w:rPr>
        <w:t xml:space="preserve">concentration </w:t>
      </w:r>
      <w:r w:rsidR="00A83950" w:rsidRPr="0056097A">
        <w:rPr>
          <w:rFonts w:ascii="Arial" w:hAnsi="Arial" w:cs="Arial"/>
          <w:sz w:val="18"/>
          <w:szCs w:val="18"/>
          <w:lang w:val="en-GB"/>
        </w:rPr>
        <w:t>of</w:t>
      </w:r>
      <w:r w:rsidR="00F453A1" w:rsidRPr="0056097A">
        <w:rPr>
          <w:rFonts w:ascii="Arial" w:hAnsi="Arial" w:cs="Arial"/>
          <w:sz w:val="18"/>
          <w:szCs w:val="18"/>
          <w:lang w:val="en-GB"/>
        </w:rPr>
        <w:t xml:space="preserve"> </w:t>
      </w:r>
      <w:r w:rsidR="00A83950" w:rsidRPr="0056097A">
        <w:rPr>
          <w:rFonts w:ascii="Arial" w:hAnsi="Arial" w:cs="Arial"/>
          <w:sz w:val="18"/>
          <w:szCs w:val="18"/>
          <w:lang w:val="en-GB"/>
        </w:rPr>
        <w:t>low-quality</w:t>
      </w:r>
      <w:r w:rsidR="00F453A1" w:rsidRPr="0056097A">
        <w:rPr>
          <w:rFonts w:ascii="Arial" w:hAnsi="Arial" w:cs="Arial"/>
          <w:sz w:val="18"/>
          <w:szCs w:val="18"/>
          <w:lang w:val="en-GB"/>
        </w:rPr>
        <w:t xml:space="preserve"> stocks</w:t>
      </w:r>
      <w:r w:rsidR="00A83950" w:rsidRPr="0056097A">
        <w:rPr>
          <w:rFonts w:ascii="Arial" w:hAnsi="Arial" w:cs="Arial"/>
          <w:sz w:val="18"/>
          <w:szCs w:val="18"/>
          <w:lang w:val="en-GB"/>
        </w:rPr>
        <w:t xml:space="preserve"> increases the spaces’ </w:t>
      </w:r>
      <w:r w:rsidR="00F453A1" w:rsidRPr="0056097A">
        <w:rPr>
          <w:rFonts w:ascii="Arial" w:hAnsi="Arial" w:cs="Arial"/>
          <w:sz w:val="18"/>
          <w:szCs w:val="18"/>
          <w:lang w:val="en-GB"/>
        </w:rPr>
        <w:t xml:space="preserve">exposure to the </w:t>
      </w:r>
      <w:r w:rsidR="00A83950" w:rsidRPr="0056097A">
        <w:rPr>
          <w:rFonts w:ascii="Arial" w:hAnsi="Arial" w:cs="Arial"/>
          <w:sz w:val="18"/>
          <w:szCs w:val="18"/>
          <w:lang w:val="en-GB"/>
        </w:rPr>
        <w:t xml:space="preserve">squeeze on households’ disposable income. </w:t>
      </w:r>
      <w:r w:rsidR="00F453A1" w:rsidRPr="0056097A">
        <w:rPr>
          <w:rFonts w:ascii="Arial" w:hAnsi="Arial" w:cs="Arial"/>
          <w:sz w:val="18"/>
          <w:szCs w:val="18"/>
          <w:lang w:val="en-GB"/>
        </w:rPr>
        <w:t xml:space="preserve">  </w:t>
      </w:r>
    </w:p>
    <w:p w14:paraId="4E567B07" w14:textId="598176DA" w:rsidR="006462AC" w:rsidRPr="006061D3" w:rsidRDefault="00A77CF1" w:rsidP="006061D3">
      <w:pPr>
        <w:pStyle w:val="Body"/>
        <w:tabs>
          <w:tab w:val="left" w:pos="5670"/>
        </w:tabs>
        <w:spacing w:line="276" w:lineRule="auto"/>
        <w:ind w:left="-84" w:right="-12"/>
        <w:jc w:val="both"/>
        <w:rPr>
          <w:rFonts w:ascii="Arial" w:hAnsi="Arial" w:cs="Arial"/>
          <w:sz w:val="18"/>
          <w:szCs w:val="18"/>
          <w:lang w:val="en-GB"/>
        </w:rPr>
      </w:pPr>
      <w:r>
        <w:rPr>
          <w:rFonts w:ascii="Arial" w:hAnsi="Arial" w:cs="Arial"/>
          <w:b/>
          <w:bCs/>
          <w:color w:val="002F4F" w:themeColor="accent4" w:themeShade="80"/>
          <w:sz w:val="19"/>
          <w:szCs w:val="19"/>
          <w:lang w:val="en-GB"/>
        </w:rPr>
        <w:t>Where is the</w:t>
      </w:r>
      <w:r w:rsidR="008F1F5B" w:rsidRPr="00A919AD">
        <w:rPr>
          <w:rFonts w:ascii="Arial" w:hAnsi="Arial" w:cs="Arial"/>
          <w:b/>
          <w:bCs/>
          <w:color w:val="002F4F" w:themeColor="accent4" w:themeShade="80"/>
          <w:sz w:val="19"/>
          <w:szCs w:val="19"/>
          <w:lang w:val="en-GB"/>
        </w:rPr>
        <w:t xml:space="preserve"> bond</w:t>
      </w:r>
      <w:r>
        <w:rPr>
          <w:rFonts w:ascii="Arial" w:hAnsi="Arial" w:cs="Arial"/>
          <w:b/>
          <w:bCs/>
          <w:color w:val="002F4F" w:themeColor="accent4" w:themeShade="80"/>
          <w:sz w:val="19"/>
          <w:szCs w:val="19"/>
          <w:lang w:val="en-GB"/>
        </w:rPr>
        <w:t xml:space="preserve"> market headed</w:t>
      </w:r>
      <w:r w:rsidR="008F1F5B" w:rsidRPr="00A919AD">
        <w:rPr>
          <w:rFonts w:ascii="Arial" w:hAnsi="Arial" w:cs="Arial"/>
          <w:b/>
          <w:bCs/>
          <w:color w:val="002F4F" w:themeColor="accent4" w:themeShade="80"/>
          <w:sz w:val="19"/>
          <w:szCs w:val="19"/>
          <w:lang w:val="en-GB"/>
        </w:rPr>
        <w:t>?</w:t>
      </w:r>
    </w:p>
    <w:p w14:paraId="0F517366" w14:textId="220324F3" w:rsidR="003C6E08" w:rsidRPr="0056097A" w:rsidRDefault="00713C69" w:rsidP="00BD3483">
      <w:pPr>
        <w:pStyle w:val="Body"/>
        <w:tabs>
          <w:tab w:val="left" w:pos="5670"/>
        </w:tabs>
        <w:spacing w:line="276" w:lineRule="auto"/>
        <w:ind w:left="-84" w:right="-12"/>
        <w:jc w:val="both"/>
        <w:rPr>
          <w:rFonts w:ascii="Arial" w:hAnsi="Arial" w:cs="Arial"/>
          <w:sz w:val="18"/>
          <w:szCs w:val="18"/>
          <w:lang w:val="en-GB"/>
        </w:rPr>
      </w:pPr>
      <w:r w:rsidRPr="0056097A">
        <w:rPr>
          <w:rFonts w:ascii="Arial" w:hAnsi="Arial" w:cs="Arial"/>
          <w:sz w:val="18"/>
          <w:szCs w:val="18"/>
          <w:lang w:val="en-GB"/>
        </w:rPr>
        <w:t>The magnitude of th</w:t>
      </w:r>
      <w:r w:rsidR="00E45EFF" w:rsidRPr="0056097A">
        <w:rPr>
          <w:rFonts w:ascii="Arial" w:hAnsi="Arial" w:cs="Arial"/>
          <w:sz w:val="18"/>
          <w:szCs w:val="18"/>
          <w:lang w:val="en-GB"/>
        </w:rPr>
        <w:t>e</w:t>
      </w:r>
      <w:r w:rsidRPr="0056097A">
        <w:rPr>
          <w:rFonts w:ascii="Arial" w:hAnsi="Arial" w:cs="Arial"/>
          <w:sz w:val="18"/>
          <w:szCs w:val="18"/>
          <w:lang w:val="en-GB"/>
        </w:rPr>
        <w:t xml:space="preserve"> move observed so far</w:t>
      </w:r>
      <w:r w:rsidR="00E45EFF" w:rsidRPr="0056097A">
        <w:rPr>
          <w:rFonts w:ascii="Arial" w:hAnsi="Arial" w:cs="Arial"/>
          <w:sz w:val="18"/>
          <w:szCs w:val="18"/>
          <w:lang w:val="en-GB"/>
        </w:rPr>
        <w:t xml:space="preserve"> in the bond market</w:t>
      </w:r>
      <w:r w:rsidRPr="0056097A">
        <w:rPr>
          <w:rFonts w:ascii="Arial" w:hAnsi="Arial" w:cs="Arial"/>
          <w:sz w:val="18"/>
          <w:szCs w:val="18"/>
          <w:lang w:val="en-GB"/>
        </w:rPr>
        <w:t xml:space="preserve"> is posing the question </w:t>
      </w:r>
      <w:r w:rsidR="00193D67">
        <w:rPr>
          <w:rFonts w:ascii="Arial" w:hAnsi="Arial" w:cs="Arial"/>
          <w:sz w:val="18"/>
          <w:szCs w:val="18"/>
          <w:lang w:val="en-GB"/>
        </w:rPr>
        <w:t>as to</w:t>
      </w:r>
      <w:r w:rsidRPr="0056097A">
        <w:rPr>
          <w:rFonts w:ascii="Arial" w:hAnsi="Arial" w:cs="Arial"/>
          <w:sz w:val="18"/>
          <w:szCs w:val="18"/>
          <w:lang w:val="en-GB"/>
        </w:rPr>
        <w:t xml:space="preserve"> how much tightening has already </w:t>
      </w:r>
      <w:r w:rsidR="00193D67">
        <w:rPr>
          <w:rFonts w:ascii="Arial" w:hAnsi="Arial" w:cs="Arial"/>
          <w:sz w:val="18"/>
          <w:szCs w:val="18"/>
          <w:lang w:val="en-GB"/>
        </w:rPr>
        <w:t xml:space="preserve">been </w:t>
      </w:r>
      <w:r w:rsidRPr="0056097A">
        <w:rPr>
          <w:rFonts w:ascii="Arial" w:hAnsi="Arial" w:cs="Arial"/>
          <w:sz w:val="18"/>
          <w:szCs w:val="18"/>
          <w:lang w:val="en-GB"/>
        </w:rPr>
        <w:t xml:space="preserve">priced in. Especially </w:t>
      </w:r>
      <w:r w:rsidR="00E45EFF" w:rsidRPr="0056097A">
        <w:rPr>
          <w:rFonts w:ascii="Arial" w:hAnsi="Arial" w:cs="Arial"/>
          <w:sz w:val="18"/>
          <w:szCs w:val="18"/>
          <w:lang w:val="en-GB"/>
        </w:rPr>
        <w:t xml:space="preserve">given that </w:t>
      </w:r>
      <w:r w:rsidR="00192B8E" w:rsidRPr="0056097A">
        <w:rPr>
          <w:rFonts w:ascii="Arial" w:hAnsi="Arial" w:cs="Arial"/>
          <w:sz w:val="18"/>
          <w:szCs w:val="18"/>
          <w:lang w:val="en-GB"/>
        </w:rPr>
        <w:t xml:space="preserve">the </w:t>
      </w:r>
      <w:r w:rsidR="00F363D3" w:rsidRPr="0056097A">
        <w:rPr>
          <w:rFonts w:ascii="Arial" w:hAnsi="Arial" w:cs="Arial"/>
          <w:sz w:val="18"/>
          <w:szCs w:val="18"/>
          <w:lang w:val="en-GB"/>
        </w:rPr>
        <w:t>Fed</w:t>
      </w:r>
      <w:r w:rsidR="00E45EFF" w:rsidRPr="0056097A">
        <w:rPr>
          <w:rFonts w:ascii="Arial" w:hAnsi="Arial" w:cs="Arial"/>
          <w:sz w:val="18"/>
          <w:szCs w:val="18"/>
          <w:lang w:val="en-GB"/>
        </w:rPr>
        <w:t xml:space="preserve"> </w:t>
      </w:r>
      <w:r w:rsidR="00C96B8C" w:rsidRPr="0056097A">
        <w:rPr>
          <w:rFonts w:ascii="Arial" w:hAnsi="Arial" w:cs="Arial"/>
          <w:sz w:val="18"/>
          <w:szCs w:val="18"/>
          <w:lang w:val="en-GB"/>
        </w:rPr>
        <w:t xml:space="preserve">is still </w:t>
      </w:r>
      <w:r w:rsidR="0016720A" w:rsidRPr="0056097A">
        <w:rPr>
          <w:rFonts w:ascii="Arial" w:hAnsi="Arial" w:cs="Arial"/>
          <w:sz w:val="18"/>
          <w:szCs w:val="18"/>
          <w:lang w:val="en-GB"/>
        </w:rPr>
        <w:t xml:space="preserve">set </w:t>
      </w:r>
      <w:r w:rsidR="00C96B8C" w:rsidRPr="0056097A">
        <w:rPr>
          <w:rFonts w:ascii="Arial" w:hAnsi="Arial" w:cs="Arial"/>
          <w:sz w:val="18"/>
          <w:szCs w:val="18"/>
          <w:lang w:val="en-GB"/>
        </w:rPr>
        <w:t xml:space="preserve">to </w:t>
      </w:r>
      <w:r w:rsidR="006727B8" w:rsidRPr="0056097A">
        <w:rPr>
          <w:rFonts w:ascii="Arial" w:hAnsi="Arial" w:cs="Arial"/>
          <w:sz w:val="18"/>
          <w:szCs w:val="18"/>
          <w:lang w:val="en-GB"/>
        </w:rPr>
        <w:t>deliver</w:t>
      </w:r>
      <w:r w:rsidR="00E45EFF" w:rsidRPr="0056097A">
        <w:rPr>
          <w:rFonts w:ascii="Arial" w:hAnsi="Arial" w:cs="Arial"/>
          <w:sz w:val="18"/>
          <w:szCs w:val="18"/>
          <w:lang w:val="en-GB"/>
        </w:rPr>
        <w:t xml:space="preserve"> </w:t>
      </w:r>
      <w:r w:rsidR="00A315C5" w:rsidRPr="0056097A">
        <w:rPr>
          <w:rFonts w:ascii="Arial" w:hAnsi="Arial" w:cs="Arial"/>
          <w:sz w:val="18"/>
          <w:szCs w:val="18"/>
          <w:lang w:val="en-GB"/>
        </w:rPr>
        <w:t>between</w:t>
      </w:r>
      <w:r w:rsidRPr="0056097A">
        <w:rPr>
          <w:rFonts w:ascii="Arial" w:hAnsi="Arial" w:cs="Arial"/>
          <w:sz w:val="18"/>
          <w:szCs w:val="18"/>
          <w:lang w:val="en-GB"/>
        </w:rPr>
        <w:t xml:space="preserve"> </w:t>
      </w:r>
      <w:r w:rsidR="00E45EFF" w:rsidRPr="0056097A">
        <w:rPr>
          <w:rFonts w:ascii="Arial" w:hAnsi="Arial" w:cs="Arial"/>
          <w:sz w:val="18"/>
          <w:szCs w:val="18"/>
          <w:lang w:val="en-GB"/>
        </w:rPr>
        <w:t xml:space="preserve">150 to 200bp </w:t>
      </w:r>
      <w:r w:rsidR="00A315C5" w:rsidRPr="0056097A">
        <w:rPr>
          <w:rFonts w:ascii="Arial" w:hAnsi="Arial" w:cs="Arial"/>
          <w:sz w:val="18"/>
          <w:szCs w:val="18"/>
          <w:lang w:val="en-GB"/>
        </w:rPr>
        <w:t xml:space="preserve">additional </w:t>
      </w:r>
      <w:r w:rsidR="00E45EFF" w:rsidRPr="0056097A">
        <w:rPr>
          <w:rFonts w:ascii="Arial" w:hAnsi="Arial" w:cs="Arial"/>
          <w:sz w:val="18"/>
          <w:szCs w:val="18"/>
          <w:lang w:val="en-GB"/>
        </w:rPr>
        <w:t xml:space="preserve">rate </w:t>
      </w:r>
      <w:r w:rsidR="006727B8" w:rsidRPr="0056097A">
        <w:rPr>
          <w:rFonts w:ascii="Arial" w:hAnsi="Arial" w:cs="Arial"/>
          <w:sz w:val="18"/>
          <w:szCs w:val="18"/>
          <w:lang w:val="en-GB"/>
        </w:rPr>
        <w:t>increases</w:t>
      </w:r>
      <w:r w:rsidR="00E45EFF" w:rsidRPr="0056097A">
        <w:rPr>
          <w:rFonts w:ascii="Arial" w:hAnsi="Arial" w:cs="Arial"/>
          <w:sz w:val="18"/>
          <w:szCs w:val="18"/>
          <w:lang w:val="en-GB"/>
        </w:rPr>
        <w:t xml:space="preserve"> this year, and </w:t>
      </w:r>
      <w:r w:rsidRPr="0056097A">
        <w:rPr>
          <w:rFonts w:ascii="Arial" w:hAnsi="Arial" w:cs="Arial"/>
          <w:sz w:val="18"/>
          <w:szCs w:val="18"/>
          <w:lang w:val="en-GB"/>
        </w:rPr>
        <w:t xml:space="preserve">that the reduction of </w:t>
      </w:r>
      <w:r w:rsidR="00E45EFF" w:rsidRPr="0056097A">
        <w:rPr>
          <w:rFonts w:ascii="Arial" w:hAnsi="Arial" w:cs="Arial"/>
          <w:sz w:val="18"/>
          <w:szCs w:val="18"/>
          <w:lang w:val="en-GB"/>
        </w:rPr>
        <w:t>its</w:t>
      </w:r>
      <w:r w:rsidRPr="0056097A">
        <w:rPr>
          <w:rFonts w:ascii="Arial" w:hAnsi="Arial" w:cs="Arial"/>
          <w:sz w:val="18"/>
          <w:szCs w:val="18"/>
          <w:lang w:val="en-GB"/>
        </w:rPr>
        <w:t xml:space="preserve"> balance sheet</w:t>
      </w:r>
      <w:r w:rsidR="006727B8" w:rsidRPr="0056097A">
        <w:rPr>
          <w:rFonts w:ascii="Arial" w:hAnsi="Arial" w:cs="Arial"/>
          <w:sz w:val="18"/>
          <w:szCs w:val="18"/>
          <w:lang w:val="en-GB"/>
        </w:rPr>
        <w:t xml:space="preserve">, which is expected to decline by USD 500 billion </w:t>
      </w:r>
      <w:r w:rsidR="00A315C5" w:rsidRPr="0056097A">
        <w:rPr>
          <w:rFonts w:ascii="Arial" w:hAnsi="Arial" w:cs="Arial"/>
          <w:sz w:val="18"/>
          <w:szCs w:val="18"/>
          <w:lang w:val="en-GB"/>
        </w:rPr>
        <w:t xml:space="preserve">(or 5.5%) </w:t>
      </w:r>
      <w:r w:rsidR="006727B8" w:rsidRPr="0056097A">
        <w:rPr>
          <w:rFonts w:ascii="Arial" w:hAnsi="Arial" w:cs="Arial"/>
          <w:sz w:val="18"/>
          <w:szCs w:val="18"/>
          <w:lang w:val="en-GB"/>
        </w:rPr>
        <w:t xml:space="preserve">in </w:t>
      </w:r>
      <w:r w:rsidR="00F62695" w:rsidRPr="0056097A">
        <w:rPr>
          <w:rFonts w:ascii="Arial" w:hAnsi="Arial" w:cs="Arial"/>
          <w:sz w:val="18"/>
          <w:szCs w:val="18"/>
          <w:lang w:val="en-GB"/>
        </w:rPr>
        <w:t>2022 and</w:t>
      </w:r>
      <w:r w:rsidR="006727B8" w:rsidRPr="0056097A">
        <w:rPr>
          <w:rFonts w:ascii="Arial" w:hAnsi="Arial" w:cs="Arial"/>
          <w:sz w:val="18"/>
          <w:szCs w:val="18"/>
          <w:lang w:val="en-GB"/>
        </w:rPr>
        <w:t xml:space="preserve"> by USD 1.1 trillion</w:t>
      </w:r>
      <w:r w:rsidR="00A315C5" w:rsidRPr="0056097A">
        <w:rPr>
          <w:rFonts w:ascii="Arial" w:hAnsi="Arial" w:cs="Arial"/>
          <w:sz w:val="18"/>
          <w:szCs w:val="18"/>
          <w:lang w:val="en-GB"/>
        </w:rPr>
        <w:t xml:space="preserve"> (or 13%)</w:t>
      </w:r>
      <w:r w:rsidR="006727B8" w:rsidRPr="0056097A">
        <w:rPr>
          <w:rFonts w:ascii="Arial" w:hAnsi="Arial" w:cs="Arial"/>
          <w:sz w:val="18"/>
          <w:szCs w:val="18"/>
          <w:lang w:val="en-GB"/>
        </w:rPr>
        <w:t xml:space="preserve"> in 2023, has</w:t>
      </w:r>
      <w:r w:rsidR="00A77CF1" w:rsidRPr="00A77CF1">
        <w:rPr>
          <w:rFonts w:ascii="Arial" w:hAnsi="Arial" w:cs="Arial"/>
          <w:sz w:val="18"/>
          <w:szCs w:val="18"/>
          <w:lang w:val="en-GB"/>
        </w:rPr>
        <w:t xml:space="preserve"> </w:t>
      </w:r>
      <w:r w:rsidR="00193D67">
        <w:rPr>
          <w:rFonts w:ascii="Arial" w:hAnsi="Arial" w:cs="Arial"/>
          <w:sz w:val="18"/>
          <w:szCs w:val="18"/>
          <w:lang w:val="en-GB"/>
        </w:rPr>
        <w:t xml:space="preserve">not </w:t>
      </w:r>
      <w:r w:rsidR="00A77CF1" w:rsidRPr="00A77CF1">
        <w:rPr>
          <w:rFonts w:ascii="Arial" w:hAnsi="Arial" w:cs="Arial"/>
          <w:sz w:val="18"/>
          <w:szCs w:val="18"/>
        </w:rPr>
        <w:t xml:space="preserve">yet </w:t>
      </w:r>
      <w:r w:rsidR="00193D67">
        <w:rPr>
          <w:rFonts w:ascii="Arial" w:hAnsi="Arial" w:cs="Arial"/>
          <w:sz w:val="18"/>
          <w:szCs w:val="18"/>
        </w:rPr>
        <w:t>begun</w:t>
      </w:r>
      <w:r w:rsidR="006727B8" w:rsidRPr="0056097A">
        <w:rPr>
          <w:rFonts w:ascii="Arial" w:hAnsi="Arial" w:cs="Arial"/>
          <w:sz w:val="18"/>
          <w:szCs w:val="18"/>
          <w:lang w:val="en-GB"/>
        </w:rPr>
        <w:t>.</w:t>
      </w:r>
    </w:p>
    <w:p w14:paraId="33EA62CD" w14:textId="1E842627" w:rsidR="00F84656" w:rsidRPr="0056097A" w:rsidRDefault="00FA25EE" w:rsidP="00BD3483">
      <w:pPr>
        <w:pStyle w:val="Body"/>
        <w:tabs>
          <w:tab w:val="left" w:pos="5670"/>
        </w:tabs>
        <w:spacing w:line="276" w:lineRule="auto"/>
        <w:ind w:left="-84" w:right="-12"/>
        <w:jc w:val="both"/>
        <w:rPr>
          <w:rFonts w:ascii="Arial" w:hAnsi="Arial" w:cs="Arial"/>
          <w:sz w:val="18"/>
          <w:szCs w:val="18"/>
          <w:lang w:val="en-GB"/>
        </w:rPr>
      </w:pPr>
      <w:r w:rsidRPr="0056097A">
        <w:rPr>
          <w:rFonts w:ascii="Arial" w:hAnsi="Arial" w:cs="Arial"/>
          <w:sz w:val="18"/>
          <w:szCs w:val="18"/>
          <w:lang w:val="en-GB"/>
        </w:rPr>
        <w:t xml:space="preserve">One intriguing cause </w:t>
      </w:r>
      <w:r w:rsidR="00193D67">
        <w:rPr>
          <w:rFonts w:ascii="Arial" w:hAnsi="Arial" w:cs="Arial"/>
          <w:sz w:val="18"/>
          <w:szCs w:val="18"/>
          <w:lang w:val="en-GB"/>
        </w:rPr>
        <w:t xml:space="preserve">that </w:t>
      </w:r>
      <w:r w:rsidRPr="0056097A">
        <w:rPr>
          <w:rFonts w:ascii="Arial" w:hAnsi="Arial" w:cs="Arial"/>
          <w:sz w:val="18"/>
          <w:szCs w:val="18"/>
          <w:lang w:val="en-GB"/>
        </w:rPr>
        <w:t>explain</w:t>
      </w:r>
      <w:r w:rsidR="00193D67">
        <w:rPr>
          <w:rFonts w:ascii="Arial" w:hAnsi="Arial" w:cs="Arial"/>
          <w:sz w:val="18"/>
          <w:szCs w:val="18"/>
          <w:lang w:val="en-GB"/>
        </w:rPr>
        <w:t>s</w:t>
      </w:r>
      <w:r w:rsidRPr="0056097A">
        <w:rPr>
          <w:rFonts w:ascii="Arial" w:hAnsi="Arial" w:cs="Arial"/>
          <w:sz w:val="18"/>
          <w:szCs w:val="18"/>
          <w:lang w:val="en-GB"/>
        </w:rPr>
        <w:t xml:space="preserve"> this </w:t>
      </w:r>
      <w:r w:rsidR="0011641B" w:rsidRPr="0056097A">
        <w:rPr>
          <w:rFonts w:ascii="Arial" w:hAnsi="Arial" w:cs="Arial"/>
          <w:sz w:val="18"/>
          <w:szCs w:val="18"/>
          <w:lang w:val="en-GB"/>
        </w:rPr>
        <w:t xml:space="preserve">market behaviour is that </w:t>
      </w:r>
      <w:r w:rsidRPr="0056097A">
        <w:rPr>
          <w:rFonts w:ascii="Arial" w:hAnsi="Arial" w:cs="Arial"/>
          <w:sz w:val="18"/>
          <w:szCs w:val="18"/>
          <w:lang w:val="en-GB"/>
        </w:rPr>
        <w:t>c</w:t>
      </w:r>
      <w:r w:rsidR="0011641B" w:rsidRPr="0056097A">
        <w:rPr>
          <w:rFonts w:ascii="Arial" w:hAnsi="Arial" w:cs="Arial"/>
          <w:sz w:val="18"/>
          <w:szCs w:val="18"/>
          <w:lang w:val="en-GB"/>
        </w:rPr>
        <w:t xml:space="preserve">entral </w:t>
      </w:r>
      <w:r w:rsidRPr="0056097A">
        <w:rPr>
          <w:rFonts w:ascii="Arial" w:hAnsi="Arial" w:cs="Arial"/>
          <w:sz w:val="18"/>
          <w:szCs w:val="18"/>
          <w:lang w:val="en-GB"/>
        </w:rPr>
        <w:t>b</w:t>
      </w:r>
      <w:r w:rsidR="0011641B" w:rsidRPr="0056097A">
        <w:rPr>
          <w:rFonts w:ascii="Arial" w:hAnsi="Arial" w:cs="Arial"/>
          <w:sz w:val="18"/>
          <w:szCs w:val="18"/>
          <w:lang w:val="en-GB"/>
        </w:rPr>
        <w:t xml:space="preserve">anks are </w:t>
      </w:r>
      <w:r w:rsidRPr="0056097A">
        <w:rPr>
          <w:rFonts w:ascii="Arial" w:hAnsi="Arial" w:cs="Arial"/>
          <w:sz w:val="18"/>
          <w:szCs w:val="18"/>
          <w:lang w:val="en-GB"/>
        </w:rPr>
        <w:t>struggling to hold their credibility</w:t>
      </w:r>
      <w:r w:rsidR="00C96B8C" w:rsidRPr="0056097A">
        <w:rPr>
          <w:rFonts w:ascii="Arial" w:hAnsi="Arial" w:cs="Arial"/>
          <w:sz w:val="18"/>
          <w:szCs w:val="18"/>
          <w:lang w:val="en-GB"/>
        </w:rPr>
        <w:t xml:space="preserve">. </w:t>
      </w:r>
      <w:r w:rsidR="006B433E">
        <w:rPr>
          <w:rFonts w:ascii="Arial" w:hAnsi="Arial" w:cs="Arial"/>
          <w:sz w:val="18"/>
          <w:szCs w:val="18"/>
          <w:lang w:val="en-GB"/>
        </w:rPr>
        <w:t>I</w:t>
      </w:r>
      <w:r w:rsidR="00C96B8C" w:rsidRPr="0056097A">
        <w:rPr>
          <w:rFonts w:ascii="Arial" w:hAnsi="Arial" w:cs="Arial"/>
          <w:sz w:val="18"/>
          <w:szCs w:val="18"/>
          <w:lang w:val="en-GB"/>
        </w:rPr>
        <w:t xml:space="preserve">nvestors </w:t>
      </w:r>
      <w:r w:rsidR="006727B8" w:rsidRPr="0056097A">
        <w:rPr>
          <w:rFonts w:ascii="Arial" w:hAnsi="Arial" w:cs="Arial"/>
          <w:sz w:val="18"/>
          <w:szCs w:val="18"/>
          <w:lang w:val="en-GB"/>
        </w:rPr>
        <w:t xml:space="preserve">could </w:t>
      </w:r>
      <w:r w:rsidR="00193D67">
        <w:rPr>
          <w:rFonts w:ascii="Arial" w:hAnsi="Arial" w:cs="Arial"/>
          <w:sz w:val="18"/>
          <w:szCs w:val="18"/>
          <w:lang w:val="en-GB"/>
        </w:rPr>
        <w:t xml:space="preserve">very well </w:t>
      </w:r>
      <w:r w:rsidRPr="0056097A">
        <w:rPr>
          <w:rFonts w:ascii="Arial" w:hAnsi="Arial" w:cs="Arial"/>
          <w:sz w:val="18"/>
          <w:szCs w:val="18"/>
          <w:lang w:val="en-GB"/>
        </w:rPr>
        <w:t xml:space="preserve">be </w:t>
      </w:r>
      <w:r w:rsidR="006866F8" w:rsidRPr="0056097A">
        <w:rPr>
          <w:rFonts w:ascii="Arial" w:hAnsi="Arial" w:cs="Arial"/>
          <w:sz w:val="18"/>
          <w:szCs w:val="18"/>
          <w:lang w:val="en-GB"/>
        </w:rPr>
        <w:t xml:space="preserve">doubting central bank’s </w:t>
      </w:r>
      <w:r w:rsidR="00502CF5" w:rsidRPr="0056097A">
        <w:rPr>
          <w:rFonts w:ascii="Arial" w:hAnsi="Arial" w:cs="Arial"/>
          <w:sz w:val="18"/>
          <w:szCs w:val="18"/>
          <w:lang w:val="en-GB"/>
        </w:rPr>
        <w:t xml:space="preserve">commitment </w:t>
      </w:r>
      <w:r w:rsidRPr="0056097A">
        <w:rPr>
          <w:rFonts w:ascii="Arial" w:hAnsi="Arial" w:cs="Arial"/>
          <w:sz w:val="18"/>
          <w:szCs w:val="18"/>
          <w:lang w:val="en-GB"/>
        </w:rPr>
        <w:t xml:space="preserve">to </w:t>
      </w:r>
      <w:r w:rsidR="006866F8" w:rsidRPr="0056097A">
        <w:rPr>
          <w:rFonts w:ascii="Arial" w:hAnsi="Arial" w:cs="Arial"/>
          <w:sz w:val="18"/>
          <w:szCs w:val="18"/>
          <w:lang w:val="en-GB"/>
        </w:rPr>
        <w:t>induce the necessary slowdown to bring price stability back.</w:t>
      </w:r>
      <w:r w:rsidR="00192B8E" w:rsidRPr="0056097A">
        <w:rPr>
          <w:rFonts w:ascii="Arial" w:hAnsi="Arial" w:cs="Arial"/>
          <w:sz w:val="18"/>
          <w:szCs w:val="18"/>
          <w:lang w:val="en-GB"/>
        </w:rPr>
        <w:t xml:space="preserve"> The </w:t>
      </w:r>
      <w:r w:rsidR="00F71972">
        <w:rPr>
          <w:rFonts w:ascii="Arial" w:hAnsi="Arial" w:cs="Arial"/>
          <w:sz w:val="18"/>
          <w:szCs w:val="18"/>
          <w:lang w:val="en-GB"/>
        </w:rPr>
        <w:t xml:space="preserve">increase in </w:t>
      </w:r>
      <w:r w:rsidR="00192B8E" w:rsidRPr="0056097A">
        <w:rPr>
          <w:rFonts w:ascii="Arial" w:hAnsi="Arial" w:cs="Arial"/>
          <w:sz w:val="18"/>
          <w:szCs w:val="18"/>
          <w:lang w:val="en-GB"/>
        </w:rPr>
        <w:t xml:space="preserve">financial stress </w:t>
      </w:r>
      <w:r w:rsidR="006B433E">
        <w:rPr>
          <w:rFonts w:ascii="Arial" w:hAnsi="Arial" w:cs="Arial"/>
          <w:sz w:val="18"/>
          <w:szCs w:val="18"/>
          <w:lang w:val="en-GB"/>
        </w:rPr>
        <w:t>observed</w:t>
      </w:r>
      <w:r w:rsidR="00192B8E" w:rsidRPr="0056097A">
        <w:rPr>
          <w:rFonts w:ascii="Arial" w:hAnsi="Arial" w:cs="Arial"/>
          <w:sz w:val="18"/>
          <w:szCs w:val="18"/>
          <w:lang w:val="en-GB"/>
        </w:rPr>
        <w:t xml:space="preserve"> so far </w:t>
      </w:r>
      <w:r w:rsidR="00F71972">
        <w:rPr>
          <w:rFonts w:ascii="Arial" w:hAnsi="Arial" w:cs="Arial"/>
          <w:sz w:val="18"/>
          <w:szCs w:val="18"/>
          <w:lang w:val="en-GB"/>
        </w:rPr>
        <w:t xml:space="preserve">has </w:t>
      </w:r>
      <w:r w:rsidR="00192B8E" w:rsidRPr="0056097A">
        <w:rPr>
          <w:rFonts w:ascii="Arial" w:hAnsi="Arial" w:cs="Arial"/>
          <w:sz w:val="18"/>
          <w:szCs w:val="18"/>
          <w:lang w:val="en-GB"/>
        </w:rPr>
        <w:t>prompt</w:t>
      </w:r>
      <w:r w:rsidR="00F71972">
        <w:rPr>
          <w:rFonts w:ascii="Arial" w:hAnsi="Arial" w:cs="Arial"/>
          <w:sz w:val="18"/>
          <w:szCs w:val="18"/>
          <w:lang w:val="en-GB"/>
        </w:rPr>
        <w:t>ed</w:t>
      </w:r>
      <w:r w:rsidR="00192B8E" w:rsidRPr="0056097A">
        <w:rPr>
          <w:rFonts w:ascii="Arial" w:hAnsi="Arial" w:cs="Arial"/>
          <w:sz w:val="18"/>
          <w:szCs w:val="18"/>
          <w:lang w:val="en-GB"/>
        </w:rPr>
        <w:t xml:space="preserve"> concerns o</w:t>
      </w:r>
      <w:r w:rsidR="00193D67">
        <w:rPr>
          <w:rFonts w:ascii="Arial" w:hAnsi="Arial" w:cs="Arial"/>
          <w:sz w:val="18"/>
          <w:szCs w:val="18"/>
          <w:lang w:val="en-GB"/>
        </w:rPr>
        <w:t>ver</w:t>
      </w:r>
      <w:r w:rsidR="00192B8E" w:rsidRPr="0056097A">
        <w:rPr>
          <w:rFonts w:ascii="Arial" w:hAnsi="Arial" w:cs="Arial"/>
          <w:sz w:val="18"/>
          <w:szCs w:val="18"/>
          <w:lang w:val="en-GB"/>
        </w:rPr>
        <w:t xml:space="preserve"> whether rate hikes may eventually</w:t>
      </w:r>
      <w:r w:rsidR="00F71972">
        <w:rPr>
          <w:rFonts w:ascii="Arial" w:hAnsi="Arial" w:cs="Arial"/>
          <w:sz w:val="18"/>
          <w:szCs w:val="18"/>
          <w:lang w:val="en-GB"/>
        </w:rPr>
        <w:t xml:space="preserve"> end up</w:t>
      </w:r>
      <w:r w:rsidR="00192B8E" w:rsidRPr="0056097A">
        <w:rPr>
          <w:rFonts w:ascii="Arial" w:hAnsi="Arial" w:cs="Arial"/>
          <w:sz w:val="18"/>
          <w:szCs w:val="18"/>
          <w:lang w:val="en-GB"/>
        </w:rPr>
        <w:t xml:space="preserve"> intensify</w:t>
      </w:r>
      <w:r w:rsidR="00F71972">
        <w:rPr>
          <w:rFonts w:ascii="Arial" w:hAnsi="Arial" w:cs="Arial"/>
          <w:sz w:val="18"/>
          <w:szCs w:val="18"/>
          <w:lang w:val="en-GB"/>
        </w:rPr>
        <w:t>ing</w:t>
      </w:r>
      <w:r w:rsidR="00192B8E" w:rsidRPr="0056097A">
        <w:rPr>
          <w:rFonts w:ascii="Arial" w:hAnsi="Arial" w:cs="Arial"/>
          <w:sz w:val="18"/>
          <w:szCs w:val="18"/>
          <w:lang w:val="en-GB"/>
        </w:rPr>
        <w:t xml:space="preserve"> economic problems. </w:t>
      </w:r>
      <w:r w:rsidR="00502CF5" w:rsidRPr="0056097A">
        <w:rPr>
          <w:rFonts w:ascii="Arial" w:hAnsi="Arial" w:cs="Arial"/>
          <w:sz w:val="18"/>
          <w:szCs w:val="18"/>
          <w:lang w:val="en-GB"/>
        </w:rPr>
        <w:t>After all, the Fed’s mandate is dual</w:t>
      </w:r>
      <w:r w:rsidR="00193D67">
        <w:rPr>
          <w:rFonts w:ascii="Arial" w:hAnsi="Arial" w:cs="Arial"/>
          <w:sz w:val="18"/>
          <w:szCs w:val="18"/>
          <w:lang w:val="en-GB"/>
        </w:rPr>
        <w:t>-</w:t>
      </w:r>
      <w:r w:rsidR="00502CF5" w:rsidRPr="0056097A">
        <w:rPr>
          <w:rFonts w:ascii="Arial" w:hAnsi="Arial" w:cs="Arial"/>
          <w:sz w:val="18"/>
          <w:szCs w:val="18"/>
          <w:lang w:val="en-GB"/>
        </w:rPr>
        <w:t>price stability and maximum employment</w:t>
      </w:r>
      <w:r w:rsidR="00AC5DE9" w:rsidRPr="0056097A">
        <w:rPr>
          <w:rFonts w:ascii="Arial" w:hAnsi="Arial" w:cs="Arial"/>
          <w:sz w:val="18"/>
          <w:szCs w:val="18"/>
          <w:lang w:val="en-GB"/>
        </w:rPr>
        <w:t>, and it is the</w:t>
      </w:r>
      <w:r w:rsidR="00F62695" w:rsidRPr="0056097A">
        <w:rPr>
          <w:rFonts w:ascii="Arial" w:hAnsi="Arial" w:cs="Arial"/>
          <w:sz w:val="18"/>
          <w:szCs w:val="18"/>
          <w:lang w:val="en-GB"/>
        </w:rPr>
        <w:t xml:space="preserve"> uncertainty around </w:t>
      </w:r>
      <w:r w:rsidR="00193D67">
        <w:rPr>
          <w:rFonts w:ascii="Arial" w:hAnsi="Arial" w:cs="Arial"/>
          <w:sz w:val="18"/>
          <w:szCs w:val="18"/>
          <w:lang w:val="en-GB"/>
        </w:rPr>
        <w:t xml:space="preserve">how </w:t>
      </w:r>
      <w:r w:rsidR="00F62695" w:rsidRPr="0056097A">
        <w:rPr>
          <w:rFonts w:ascii="Arial" w:hAnsi="Arial" w:cs="Arial"/>
          <w:sz w:val="18"/>
          <w:szCs w:val="18"/>
          <w:lang w:val="en-GB"/>
        </w:rPr>
        <w:t>policymakers</w:t>
      </w:r>
      <w:r w:rsidR="00193D67">
        <w:rPr>
          <w:rFonts w:ascii="Arial" w:hAnsi="Arial" w:cs="Arial"/>
          <w:sz w:val="18"/>
          <w:szCs w:val="18"/>
          <w:lang w:val="en-GB"/>
        </w:rPr>
        <w:t xml:space="preserve"> would</w:t>
      </w:r>
      <w:r w:rsidR="00F62695" w:rsidRPr="0056097A">
        <w:rPr>
          <w:rFonts w:ascii="Arial" w:hAnsi="Arial" w:cs="Arial"/>
          <w:sz w:val="18"/>
          <w:szCs w:val="18"/>
          <w:lang w:val="en-GB"/>
        </w:rPr>
        <w:t xml:space="preserve"> react if they start to </w:t>
      </w:r>
      <w:r w:rsidR="00AC5DE9" w:rsidRPr="0056097A">
        <w:rPr>
          <w:rFonts w:ascii="Arial" w:hAnsi="Arial" w:cs="Arial"/>
          <w:sz w:val="18"/>
          <w:szCs w:val="18"/>
          <w:lang w:val="en-GB"/>
        </w:rPr>
        <w:t xml:space="preserve">jeopardize the </w:t>
      </w:r>
      <w:r w:rsidR="008F01AE" w:rsidRPr="0056097A">
        <w:rPr>
          <w:rFonts w:ascii="Arial" w:hAnsi="Arial" w:cs="Arial"/>
          <w:sz w:val="18"/>
          <w:szCs w:val="18"/>
          <w:lang w:val="en-GB"/>
        </w:rPr>
        <w:t>latter</w:t>
      </w:r>
      <w:r w:rsidR="00193D67">
        <w:rPr>
          <w:rFonts w:ascii="Arial" w:hAnsi="Arial" w:cs="Arial"/>
          <w:sz w:val="18"/>
          <w:szCs w:val="18"/>
          <w:lang w:val="en-GB"/>
        </w:rPr>
        <w:t>,</w:t>
      </w:r>
      <w:r w:rsidR="00AC5DE9" w:rsidRPr="0056097A">
        <w:rPr>
          <w:rFonts w:ascii="Arial" w:hAnsi="Arial" w:cs="Arial"/>
          <w:sz w:val="18"/>
          <w:szCs w:val="18"/>
          <w:lang w:val="en-GB"/>
        </w:rPr>
        <w:t xml:space="preserve"> </w:t>
      </w:r>
      <w:r w:rsidR="00193D67">
        <w:rPr>
          <w:rFonts w:ascii="Arial" w:hAnsi="Arial" w:cs="Arial"/>
          <w:sz w:val="18"/>
          <w:szCs w:val="18"/>
          <w:lang w:val="en-GB"/>
        </w:rPr>
        <w:t>which</w:t>
      </w:r>
      <w:r w:rsidR="00AC5DE9" w:rsidRPr="0056097A">
        <w:rPr>
          <w:rFonts w:ascii="Arial" w:hAnsi="Arial" w:cs="Arial"/>
          <w:sz w:val="18"/>
          <w:szCs w:val="18"/>
          <w:lang w:val="en-GB"/>
        </w:rPr>
        <w:t xml:space="preserve"> </w:t>
      </w:r>
      <w:r w:rsidR="0016720A" w:rsidRPr="0056097A">
        <w:rPr>
          <w:rFonts w:ascii="Arial" w:hAnsi="Arial" w:cs="Arial"/>
          <w:sz w:val="18"/>
          <w:szCs w:val="18"/>
          <w:lang w:val="en-GB"/>
        </w:rPr>
        <w:t>has</w:t>
      </w:r>
      <w:r w:rsidR="00AC5DE9" w:rsidRPr="0056097A">
        <w:rPr>
          <w:rFonts w:ascii="Arial" w:hAnsi="Arial" w:cs="Arial"/>
          <w:sz w:val="18"/>
          <w:szCs w:val="18"/>
          <w:lang w:val="en-GB"/>
        </w:rPr>
        <w:t xml:space="preserve"> likely </w:t>
      </w:r>
      <w:r w:rsidR="0016720A" w:rsidRPr="0056097A">
        <w:rPr>
          <w:rFonts w:ascii="Arial" w:hAnsi="Arial" w:cs="Arial"/>
          <w:sz w:val="18"/>
          <w:szCs w:val="18"/>
          <w:lang w:val="en-GB"/>
        </w:rPr>
        <w:t xml:space="preserve">been </w:t>
      </w:r>
      <w:r w:rsidR="00AC5DE9" w:rsidRPr="0056097A">
        <w:rPr>
          <w:rFonts w:ascii="Arial" w:hAnsi="Arial" w:cs="Arial"/>
          <w:sz w:val="18"/>
          <w:szCs w:val="18"/>
          <w:lang w:val="en-GB"/>
        </w:rPr>
        <w:t xml:space="preserve">driving </w:t>
      </w:r>
      <w:r w:rsidR="0016720A" w:rsidRPr="0056097A">
        <w:rPr>
          <w:rFonts w:ascii="Arial" w:hAnsi="Arial" w:cs="Arial"/>
          <w:sz w:val="18"/>
          <w:szCs w:val="18"/>
          <w:lang w:val="en-GB"/>
        </w:rPr>
        <w:t>bond prices lower.</w:t>
      </w:r>
      <w:r w:rsidR="00852970" w:rsidRPr="0056097A">
        <w:rPr>
          <w:rFonts w:ascii="Arial" w:hAnsi="Arial" w:cs="Arial"/>
          <w:sz w:val="18"/>
          <w:szCs w:val="18"/>
          <w:lang w:val="en-GB"/>
        </w:rPr>
        <w:t xml:space="preserve"> </w:t>
      </w:r>
    </w:p>
    <w:p w14:paraId="73314872" w14:textId="4EB855E6" w:rsidR="001314AA" w:rsidRPr="0056097A" w:rsidRDefault="008F01AE" w:rsidP="00BD3483">
      <w:pPr>
        <w:pStyle w:val="Body"/>
        <w:tabs>
          <w:tab w:val="left" w:pos="5670"/>
        </w:tabs>
        <w:spacing w:line="276" w:lineRule="auto"/>
        <w:ind w:left="-84" w:right="-12"/>
        <w:jc w:val="both"/>
        <w:rPr>
          <w:rFonts w:ascii="Arial" w:hAnsi="Arial" w:cs="Arial"/>
          <w:sz w:val="18"/>
          <w:szCs w:val="18"/>
          <w:lang w:val="en-GB"/>
        </w:rPr>
      </w:pPr>
      <w:r w:rsidRPr="0056097A">
        <w:rPr>
          <w:rFonts w:ascii="Arial" w:hAnsi="Arial" w:cs="Arial"/>
          <w:sz w:val="18"/>
          <w:szCs w:val="18"/>
          <w:lang w:val="en-GB"/>
        </w:rPr>
        <w:t xml:space="preserve">In this sense, </w:t>
      </w:r>
      <w:r w:rsidR="00852970" w:rsidRPr="0056097A">
        <w:rPr>
          <w:rFonts w:ascii="Arial" w:hAnsi="Arial" w:cs="Arial"/>
          <w:sz w:val="18"/>
          <w:szCs w:val="18"/>
          <w:lang w:val="en-GB"/>
        </w:rPr>
        <w:t>although</w:t>
      </w:r>
      <w:r w:rsidRPr="0056097A">
        <w:rPr>
          <w:rFonts w:ascii="Arial" w:hAnsi="Arial" w:cs="Arial"/>
          <w:sz w:val="18"/>
          <w:szCs w:val="18"/>
          <w:lang w:val="en-GB"/>
        </w:rPr>
        <w:t xml:space="preserve"> the US</w:t>
      </w:r>
      <w:r w:rsidR="00852970" w:rsidRPr="0056097A">
        <w:rPr>
          <w:rFonts w:ascii="Arial" w:hAnsi="Arial" w:cs="Arial"/>
          <w:sz w:val="18"/>
          <w:szCs w:val="18"/>
          <w:lang w:val="en-GB"/>
        </w:rPr>
        <w:t xml:space="preserve"> </w:t>
      </w:r>
      <w:r w:rsidRPr="0056097A">
        <w:rPr>
          <w:rFonts w:ascii="Arial" w:hAnsi="Arial" w:cs="Arial"/>
          <w:sz w:val="18"/>
          <w:szCs w:val="18"/>
          <w:lang w:val="en-GB"/>
        </w:rPr>
        <w:t xml:space="preserve">10-year Treasury yield has reached the 3% </w:t>
      </w:r>
      <w:r w:rsidR="00F71972">
        <w:rPr>
          <w:rFonts w:ascii="Arial" w:hAnsi="Arial" w:cs="Arial"/>
          <w:sz w:val="18"/>
          <w:szCs w:val="18"/>
          <w:lang w:val="en-GB"/>
        </w:rPr>
        <w:t>level</w:t>
      </w:r>
      <w:r w:rsidRPr="0056097A">
        <w:rPr>
          <w:rFonts w:ascii="Arial" w:hAnsi="Arial" w:cs="Arial"/>
          <w:sz w:val="18"/>
          <w:szCs w:val="18"/>
          <w:lang w:val="en-GB"/>
        </w:rPr>
        <w:t xml:space="preserve"> with unprecedented velocity, </w:t>
      </w:r>
      <w:r w:rsidR="00F84656" w:rsidRPr="0056097A">
        <w:rPr>
          <w:rFonts w:ascii="Arial" w:hAnsi="Arial" w:cs="Arial"/>
          <w:sz w:val="18"/>
          <w:szCs w:val="18"/>
          <w:lang w:val="en-GB"/>
        </w:rPr>
        <w:t>the</w:t>
      </w:r>
      <w:r w:rsidR="00F71972">
        <w:rPr>
          <w:rFonts w:ascii="Arial" w:hAnsi="Arial" w:cs="Arial"/>
          <w:sz w:val="18"/>
          <w:szCs w:val="18"/>
          <w:lang w:val="en-GB"/>
        </w:rPr>
        <w:t xml:space="preserve"> increase</w:t>
      </w:r>
      <w:r w:rsidR="00F84656" w:rsidRPr="0056097A">
        <w:rPr>
          <w:rFonts w:ascii="Arial" w:hAnsi="Arial" w:cs="Arial"/>
          <w:sz w:val="18"/>
          <w:szCs w:val="18"/>
          <w:lang w:val="en-GB"/>
        </w:rPr>
        <w:t xml:space="preserve"> </w:t>
      </w:r>
      <w:r w:rsidRPr="0056097A">
        <w:rPr>
          <w:rFonts w:ascii="Arial" w:hAnsi="Arial" w:cs="Arial"/>
          <w:sz w:val="18"/>
          <w:szCs w:val="18"/>
          <w:lang w:val="en-GB"/>
        </w:rPr>
        <w:t xml:space="preserve">financial stress should generate sufficient </w:t>
      </w:r>
      <w:r w:rsidR="006F3C19" w:rsidRPr="0056097A">
        <w:rPr>
          <w:rFonts w:ascii="Arial" w:hAnsi="Arial" w:cs="Arial"/>
          <w:sz w:val="18"/>
          <w:szCs w:val="18"/>
          <w:lang w:val="en-GB"/>
        </w:rPr>
        <w:t>growth</w:t>
      </w:r>
      <w:r w:rsidRPr="0056097A">
        <w:rPr>
          <w:rFonts w:ascii="Arial" w:hAnsi="Arial" w:cs="Arial"/>
          <w:sz w:val="18"/>
          <w:szCs w:val="18"/>
          <w:lang w:val="en-GB"/>
        </w:rPr>
        <w:t xml:space="preserve"> concerns to stabilise long-</w:t>
      </w:r>
      <w:r w:rsidR="006F3C19" w:rsidRPr="0056097A">
        <w:rPr>
          <w:rFonts w:ascii="Arial" w:hAnsi="Arial" w:cs="Arial"/>
          <w:sz w:val="18"/>
          <w:szCs w:val="18"/>
          <w:lang w:val="en-GB"/>
        </w:rPr>
        <w:t xml:space="preserve">dated yields. Therefore, </w:t>
      </w:r>
      <w:r w:rsidRPr="0056097A">
        <w:rPr>
          <w:rFonts w:ascii="Arial" w:hAnsi="Arial" w:cs="Arial"/>
          <w:sz w:val="18"/>
          <w:szCs w:val="18"/>
          <w:lang w:val="en-GB"/>
        </w:rPr>
        <w:t>we</w:t>
      </w:r>
      <w:r w:rsidR="00192B8E" w:rsidRPr="0056097A">
        <w:rPr>
          <w:rFonts w:ascii="Arial" w:hAnsi="Arial" w:cs="Arial"/>
          <w:sz w:val="18"/>
          <w:szCs w:val="18"/>
          <w:lang w:val="en-GB"/>
        </w:rPr>
        <w:t xml:space="preserve"> agree </w:t>
      </w:r>
      <w:r w:rsidR="001314AA" w:rsidRPr="0056097A">
        <w:rPr>
          <w:rFonts w:ascii="Arial" w:hAnsi="Arial" w:cs="Arial"/>
          <w:sz w:val="18"/>
          <w:szCs w:val="18"/>
          <w:lang w:val="en-GB"/>
        </w:rPr>
        <w:t xml:space="preserve">with the </w:t>
      </w:r>
      <w:r w:rsidR="00F71972">
        <w:rPr>
          <w:rFonts w:ascii="Arial" w:hAnsi="Arial" w:cs="Arial"/>
          <w:sz w:val="18"/>
          <w:szCs w:val="18"/>
          <w:lang w:val="en-GB"/>
        </w:rPr>
        <w:t xml:space="preserve">narrative stating </w:t>
      </w:r>
      <w:r w:rsidR="00192B8E" w:rsidRPr="0056097A">
        <w:rPr>
          <w:rFonts w:ascii="Arial" w:hAnsi="Arial" w:cs="Arial"/>
          <w:sz w:val="18"/>
          <w:szCs w:val="18"/>
          <w:lang w:val="en-GB"/>
        </w:rPr>
        <w:t xml:space="preserve">that the 10-year yield </w:t>
      </w:r>
      <w:r w:rsidR="00F71972">
        <w:rPr>
          <w:rFonts w:ascii="Arial" w:hAnsi="Arial" w:cs="Arial"/>
          <w:sz w:val="18"/>
          <w:szCs w:val="18"/>
          <w:lang w:val="en-GB"/>
        </w:rPr>
        <w:t>is unlikely to</w:t>
      </w:r>
      <w:r w:rsidR="00192B8E" w:rsidRPr="0056097A">
        <w:rPr>
          <w:rFonts w:ascii="Arial" w:hAnsi="Arial" w:cs="Arial"/>
          <w:sz w:val="18"/>
          <w:szCs w:val="18"/>
          <w:lang w:val="en-GB"/>
        </w:rPr>
        <w:t xml:space="preserve"> </w:t>
      </w:r>
      <w:r w:rsidRPr="0056097A">
        <w:rPr>
          <w:rFonts w:ascii="Arial" w:hAnsi="Arial" w:cs="Arial"/>
          <w:sz w:val="18"/>
          <w:szCs w:val="18"/>
          <w:lang w:val="en-GB"/>
        </w:rPr>
        <w:t xml:space="preserve">consistently move </w:t>
      </w:r>
      <w:r w:rsidR="00F71972">
        <w:rPr>
          <w:rFonts w:ascii="Arial" w:hAnsi="Arial" w:cs="Arial"/>
          <w:sz w:val="18"/>
          <w:szCs w:val="18"/>
          <w:lang w:val="en-GB"/>
        </w:rPr>
        <w:t>above</w:t>
      </w:r>
      <w:r w:rsidRPr="0056097A">
        <w:rPr>
          <w:rFonts w:ascii="Arial" w:hAnsi="Arial" w:cs="Arial"/>
          <w:sz w:val="18"/>
          <w:szCs w:val="18"/>
          <w:lang w:val="en-GB"/>
        </w:rPr>
        <w:t xml:space="preserve"> the 3-3</w:t>
      </w:r>
      <w:r w:rsidR="006F3C19" w:rsidRPr="0056097A">
        <w:rPr>
          <w:rFonts w:ascii="Arial" w:hAnsi="Arial" w:cs="Arial"/>
          <w:sz w:val="18"/>
          <w:szCs w:val="18"/>
          <w:lang w:val="en-GB"/>
        </w:rPr>
        <w:t>.</w:t>
      </w:r>
      <w:r w:rsidR="00192B8E" w:rsidRPr="0056097A">
        <w:rPr>
          <w:rFonts w:ascii="Arial" w:hAnsi="Arial" w:cs="Arial"/>
          <w:sz w:val="18"/>
          <w:szCs w:val="18"/>
          <w:lang w:val="en-GB"/>
        </w:rPr>
        <w:t>25</w:t>
      </w:r>
      <w:r w:rsidRPr="0056097A">
        <w:rPr>
          <w:rFonts w:ascii="Arial" w:hAnsi="Arial" w:cs="Arial"/>
          <w:sz w:val="18"/>
          <w:szCs w:val="18"/>
          <w:lang w:val="en-GB"/>
        </w:rPr>
        <w:t>% range that has marked its celling for the last decade.</w:t>
      </w:r>
      <w:r w:rsidR="00F71972">
        <w:rPr>
          <w:rFonts w:ascii="Arial" w:hAnsi="Arial" w:cs="Arial"/>
          <w:sz w:val="18"/>
          <w:szCs w:val="18"/>
          <w:lang w:val="en-GB"/>
        </w:rPr>
        <w:t xml:space="preserve"> However, barring a negative growth surprise,</w:t>
      </w:r>
      <w:r w:rsidR="00B00056" w:rsidRPr="0056097A">
        <w:rPr>
          <w:rFonts w:ascii="Arial" w:hAnsi="Arial" w:cs="Arial"/>
          <w:sz w:val="18"/>
          <w:szCs w:val="18"/>
          <w:lang w:val="en-GB"/>
        </w:rPr>
        <w:t xml:space="preserve"> we do not see it abruptly falling back</w:t>
      </w:r>
      <w:r w:rsidR="00A315C5" w:rsidRPr="0056097A">
        <w:rPr>
          <w:rFonts w:ascii="Arial" w:hAnsi="Arial" w:cs="Arial"/>
          <w:sz w:val="18"/>
          <w:szCs w:val="18"/>
          <w:lang w:val="en-GB"/>
        </w:rPr>
        <w:t xml:space="preserve"> either</w:t>
      </w:r>
      <w:r w:rsidR="00B00056" w:rsidRPr="0056097A">
        <w:rPr>
          <w:rFonts w:ascii="Arial" w:hAnsi="Arial" w:cs="Arial"/>
          <w:sz w:val="18"/>
          <w:szCs w:val="18"/>
          <w:lang w:val="en-GB"/>
        </w:rPr>
        <w:t>, at least in the short-term,</w:t>
      </w:r>
      <w:r w:rsidR="00F71972">
        <w:rPr>
          <w:rFonts w:ascii="Arial" w:hAnsi="Arial" w:cs="Arial"/>
          <w:sz w:val="18"/>
          <w:szCs w:val="18"/>
          <w:lang w:val="en-GB"/>
        </w:rPr>
        <w:t xml:space="preserve"> and</w:t>
      </w:r>
      <w:r w:rsidR="00B00056" w:rsidRPr="0056097A">
        <w:rPr>
          <w:rFonts w:ascii="Arial" w:hAnsi="Arial" w:cs="Arial"/>
          <w:sz w:val="18"/>
          <w:szCs w:val="18"/>
          <w:lang w:val="en-GB"/>
        </w:rPr>
        <w:t xml:space="preserve"> instead </w:t>
      </w:r>
      <w:r w:rsidR="00F71972">
        <w:rPr>
          <w:rFonts w:ascii="Arial" w:hAnsi="Arial" w:cs="Arial"/>
          <w:sz w:val="18"/>
          <w:szCs w:val="18"/>
          <w:lang w:val="en-GB"/>
        </w:rPr>
        <w:t>see it trading</w:t>
      </w:r>
      <w:r w:rsidR="00B00056" w:rsidRPr="0056097A">
        <w:rPr>
          <w:rFonts w:ascii="Arial" w:hAnsi="Arial" w:cs="Arial"/>
          <w:sz w:val="18"/>
          <w:szCs w:val="18"/>
          <w:lang w:val="en-GB"/>
        </w:rPr>
        <w:t xml:space="preserve"> around the 3% area.</w:t>
      </w:r>
    </w:p>
    <w:p w14:paraId="35577F44" w14:textId="47A92B3A" w:rsidR="00D71697" w:rsidRDefault="006061D3" w:rsidP="00D71697">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W</w:t>
      </w:r>
      <w:r w:rsidR="00196D34" w:rsidRPr="0056097A">
        <w:rPr>
          <w:rFonts w:ascii="Arial" w:hAnsi="Arial" w:cs="Arial"/>
          <w:sz w:val="18"/>
          <w:szCs w:val="18"/>
          <w:lang w:val="en-GB"/>
        </w:rPr>
        <w:t xml:space="preserve">e </w:t>
      </w:r>
      <w:r w:rsidR="00F71972">
        <w:rPr>
          <w:rFonts w:ascii="Arial" w:hAnsi="Arial" w:cs="Arial"/>
          <w:sz w:val="18"/>
          <w:szCs w:val="18"/>
          <w:lang w:val="en-GB"/>
        </w:rPr>
        <w:t>continue to believe that</w:t>
      </w:r>
      <w:r w:rsidR="00196D34" w:rsidRPr="0056097A">
        <w:rPr>
          <w:rFonts w:ascii="Arial" w:hAnsi="Arial" w:cs="Arial"/>
          <w:sz w:val="18"/>
          <w:szCs w:val="18"/>
          <w:lang w:val="en-GB"/>
        </w:rPr>
        <w:t xml:space="preserve"> Fed hiking</w:t>
      </w:r>
      <w:r w:rsidR="00616649">
        <w:rPr>
          <w:rFonts w:ascii="Arial" w:hAnsi="Arial" w:cs="Arial"/>
          <w:sz w:val="18"/>
          <w:szCs w:val="18"/>
          <w:lang w:val="en-GB"/>
        </w:rPr>
        <w:t xml:space="preserve"> expectations are too aggressive as they </w:t>
      </w:r>
      <w:r w:rsidR="00616649" w:rsidRPr="001355DF">
        <w:rPr>
          <w:rFonts w:ascii="Arial" w:hAnsi="Arial" w:cs="Arial"/>
          <w:sz w:val="18"/>
          <w:szCs w:val="18"/>
          <w:lang w:val="en-GB"/>
        </w:rPr>
        <w:t>see the</w:t>
      </w:r>
      <w:r w:rsidR="00196D34" w:rsidRPr="001355DF">
        <w:rPr>
          <w:rFonts w:ascii="Arial" w:hAnsi="Arial" w:cs="Arial"/>
          <w:sz w:val="18"/>
          <w:szCs w:val="18"/>
          <w:lang w:val="en-GB"/>
        </w:rPr>
        <w:t xml:space="preserve"> </w:t>
      </w:r>
      <w:r w:rsidR="001355DF" w:rsidRPr="001355DF">
        <w:rPr>
          <w:rFonts w:ascii="Arial" w:hAnsi="Arial" w:cs="Arial"/>
          <w:sz w:val="18"/>
          <w:szCs w:val="18"/>
          <w:lang w:val="en-GB"/>
        </w:rPr>
        <w:t xml:space="preserve">Fed </w:t>
      </w:r>
      <w:r w:rsidR="00616649" w:rsidRPr="001355DF">
        <w:rPr>
          <w:rFonts w:ascii="Arial" w:hAnsi="Arial" w:cs="Arial"/>
          <w:sz w:val="18"/>
          <w:szCs w:val="18"/>
          <w:lang w:val="en-GB"/>
        </w:rPr>
        <w:t>F</w:t>
      </w:r>
      <w:r w:rsidR="00196D34" w:rsidRPr="001355DF">
        <w:rPr>
          <w:rFonts w:ascii="Arial" w:hAnsi="Arial" w:cs="Arial"/>
          <w:sz w:val="18"/>
          <w:szCs w:val="18"/>
          <w:lang w:val="en-GB"/>
        </w:rPr>
        <w:t>und</w:t>
      </w:r>
      <w:r w:rsidR="00D03F07" w:rsidRPr="001355DF">
        <w:rPr>
          <w:rFonts w:ascii="Arial" w:hAnsi="Arial" w:cs="Arial"/>
          <w:sz w:val="18"/>
          <w:szCs w:val="18"/>
          <w:lang w:val="en-GB"/>
        </w:rPr>
        <w:t>s</w:t>
      </w:r>
      <w:r w:rsidR="00196D34" w:rsidRPr="001355DF">
        <w:rPr>
          <w:rFonts w:ascii="Arial" w:hAnsi="Arial" w:cs="Arial"/>
          <w:sz w:val="18"/>
          <w:szCs w:val="18"/>
          <w:lang w:val="en-GB"/>
        </w:rPr>
        <w:t xml:space="preserve"> rate </w:t>
      </w:r>
      <w:r w:rsidR="00616649" w:rsidRPr="001355DF">
        <w:rPr>
          <w:rFonts w:ascii="Arial" w:hAnsi="Arial" w:cs="Arial"/>
          <w:sz w:val="18"/>
          <w:szCs w:val="18"/>
          <w:lang w:val="en-GB"/>
        </w:rPr>
        <w:t xml:space="preserve">above </w:t>
      </w:r>
      <w:r w:rsidR="00852970" w:rsidRPr="001355DF">
        <w:rPr>
          <w:rFonts w:ascii="Arial" w:hAnsi="Arial" w:cs="Arial"/>
          <w:sz w:val="18"/>
          <w:szCs w:val="18"/>
          <w:lang w:val="en-GB"/>
        </w:rPr>
        <w:t>neutral</w:t>
      </w:r>
      <w:r w:rsidR="00DC4CF4">
        <w:rPr>
          <w:rFonts w:ascii="Arial" w:hAnsi="Arial" w:cs="Arial"/>
          <w:sz w:val="18"/>
          <w:szCs w:val="18"/>
          <w:lang w:val="en-GB"/>
        </w:rPr>
        <w:t xml:space="preserve"> </w:t>
      </w:r>
      <w:r w:rsidR="001314AA" w:rsidRPr="0056097A">
        <w:rPr>
          <w:rFonts w:ascii="Arial" w:hAnsi="Arial" w:cs="Arial"/>
          <w:sz w:val="18"/>
          <w:szCs w:val="18"/>
          <w:lang w:val="en-GB"/>
        </w:rPr>
        <w:t>by</w:t>
      </w:r>
      <w:r w:rsidR="00D03F07" w:rsidRPr="0056097A">
        <w:rPr>
          <w:rFonts w:ascii="Arial" w:hAnsi="Arial" w:cs="Arial"/>
          <w:sz w:val="18"/>
          <w:szCs w:val="18"/>
          <w:lang w:val="en-GB"/>
        </w:rPr>
        <w:t xml:space="preserve"> year-end.</w:t>
      </w:r>
      <w:r w:rsidR="00DC4CF4" w:rsidRPr="001355DF">
        <w:footnoteReference w:id="4"/>
      </w:r>
      <w:r w:rsidR="00D03F07" w:rsidRPr="0056097A">
        <w:rPr>
          <w:rFonts w:ascii="Arial" w:hAnsi="Arial" w:cs="Arial"/>
          <w:sz w:val="18"/>
          <w:szCs w:val="18"/>
          <w:lang w:val="en-GB"/>
        </w:rPr>
        <w:t xml:space="preserve"> </w:t>
      </w:r>
      <w:r w:rsidR="00495E21" w:rsidRPr="0056097A">
        <w:rPr>
          <w:rFonts w:ascii="Arial" w:hAnsi="Arial" w:cs="Arial"/>
          <w:sz w:val="18"/>
          <w:szCs w:val="18"/>
          <w:lang w:val="en-GB"/>
        </w:rPr>
        <w:t xml:space="preserve">The main reason to back this view is that </w:t>
      </w:r>
      <w:r w:rsidR="00B84DDD" w:rsidRPr="0056097A">
        <w:rPr>
          <w:rFonts w:ascii="Arial" w:hAnsi="Arial" w:cs="Arial"/>
          <w:sz w:val="18"/>
          <w:szCs w:val="18"/>
          <w:lang w:val="en-GB"/>
        </w:rPr>
        <w:t xml:space="preserve">the </w:t>
      </w:r>
      <w:r w:rsidR="00495E21" w:rsidRPr="0056097A">
        <w:rPr>
          <w:rFonts w:ascii="Arial" w:hAnsi="Arial" w:cs="Arial"/>
          <w:sz w:val="18"/>
          <w:szCs w:val="18"/>
          <w:lang w:val="en-GB"/>
        </w:rPr>
        <w:t>global slowdown</w:t>
      </w:r>
      <w:r w:rsidR="00B84DDD" w:rsidRPr="0056097A">
        <w:rPr>
          <w:rFonts w:ascii="Arial" w:hAnsi="Arial" w:cs="Arial"/>
          <w:sz w:val="18"/>
          <w:szCs w:val="18"/>
          <w:lang w:val="en-GB"/>
        </w:rPr>
        <w:t xml:space="preserve"> that is starting to unfold</w:t>
      </w:r>
      <w:r w:rsidR="00495E21" w:rsidRPr="0056097A">
        <w:rPr>
          <w:rFonts w:ascii="Arial" w:hAnsi="Arial" w:cs="Arial"/>
          <w:sz w:val="18"/>
          <w:szCs w:val="18"/>
          <w:lang w:val="en-GB"/>
        </w:rPr>
        <w:t xml:space="preserve"> </w:t>
      </w:r>
      <w:r w:rsidR="00B84DDD" w:rsidRPr="0056097A">
        <w:rPr>
          <w:rFonts w:ascii="Arial" w:hAnsi="Arial" w:cs="Arial"/>
          <w:sz w:val="18"/>
          <w:szCs w:val="18"/>
          <w:lang w:val="en-GB"/>
        </w:rPr>
        <w:t>coupled</w:t>
      </w:r>
      <w:r w:rsidR="00495E21" w:rsidRPr="0056097A">
        <w:rPr>
          <w:rFonts w:ascii="Arial" w:hAnsi="Arial" w:cs="Arial"/>
          <w:sz w:val="18"/>
          <w:szCs w:val="18"/>
          <w:lang w:val="en-GB"/>
        </w:rPr>
        <w:t xml:space="preserve"> with the </w:t>
      </w:r>
      <w:r w:rsidR="00E031F1">
        <w:rPr>
          <w:rFonts w:ascii="Arial" w:hAnsi="Arial" w:cs="Arial"/>
          <w:sz w:val="18"/>
          <w:szCs w:val="18"/>
          <w:lang w:val="en-GB"/>
        </w:rPr>
        <w:t xml:space="preserve">negative real income growth </w:t>
      </w:r>
      <w:r w:rsidR="00495E21" w:rsidRPr="0056097A">
        <w:rPr>
          <w:rFonts w:ascii="Arial" w:hAnsi="Arial" w:cs="Arial"/>
          <w:sz w:val="18"/>
          <w:szCs w:val="18"/>
          <w:lang w:val="en-GB"/>
        </w:rPr>
        <w:t xml:space="preserve">in the US will eventually </w:t>
      </w:r>
      <w:r w:rsidR="00B84DDD" w:rsidRPr="0056097A">
        <w:rPr>
          <w:rFonts w:ascii="Arial" w:hAnsi="Arial" w:cs="Arial"/>
          <w:sz w:val="18"/>
          <w:szCs w:val="18"/>
          <w:lang w:val="en-GB"/>
        </w:rPr>
        <w:t>bring</w:t>
      </w:r>
      <w:r w:rsidR="00A315C5" w:rsidRPr="0056097A">
        <w:rPr>
          <w:rFonts w:ascii="Arial" w:hAnsi="Arial" w:cs="Arial"/>
          <w:sz w:val="18"/>
          <w:szCs w:val="18"/>
          <w:lang w:val="en-GB"/>
        </w:rPr>
        <w:t xml:space="preserve"> down</w:t>
      </w:r>
      <w:r w:rsidR="00B84DDD" w:rsidRPr="0056097A">
        <w:rPr>
          <w:rFonts w:ascii="Arial" w:hAnsi="Arial" w:cs="Arial"/>
          <w:sz w:val="18"/>
          <w:szCs w:val="18"/>
          <w:lang w:val="en-GB"/>
        </w:rPr>
        <w:t xml:space="preserve"> </w:t>
      </w:r>
      <w:r w:rsidR="00495E21" w:rsidRPr="0056097A">
        <w:rPr>
          <w:rFonts w:ascii="Arial" w:hAnsi="Arial" w:cs="Arial"/>
          <w:sz w:val="18"/>
          <w:szCs w:val="18"/>
          <w:lang w:val="en-GB"/>
        </w:rPr>
        <w:t>the demand</w:t>
      </w:r>
      <w:r w:rsidR="00B84DDD" w:rsidRPr="0056097A">
        <w:rPr>
          <w:rFonts w:ascii="Arial" w:hAnsi="Arial" w:cs="Arial"/>
          <w:sz w:val="18"/>
          <w:szCs w:val="18"/>
          <w:lang w:val="en-GB"/>
        </w:rPr>
        <w:t>-</w:t>
      </w:r>
      <w:r w:rsidR="00495E21" w:rsidRPr="0056097A">
        <w:rPr>
          <w:rFonts w:ascii="Arial" w:hAnsi="Arial" w:cs="Arial"/>
          <w:sz w:val="18"/>
          <w:szCs w:val="18"/>
          <w:lang w:val="en-GB"/>
        </w:rPr>
        <w:t>driven side of inflation</w:t>
      </w:r>
      <w:r w:rsidR="00B84DDD" w:rsidRPr="0056097A">
        <w:rPr>
          <w:rFonts w:ascii="Arial" w:hAnsi="Arial" w:cs="Arial"/>
          <w:sz w:val="18"/>
          <w:szCs w:val="18"/>
          <w:lang w:val="en-GB"/>
        </w:rPr>
        <w:t xml:space="preserve">. </w:t>
      </w:r>
      <w:r w:rsidR="00C304BD" w:rsidRPr="0056097A">
        <w:rPr>
          <w:rFonts w:ascii="Arial" w:hAnsi="Arial" w:cs="Arial"/>
          <w:sz w:val="18"/>
          <w:szCs w:val="18"/>
          <w:lang w:val="en-GB"/>
        </w:rPr>
        <w:t>This will, in turn, l</w:t>
      </w:r>
      <w:r w:rsidR="00B84DDD" w:rsidRPr="0056097A">
        <w:rPr>
          <w:rFonts w:ascii="Arial" w:hAnsi="Arial" w:cs="Arial"/>
          <w:sz w:val="18"/>
          <w:szCs w:val="18"/>
          <w:lang w:val="en-GB"/>
        </w:rPr>
        <w:t>eav</w:t>
      </w:r>
      <w:r w:rsidR="00C304BD" w:rsidRPr="0056097A">
        <w:rPr>
          <w:rFonts w:ascii="Arial" w:hAnsi="Arial" w:cs="Arial"/>
          <w:sz w:val="18"/>
          <w:szCs w:val="18"/>
          <w:lang w:val="en-GB"/>
        </w:rPr>
        <w:t>e</w:t>
      </w:r>
      <w:r w:rsidR="00A315C5" w:rsidRPr="0056097A">
        <w:rPr>
          <w:rFonts w:ascii="Arial" w:hAnsi="Arial" w:cs="Arial"/>
          <w:sz w:val="18"/>
          <w:szCs w:val="18"/>
          <w:lang w:val="en-GB"/>
        </w:rPr>
        <w:t xml:space="preserve"> the</w:t>
      </w:r>
      <w:r w:rsidR="00B84DDD" w:rsidRPr="0056097A">
        <w:rPr>
          <w:rFonts w:ascii="Arial" w:hAnsi="Arial" w:cs="Arial"/>
          <w:sz w:val="18"/>
          <w:szCs w:val="18"/>
          <w:lang w:val="en-GB"/>
        </w:rPr>
        <w:t xml:space="preserve"> supply-driven side</w:t>
      </w:r>
      <w:r w:rsidR="00A315C5" w:rsidRPr="0056097A">
        <w:rPr>
          <w:rFonts w:ascii="Arial" w:hAnsi="Arial" w:cs="Arial"/>
          <w:sz w:val="18"/>
          <w:szCs w:val="18"/>
          <w:lang w:val="en-GB"/>
        </w:rPr>
        <w:t xml:space="preserve"> of inflation</w:t>
      </w:r>
      <w:r w:rsidR="00C304BD" w:rsidRPr="0056097A">
        <w:rPr>
          <w:rFonts w:ascii="Arial" w:hAnsi="Arial" w:cs="Arial"/>
          <w:sz w:val="18"/>
          <w:szCs w:val="18"/>
          <w:lang w:val="en-GB"/>
        </w:rPr>
        <w:t xml:space="preserve"> </w:t>
      </w:r>
      <w:r w:rsidR="00B84DDD" w:rsidRPr="0056097A">
        <w:rPr>
          <w:rFonts w:ascii="Arial" w:hAnsi="Arial" w:cs="Arial"/>
          <w:sz w:val="18"/>
          <w:szCs w:val="18"/>
          <w:lang w:val="en-GB"/>
        </w:rPr>
        <w:t>at the forefront</w:t>
      </w:r>
      <w:r w:rsidR="000E1207" w:rsidRPr="0056097A">
        <w:rPr>
          <w:rFonts w:ascii="Arial" w:hAnsi="Arial" w:cs="Arial"/>
          <w:sz w:val="18"/>
          <w:szCs w:val="18"/>
          <w:lang w:val="en-GB"/>
        </w:rPr>
        <w:t xml:space="preserve"> of price increases</w:t>
      </w:r>
      <w:r w:rsidR="00C304BD" w:rsidRPr="0056097A">
        <w:rPr>
          <w:rFonts w:ascii="Arial" w:hAnsi="Arial" w:cs="Arial"/>
          <w:sz w:val="18"/>
          <w:szCs w:val="18"/>
          <w:lang w:val="en-GB"/>
        </w:rPr>
        <w:t xml:space="preserve">, </w:t>
      </w:r>
      <w:r w:rsidR="00A315C5" w:rsidRPr="0056097A">
        <w:rPr>
          <w:rFonts w:ascii="Arial" w:hAnsi="Arial" w:cs="Arial"/>
          <w:sz w:val="18"/>
          <w:szCs w:val="18"/>
          <w:lang w:val="en-GB"/>
        </w:rPr>
        <w:t>making the</w:t>
      </w:r>
      <w:r w:rsidR="00B84DDD" w:rsidRPr="0056097A">
        <w:rPr>
          <w:rFonts w:ascii="Arial" w:hAnsi="Arial" w:cs="Arial"/>
          <w:sz w:val="18"/>
          <w:szCs w:val="18"/>
          <w:lang w:val="en-GB"/>
        </w:rPr>
        <w:t xml:space="preserve"> Fed’s toolkit</w:t>
      </w:r>
      <w:r w:rsidR="00C304BD" w:rsidRPr="0056097A">
        <w:rPr>
          <w:rFonts w:ascii="Arial" w:hAnsi="Arial" w:cs="Arial"/>
          <w:sz w:val="18"/>
          <w:szCs w:val="18"/>
          <w:lang w:val="en-GB"/>
        </w:rPr>
        <w:t xml:space="preserve"> </w:t>
      </w:r>
      <w:r w:rsidR="00B84DDD" w:rsidRPr="0056097A">
        <w:rPr>
          <w:rFonts w:ascii="Arial" w:hAnsi="Arial" w:cs="Arial"/>
          <w:sz w:val="18"/>
          <w:szCs w:val="18"/>
          <w:lang w:val="en-GB"/>
        </w:rPr>
        <w:t xml:space="preserve">less </w:t>
      </w:r>
      <w:r w:rsidR="00937327">
        <w:rPr>
          <w:rFonts w:ascii="Arial" w:hAnsi="Arial" w:cs="Arial"/>
          <w:sz w:val="18"/>
          <w:szCs w:val="18"/>
          <w:lang w:val="en-GB"/>
        </w:rPr>
        <w:t xml:space="preserve">effective, </w:t>
      </w:r>
      <w:r w:rsidR="00C304BD" w:rsidRPr="0056097A">
        <w:rPr>
          <w:rFonts w:ascii="Arial" w:hAnsi="Arial" w:cs="Arial"/>
          <w:sz w:val="18"/>
          <w:szCs w:val="18"/>
          <w:lang w:val="en-GB"/>
        </w:rPr>
        <w:t xml:space="preserve">as </w:t>
      </w:r>
      <w:r w:rsidR="00A315C5" w:rsidRPr="0056097A">
        <w:rPr>
          <w:rFonts w:ascii="Arial" w:hAnsi="Arial" w:cs="Arial"/>
          <w:sz w:val="18"/>
          <w:szCs w:val="18"/>
          <w:lang w:val="en-GB"/>
        </w:rPr>
        <w:t>this side</w:t>
      </w:r>
      <w:r w:rsidR="00C304BD" w:rsidRPr="0056097A">
        <w:rPr>
          <w:rFonts w:ascii="Arial" w:hAnsi="Arial" w:cs="Arial"/>
          <w:sz w:val="18"/>
          <w:szCs w:val="18"/>
          <w:lang w:val="en-GB"/>
        </w:rPr>
        <w:t xml:space="preserve"> </w:t>
      </w:r>
      <w:r w:rsidR="000E1207" w:rsidRPr="0056097A">
        <w:rPr>
          <w:rFonts w:ascii="Arial" w:hAnsi="Arial" w:cs="Arial"/>
          <w:sz w:val="18"/>
          <w:szCs w:val="18"/>
          <w:lang w:val="en-GB"/>
        </w:rPr>
        <w:t xml:space="preserve">is </w:t>
      </w:r>
      <w:r w:rsidR="00C304BD" w:rsidRPr="0056097A">
        <w:rPr>
          <w:rFonts w:ascii="Arial" w:hAnsi="Arial" w:cs="Arial"/>
          <w:sz w:val="18"/>
          <w:szCs w:val="18"/>
          <w:lang w:val="en-GB"/>
        </w:rPr>
        <w:t xml:space="preserve">mostly dependent on external factors. </w:t>
      </w:r>
      <w:r w:rsidR="001314AA" w:rsidRPr="0056097A">
        <w:rPr>
          <w:rFonts w:ascii="Arial" w:hAnsi="Arial" w:cs="Arial"/>
          <w:sz w:val="18"/>
          <w:szCs w:val="18"/>
          <w:lang w:val="en-GB"/>
        </w:rPr>
        <w:t xml:space="preserve">As such, </w:t>
      </w:r>
      <w:r w:rsidR="000E1207" w:rsidRPr="0056097A">
        <w:rPr>
          <w:rFonts w:ascii="Arial" w:hAnsi="Arial" w:cs="Arial"/>
          <w:sz w:val="18"/>
          <w:szCs w:val="18"/>
          <w:lang w:val="en-GB"/>
        </w:rPr>
        <w:t xml:space="preserve">we </w:t>
      </w:r>
      <w:r w:rsidR="00937327">
        <w:rPr>
          <w:rFonts w:ascii="Arial" w:hAnsi="Arial" w:cs="Arial"/>
          <w:sz w:val="18"/>
          <w:szCs w:val="18"/>
          <w:lang w:val="en-GB"/>
        </w:rPr>
        <w:t>reiterate</w:t>
      </w:r>
      <w:r w:rsidR="00937327" w:rsidRPr="0056097A">
        <w:rPr>
          <w:rFonts w:ascii="Arial" w:hAnsi="Arial" w:cs="Arial"/>
          <w:sz w:val="18"/>
          <w:szCs w:val="18"/>
          <w:lang w:val="en-GB"/>
        </w:rPr>
        <w:t xml:space="preserve"> </w:t>
      </w:r>
      <w:r w:rsidR="00A315C5" w:rsidRPr="0056097A">
        <w:rPr>
          <w:rFonts w:ascii="Arial" w:hAnsi="Arial" w:cs="Arial"/>
          <w:sz w:val="18"/>
          <w:szCs w:val="18"/>
          <w:lang w:val="en-GB"/>
        </w:rPr>
        <w:t xml:space="preserve">our </w:t>
      </w:r>
      <w:r w:rsidR="001314AA" w:rsidRPr="0056097A">
        <w:rPr>
          <w:rFonts w:ascii="Arial" w:hAnsi="Arial" w:cs="Arial"/>
          <w:sz w:val="18"/>
          <w:szCs w:val="18"/>
          <w:lang w:val="en-GB"/>
        </w:rPr>
        <w:t>belie</w:t>
      </w:r>
      <w:r w:rsidR="00A315C5" w:rsidRPr="0056097A">
        <w:rPr>
          <w:rFonts w:ascii="Arial" w:hAnsi="Arial" w:cs="Arial"/>
          <w:sz w:val="18"/>
          <w:szCs w:val="18"/>
          <w:lang w:val="en-GB"/>
        </w:rPr>
        <w:t>f</w:t>
      </w:r>
      <w:r w:rsidR="001314AA" w:rsidRPr="0056097A">
        <w:rPr>
          <w:rFonts w:ascii="Arial" w:hAnsi="Arial" w:cs="Arial"/>
          <w:sz w:val="18"/>
          <w:szCs w:val="18"/>
          <w:lang w:val="en-GB"/>
        </w:rPr>
        <w:t xml:space="preserve"> that the Fed, and </w:t>
      </w:r>
      <w:r w:rsidR="001314AA" w:rsidRPr="0056097A">
        <w:rPr>
          <w:rFonts w:ascii="Arial" w:hAnsi="Arial" w:cs="Arial"/>
          <w:sz w:val="18"/>
          <w:szCs w:val="18"/>
          <w:lang w:val="en-GB"/>
        </w:rPr>
        <w:t>other central banks, will have to get used to liv</w:t>
      </w:r>
      <w:r w:rsidR="00937327">
        <w:rPr>
          <w:rFonts w:ascii="Arial" w:hAnsi="Arial" w:cs="Arial"/>
          <w:sz w:val="18"/>
          <w:szCs w:val="18"/>
          <w:lang w:val="en-GB"/>
        </w:rPr>
        <w:t>ing</w:t>
      </w:r>
      <w:r w:rsidR="001314AA" w:rsidRPr="0056097A">
        <w:rPr>
          <w:rFonts w:ascii="Arial" w:hAnsi="Arial" w:cs="Arial"/>
          <w:sz w:val="18"/>
          <w:szCs w:val="18"/>
          <w:lang w:val="en-GB"/>
        </w:rPr>
        <w:t xml:space="preserve"> with higher inflation levels</w:t>
      </w:r>
      <w:r w:rsidR="00937327">
        <w:rPr>
          <w:rFonts w:ascii="Arial" w:hAnsi="Arial" w:cs="Arial"/>
          <w:sz w:val="18"/>
          <w:szCs w:val="18"/>
          <w:lang w:val="en-GB"/>
        </w:rPr>
        <w:t>,</w:t>
      </w:r>
      <w:r w:rsidR="000E1207" w:rsidRPr="0056097A">
        <w:rPr>
          <w:rFonts w:ascii="Arial" w:hAnsi="Arial" w:cs="Arial"/>
          <w:sz w:val="18"/>
          <w:szCs w:val="18"/>
          <w:lang w:val="en-GB"/>
        </w:rPr>
        <w:t xml:space="preserve"> </w:t>
      </w:r>
      <w:r w:rsidR="00A315C5" w:rsidRPr="0056097A">
        <w:rPr>
          <w:rFonts w:ascii="Arial" w:hAnsi="Arial" w:cs="Arial"/>
          <w:sz w:val="18"/>
          <w:szCs w:val="18"/>
          <w:lang w:val="en-GB"/>
        </w:rPr>
        <w:t>since</w:t>
      </w:r>
      <w:r w:rsidR="000E1207" w:rsidRPr="0056097A">
        <w:rPr>
          <w:rFonts w:ascii="Arial" w:hAnsi="Arial" w:cs="Arial"/>
          <w:sz w:val="18"/>
          <w:szCs w:val="18"/>
          <w:lang w:val="en-GB"/>
        </w:rPr>
        <w:t xml:space="preserve"> </w:t>
      </w:r>
      <w:r w:rsidR="00A315C5" w:rsidRPr="0056097A">
        <w:rPr>
          <w:rFonts w:ascii="Arial" w:hAnsi="Arial" w:cs="Arial"/>
          <w:sz w:val="18"/>
          <w:szCs w:val="18"/>
          <w:lang w:val="en-GB"/>
        </w:rPr>
        <w:t xml:space="preserve">dealing with </w:t>
      </w:r>
      <w:r w:rsidR="000E1207" w:rsidRPr="0056097A">
        <w:rPr>
          <w:rFonts w:ascii="Arial" w:hAnsi="Arial" w:cs="Arial"/>
          <w:sz w:val="18"/>
          <w:szCs w:val="18"/>
          <w:lang w:val="en-GB"/>
        </w:rPr>
        <w:t xml:space="preserve">supply-driven inflation would </w:t>
      </w:r>
      <w:r w:rsidR="00A315C5" w:rsidRPr="0056097A">
        <w:rPr>
          <w:rFonts w:ascii="Arial" w:hAnsi="Arial" w:cs="Arial"/>
          <w:sz w:val="18"/>
          <w:szCs w:val="18"/>
          <w:lang w:val="en-GB"/>
        </w:rPr>
        <w:t xml:space="preserve">require </w:t>
      </w:r>
      <w:r w:rsidR="000E1207" w:rsidRPr="0056097A">
        <w:rPr>
          <w:rFonts w:ascii="Arial" w:hAnsi="Arial" w:cs="Arial"/>
          <w:sz w:val="18"/>
          <w:szCs w:val="18"/>
          <w:lang w:val="en-GB"/>
        </w:rPr>
        <w:t>rais</w:t>
      </w:r>
      <w:r w:rsidR="00A315C5" w:rsidRPr="0056097A">
        <w:rPr>
          <w:rFonts w:ascii="Arial" w:hAnsi="Arial" w:cs="Arial"/>
          <w:sz w:val="18"/>
          <w:szCs w:val="18"/>
          <w:lang w:val="en-GB"/>
        </w:rPr>
        <w:t>ing</w:t>
      </w:r>
      <w:r w:rsidR="000E1207" w:rsidRPr="0056097A">
        <w:rPr>
          <w:rFonts w:ascii="Arial" w:hAnsi="Arial" w:cs="Arial"/>
          <w:sz w:val="18"/>
          <w:szCs w:val="18"/>
          <w:lang w:val="en-GB"/>
        </w:rPr>
        <w:t xml:space="preserve"> rates to level</w:t>
      </w:r>
      <w:r w:rsidR="005C150D" w:rsidRPr="0056097A">
        <w:rPr>
          <w:rFonts w:ascii="Arial" w:hAnsi="Arial" w:cs="Arial"/>
          <w:sz w:val="18"/>
          <w:szCs w:val="18"/>
          <w:lang w:val="en-GB"/>
        </w:rPr>
        <w:t>s that destroy</w:t>
      </w:r>
      <w:r w:rsidR="000E1207" w:rsidRPr="0056097A">
        <w:rPr>
          <w:rFonts w:ascii="Arial" w:hAnsi="Arial" w:cs="Arial"/>
          <w:sz w:val="18"/>
          <w:szCs w:val="18"/>
          <w:lang w:val="en-GB"/>
        </w:rPr>
        <w:t xml:space="preserve"> demand and</w:t>
      </w:r>
      <w:r w:rsidR="00A315C5" w:rsidRPr="0056097A">
        <w:rPr>
          <w:rFonts w:ascii="Arial" w:hAnsi="Arial" w:cs="Arial"/>
          <w:sz w:val="18"/>
          <w:szCs w:val="18"/>
          <w:lang w:val="en-GB"/>
        </w:rPr>
        <w:t>, hence,</w:t>
      </w:r>
      <w:r w:rsidR="000E1207" w:rsidRPr="0056097A">
        <w:rPr>
          <w:rFonts w:ascii="Arial" w:hAnsi="Arial" w:cs="Arial"/>
          <w:sz w:val="18"/>
          <w:szCs w:val="18"/>
          <w:lang w:val="en-GB"/>
        </w:rPr>
        <w:t xml:space="preserve"> jobs</w:t>
      </w:r>
      <w:r w:rsidR="005C150D" w:rsidRPr="0056097A">
        <w:rPr>
          <w:rFonts w:ascii="Arial" w:hAnsi="Arial" w:cs="Arial"/>
          <w:sz w:val="18"/>
          <w:szCs w:val="18"/>
          <w:lang w:val="en-GB"/>
        </w:rPr>
        <w:t>.</w:t>
      </w:r>
    </w:p>
    <w:p w14:paraId="3977A5A6" w14:textId="6EB223C0" w:rsidR="006462AC" w:rsidRDefault="005C150D" w:rsidP="00D71697">
      <w:pPr>
        <w:pStyle w:val="Body"/>
        <w:tabs>
          <w:tab w:val="left" w:pos="5670"/>
        </w:tabs>
        <w:spacing w:line="276" w:lineRule="auto"/>
        <w:ind w:left="-84" w:right="-12"/>
        <w:jc w:val="both"/>
        <w:rPr>
          <w:rFonts w:ascii="Arial" w:hAnsi="Arial" w:cs="Arial"/>
          <w:sz w:val="18"/>
          <w:szCs w:val="18"/>
          <w:lang w:val="en-GB"/>
        </w:rPr>
      </w:pPr>
      <w:r w:rsidRPr="0056097A">
        <w:rPr>
          <w:rFonts w:ascii="Arial" w:hAnsi="Arial" w:cs="Arial"/>
          <w:sz w:val="18"/>
          <w:szCs w:val="18"/>
          <w:lang w:val="en-GB"/>
        </w:rPr>
        <w:t xml:space="preserve">Moreover, </w:t>
      </w:r>
      <w:r w:rsidR="00B00056" w:rsidRPr="0056097A">
        <w:rPr>
          <w:rFonts w:ascii="Arial" w:hAnsi="Arial" w:cs="Arial"/>
          <w:sz w:val="18"/>
          <w:szCs w:val="18"/>
          <w:lang w:val="en-GB"/>
        </w:rPr>
        <w:t xml:space="preserve">after peaking last March, </w:t>
      </w:r>
      <w:r w:rsidR="006061D3">
        <w:rPr>
          <w:rFonts w:ascii="Arial" w:hAnsi="Arial" w:cs="Arial"/>
          <w:sz w:val="18"/>
          <w:szCs w:val="18"/>
          <w:lang w:val="en-GB"/>
        </w:rPr>
        <w:t xml:space="preserve">US </w:t>
      </w:r>
      <w:r w:rsidR="00EC2226">
        <w:rPr>
          <w:rFonts w:ascii="Arial" w:hAnsi="Arial" w:cs="Arial"/>
          <w:sz w:val="18"/>
          <w:szCs w:val="18"/>
          <w:lang w:val="en-GB"/>
        </w:rPr>
        <w:t xml:space="preserve">market derived </w:t>
      </w:r>
      <w:r w:rsidR="009406A8" w:rsidRPr="0056097A">
        <w:rPr>
          <w:rFonts w:ascii="Arial" w:hAnsi="Arial" w:cs="Arial"/>
          <w:sz w:val="18"/>
          <w:szCs w:val="18"/>
          <w:lang w:val="en-GB"/>
        </w:rPr>
        <w:t>inflation expectations</w:t>
      </w:r>
      <w:r w:rsidR="00B00056" w:rsidRPr="0056097A">
        <w:rPr>
          <w:rFonts w:ascii="Arial" w:hAnsi="Arial" w:cs="Arial"/>
          <w:sz w:val="18"/>
          <w:szCs w:val="18"/>
          <w:lang w:val="en-GB"/>
        </w:rPr>
        <w:t xml:space="preserve"> </w:t>
      </w:r>
      <w:r w:rsidR="006061D3">
        <w:rPr>
          <w:rFonts w:ascii="Arial" w:hAnsi="Arial" w:cs="Arial"/>
          <w:sz w:val="18"/>
          <w:szCs w:val="18"/>
          <w:lang w:val="en-GB"/>
        </w:rPr>
        <w:t xml:space="preserve">have been coming down. </w:t>
      </w:r>
      <w:r w:rsidR="00DC4CF4">
        <w:rPr>
          <w:rFonts w:ascii="Arial" w:hAnsi="Arial" w:cs="Arial"/>
          <w:sz w:val="18"/>
          <w:szCs w:val="18"/>
          <w:lang w:val="en-GB"/>
        </w:rPr>
        <w:t xml:space="preserve">The two </w:t>
      </w:r>
      <w:r w:rsidR="00533FBE" w:rsidRPr="0056097A">
        <w:rPr>
          <w:rFonts w:ascii="Arial" w:hAnsi="Arial" w:cs="Arial"/>
          <w:sz w:val="18"/>
          <w:szCs w:val="18"/>
          <w:lang w:val="en-GB"/>
        </w:rPr>
        <w:t>and ten</w:t>
      </w:r>
      <w:r w:rsidR="00DC4CF4">
        <w:rPr>
          <w:rFonts w:ascii="Arial" w:hAnsi="Arial" w:cs="Arial"/>
          <w:sz w:val="18"/>
          <w:szCs w:val="18"/>
          <w:lang w:val="en-GB"/>
        </w:rPr>
        <w:t>-</w:t>
      </w:r>
      <w:r w:rsidR="00533FBE" w:rsidRPr="0056097A">
        <w:rPr>
          <w:rFonts w:ascii="Arial" w:hAnsi="Arial" w:cs="Arial"/>
          <w:sz w:val="18"/>
          <w:szCs w:val="18"/>
          <w:lang w:val="en-GB"/>
        </w:rPr>
        <w:t xml:space="preserve">year </w:t>
      </w:r>
      <w:proofErr w:type="spellStart"/>
      <w:r w:rsidR="00B00056" w:rsidRPr="0056097A">
        <w:rPr>
          <w:rFonts w:ascii="Arial" w:hAnsi="Arial" w:cs="Arial"/>
          <w:sz w:val="18"/>
          <w:szCs w:val="18"/>
          <w:lang w:val="en-GB"/>
        </w:rPr>
        <w:t>breakevens</w:t>
      </w:r>
      <w:proofErr w:type="spellEnd"/>
      <w:r w:rsidR="00B00056" w:rsidRPr="0056097A">
        <w:rPr>
          <w:rFonts w:ascii="Arial" w:hAnsi="Arial" w:cs="Arial"/>
          <w:sz w:val="18"/>
          <w:szCs w:val="18"/>
          <w:lang w:val="en-GB"/>
        </w:rPr>
        <w:t xml:space="preserve"> are trading around </w:t>
      </w:r>
      <w:r w:rsidR="00DC4CF4">
        <w:rPr>
          <w:rFonts w:ascii="Arial" w:hAnsi="Arial" w:cs="Arial"/>
          <w:sz w:val="18"/>
          <w:szCs w:val="18"/>
          <w:lang w:val="en-GB"/>
        </w:rPr>
        <w:t>4.9</w:t>
      </w:r>
      <w:r w:rsidR="00B00056" w:rsidRPr="0056097A">
        <w:rPr>
          <w:rFonts w:ascii="Arial" w:hAnsi="Arial" w:cs="Arial"/>
          <w:sz w:val="18"/>
          <w:szCs w:val="18"/>
          <w:lang w:val="en-GB"/>
        </w:rPr>
        <w:t>%</w:t>
      </w:r>
      <w:r w:rsidR="00533FBE" w:rsidRPr="0056097A">
        <w:rPr>
          <w:rFonts w:ascii="Arial" w:hAnsi="Arial" w:cs="Arial"/>
          <w:sz w:val="18"/>
          <w:szCs w:val="18"/>
          <w:lang w:val="en-GB"/>
        </w:rPr>
        <w:t xml:space="preserve"> and 2.6%</w:t>
      </w:r>
      <w:r w:rsidR="00B00056" w:rsidRPr="0056097A">
        <w:rPr>
          <w:rFonts w:ascii="Arial" w:hAnsi="Arial" w:cs="Arial"/>
          <w:sz w:val="18"/>
          <w:szCs w:val="18"/>
          <w:lang w:val="en-GB"/>
        </w:rPr>
        <w:t>,</w:t>
      </w:r>
      <w:r w:rsidR="00533FBE" w:rsidRPr="0056097A">
        <w:rPr>
          <w:rFonts w:ascii="Arial" w:hAnsi="Arial" w:cs="Arial"/>
          <w:sz w:val="18"/>
          <w:szCs w:val="18"/>
          <w:lang w:val="en-GB"/>
        </w:rPr>
        <w:t xml:space="preserve"> respectively, over </w:t>
      </w:r>
      <w:r w:rsidR="00DC4CF4">
        <w:rPr>
          <w:rFonts w:ascii="Arial" w:hAnsi="Arial" w:cs="Arial"/>
          <w:sz w:val="18"/>
          <w:szCs w:val="18"/>
          <w:lang w:val="en-GB"/>
        </w:rPr>
        <w:t>95</w:t>
      </w:r>
      <w:r w:rsidR="00533FBE" w:rsidRPr="0056097A">
        <w:rPr>
          <w:rFonts w:ascii="Arial" w:hAnsi="Arial" w:cs="Arial"/>
          <w:sz w:val="18"/>
          <w:szCs w:val="18"/>
          <w:lang w:val="en-GB"/>
        </w:rPr>
        <w:t xml:space="preserve">bp and 40bp lower than their respective </w:t>
      </w:r>
      <w:r w:rsidR="00E3419F">
        <w:rPr>
          <w:rFonts w:ascii="Arial" w:hAnsi="Arial" w:cs="Arial"/>
          <w:sz w:val="18"/>
          <w:szCs w:val="18"/>
          <w:lang w:val="en-GB"/>
        </w:rPr>
        <w:t>peaks two months ago</w:t>
      </w:r>
      <w:r w:rsidR="00533FBE" w:rsidRPr="0056097A">
        <w:rPr>
          <w:rFonts w:ascii="Arial" w:hAnsi="Arial" w:cs="Arial"/>
          <w:sz w:val="18"/>
          <w:szCs w:val="18"/>
          <w:lang w:val="en-GB"/>
        </w:rPr>
        <w:t xml:space="preserve">. </w:t>
      </w:r>
      <w:r w:rsidR="00B00056" w:rsidRPr="0056097A">
        <w:rPr>
          <w:rFonts w:ascii="Arial" w:hAnsi="Arial" w:cs="Arial"/>
          <w:sz w:val="18"/>
          <w:szCs w:val="18"/>
          <w:lang w:val="en-GB"/>
        </w:rPr>
        <w:t xml:space="preserve"> </w:t>
      </w:r>
      <w:r w:rsidR="00FD2526">
        <w:rPr>
          <w:rFonts w:ascii="Arial" w:hAnsi="Arial" w:cs="Arial"/>
          <w:sz w:val="18"/>
          <w:szCs w:val="18"/>
          <w:lang w:val="en-GB"/>
        </w:rPr>
        <w:t>T</w:t>
      </w:r>
      <w:r w:rsidR="00C86B67" w:rsidRPr="0056097A">
        <w:rPr>
          <w:rFonts w:ascii="Arial" w:hAnsi="Arial" w:cs="Arial"/>
          <w:sz w:val="18"/>
          <w:szCs w:val="18"/>
          <w:lang w:val="en-GB"/>
        </w:rPr>
        <w:t xml:space="preserve">his </w:t>
      </w:r>
      <w:r w:rsidR="00FD2526">
        <w:rPr>
          <w:rFonts w:ascii="Arial" w:hAnsi="Arial" w:cs="Arial"/>
          <w:sz w:val="18"/>
          <w:szCs w:val="18"/>
          <w:lang w:val="en-GB"/>
        </w:rPr>
        <w:t xml:space="preserve">should be </w:t>
      </w:r>
      <w:r w:rsidR="00C86B67" w:rsidRPr="0056097A">
        <w:rPr>
          <w:rFonts w:ascii="Arial" w:hAnsi="Arial" w:cs="Arial"/>
          <w:sz w:val="18"/>
          <w:szCs w:val="18"/>
          <w:lang w:val="en-GB"/>
        </w:rPr>
        <w:t xml:space="preserve">consistent with </w:t>
      </w:r>
      <w:r w:rsidR="00D55B57">
        <w:rPr>
          <w:rFonts w:ascii="Arial" w:hAnsi="Arial" w:cs="Arial"/>
          <w:sz w:val="18"/>
          <w:szCs w:val="18"/>
          <w:lang w:val="en-GB"/>
        </w:rPr>
        <w:t xml:space="preserve">a </w:t>
      </w:r>
      <w:r w:rsidR="00FD2526">
        <w:rPr>
          <w:rFonts w:ascii="Arial" w:hAnsi="Arial" w:cs="Arial"/>
          <w:sz w:val="18"/>
          <w:szCs w:val="18"/>
          <w:lang w:val="en-GB"/>
        </w:rPr>
        <w:t xml:space="preserve">somewhat steeper </w:t>
      </w:r>
      <w:r w:rsidR="00C86B67" w:rsidRPr="0056097A">
        <w:rPr>
          <w:rFonts w:ascii="Arial" w:hAnsi="Arial" w:cs="Arial"/>
          <w:sz w:val="18"/>
          <w:szCs w:val="18"/>
          <w:lang w:val="en-GB"/>
        </w:rPr>
        <w:t xml:space="preserve">yield curve </w:t>
      </w:r>
      <w:r w:rsidR="00D55B57">
        <w:rPr>
          <w:rFonts w:ascii="Arial" w:hAnsi="Arial" w:cs="Arial"/>
          <w:sz w:val="18"/>
          <w:szCs w:val="18"/>
          <w:lang w:val="en-GB"/>
        </w:rPr>
        <w:t>in the short-term</w:t>
      </w:r>
      <w:r w:rsidR="00FD2526">
        <w:rPr>
          <w:rFonts w:ascii="Arial" w:hAnsi="Arial" w:cs="Arial"/>
          <w:sz w:val="18"/>
          <w:szCs w:val="18"/>
          <w:lang w:val="en-GB"/>
        </w:rPr>
        <w:t>, especially if long-term yields hold steady.</w:t>
      </w:r>
      <w:r w:rsidR="00EE4F60" w:rsidRPr="0056097A">
        <w:rPr>
          <w:rFonts w:ascii="Arial" w:hAnsi="Arial" w:cs="Arial"/>
          <w:sz w:val="18"/>
          <w:szCs w:val="18"/>
          <w:lang w:val="en-GB"/>
        </w:rPr>
        <w:t xml:space="preserve"> </w:t>
      </w:r>
      <w:r w:rsidR="00FD2526">
        <w:rPr>
          <w:rFonts w:ascii="Arial" w:hAnsi="Arial" w:cs="Arial"/>
          <w:sz w:val="18"/>
          <w:szCs w:val="18"/>
          <w:lang w:val="en-GB"/>
        </w:rPr>
        <w:t xml:space="preserve">Moving into H2.22, we see </w:t>
      </w:r>
      <w:r w:rsidR="00EE4F60" w:rsidRPr="0056097A">
        <w:rPr>
          <w:rFonts w:ascii="Arial" w:hAnsi="Arial" w:cs="Arial"/>
          <w:sz w:val="18"/>
          <w:szCs w:val="18"/>
          <w:lang w:val="en-GB"/>
        </w:rPr>
        <w:t>inversion</w:t>
      </w:r>
      <w:r w:rsidR="00FD2526">
        <w:rPr>
          <w:rFonts w:ascii="Arial" w:hAnsi="Arial" w:cs="Arial"/>
          <w:sz w:val="18"/>
          <w:szCs w:val="18"/>
          <w:lang w:val="en-GB"/>
        </w:rPr>
        <w:t xml:space="preserve"> concerns surging again </w:t>
      </w:r>
      <w:r w:rsidR="00EE4F60" w:rsidRPr="0056097A">
        <w:rPr>
          <w:rFonts w:ascii="Arial" w:hAnsi="Arial" w:cs="Arial"/>
          <w:sz w:val="18"/>
          <w:szCs w:val="18"/>
          <w:lang w:val="en-GB"/>
        </w:rPr>
        <w:t xml:space="preserve">as the Fed </w:t>
      </w:r>
      <w:r w:rsidR="00FD2526">
        <w:rPr>
          <w:rFonts w:ascii="Arial" w:hAnsi="Arial" w:cs="Arial"/>
          <w:sz w:val="18"/>
          <w:szCs w:val="18"/>
          <w:lang w:val="en-GB"/>
        </w:rPr>
        <w:t xml:space="preserve">will have to </w:t>
      </w:r>
      <w:r w:rsidR="00EE4F60" w:rsidRPr="0056097A">
        <w:rPr>
          <w:rFonts w:ascii="Arial" w:hAnsi="Arial" w:cs="Arial"/>
          <w:sz w:val="18"/>
          <w:szCs w:val="18"/>
          <w:lang w:val="en-GB"/>
        </w:rPr>
        <w:t xml:space="preserve">stick to its hawkish rhetoric </w:t>
      </w:r>
      <w:r w:rsidR="00FD2526">
        <w:rPr>
          <w:rFonts w:ascii="Arial" w:hAnsi="Arial" w:cs="Arial"/>
          <w:sz w:val="18"/>
          <w:szCs w:val="18"/>
          <w:lang w:val="en-GB"/>
        </w:rPr>
        <w:t>while</w:t>
      </w:r>
      <w:r w:rsidR="00EE4F60" w:rsidRPr="0056097A">
        <w:rPr>
          <w:rFonts w:ascii="Arial" w:hAnsi="Arial" w:cs="Arial"/>
          <w:sz w:val="18"/>
          <w:szCs w:val="18"/>
          <w:lang w:val="en-GB"/>
        </w:rPr>
        <w:t xml:space="preserve"> markets </w:t>
      </w:r>
      <w:r w:rsidR="00FD2526">
        <w:rPr>
          <w:rFonts w:ascii="Arial" w:hAnsi="Arial" w:cs="Arial"/>
          <w:sz w:val="18"/>
          <w:szCs w:val="18"/>
          <w:lang w:val="en-GB"/>
        </w:rPr>
        <w:t xml:space="preserve">will </w:t>
      </w:r>
      <w:r w:rsidR="00EE4F60" w:rsidRPr="0056097A">
        <w:rPr>
          <w:rFonts w:ascii="Arial" w:hAnsi="Arial" w:cs="Arial"/>
          <w:sz w:val="18"/>
          <w:szCs w:val="18"/>
          <w:lang w:val="en-GB"/>
        </w:rPr>
        <w:t>increasingly</w:t>
      </w:r>
      <w:r w:rsidR="00937327">
        <w:rPr>
          <w:rFonts w:ascii="Arial" w:hAnsi="Arial" w:cs="Arial"/>
          <w:sz w:val="18"/>
          <w:szCs w:val="18"/>
          <w:lang w:val="en-GB"/>
        </w:rPr>
        <w:t xml:space="preserve"> </w:t>
      </w:r>
      <w:r w:rsidR="00FD2526">
        <w:rPr>
          <w:rFonts w:ascii="Arial" w:hAnsi="Arial" w:cs="Arial"/>
          <w:sz w:val="18"/>
          <w:szCs w:val="18"/>
          <w:lang w:val="en-GB"/>
        </w:rPr>
        <w:t xml:space="preserve">focus on </w:t>
      </w:r>
      <w:r w:rsidR="00EE4F60" w:rsidRPr="0056097A">
        <w:rPr>
          <w:rFonts w:ascii="Arial" w:hAnsi="Arial" w:cs="Arial"/>
          <w:sz w:val="18"/>
          <w:szCs w:val="18"/>
          <w:lang w:val="en-GB"/>
        </w:rPr>
        <w:t>growth</w:t>
      </w:r>
      <w:r w:rsidR="00FD2526">
        <w:rPr>
          <w:rFonts w:ascii="Arial" w:hAnsi="Arial" w:cs="Arial"/>
          <w:sz w:val="18"/>
          <w:szCs w:val="18"/>
          <w:lang w:val="en-GB"/>
        </w:rPr>
        <w:t>’s slowdown</w:t>
      </w:r>
      <w:r w:rsidR="006462AC">
        <w:rPr>
          <w:rFonts w:ascii="Arial" w:hAnsi="Arial" w:cs="Arial"/>
          <w:sz w:val="18"/>
          <w:szCs w:val="18"/>
          <w:lang w:val="en-GB"/>
        </w:rPr>
        <w:t xml:space="preserve"> (see Figure </w:t>
      </w:r>
      <w:r w:rsidR="00B17247">
        <w:rPr>
          <w:rFonts w:ascii="Arial" w:hAnsi="Arial" w:cs="Arial"/>
          <w:sz w:val="18"/>
          <w:szCs w:val="18"/>
          <w:lang w:val="en-GB"/>
        </w:rPr>
        <w:t>8</w:t>
      </w:r>
      <w:r w:rsidR="006462AC">
        <w:rPr>
          <w:rFonts w:ascii="Arial" w:hAnsi="Arial" w:cs="Arial"/>
          <w:sz w:val="18"/>
          <w:szCs w:val="18"/>
          <w:lang w:val="en-GB"/>
        </w:rPr>
        <w:t>).</w:t>
      </w:r>
    </w:p>
    <w:p w14:paraId="225E4331" w14:textId="49E910CA" w:rsidR="002E54EB" w:rsidRPr="00D71697" w:rsidRDefault="002E54EB" w:rsidP="002E54EB">
      <w:pPr>
        <w:pStyle w:val="StandardWeb"/>
        <w:spacing w:before="0" w:beforeAutospacing="0" w:after="0" w:afterAutospacing="0"/>
        <w:jc w:val="center"/>
        <w:rPr>
          <w:rFonts w:ascii="Arial" w:eastAsia="+mn-ea" w:hAnsi="Arial" w:cs="+mn-cs"/>
          <w:color w:val="003C64"/>
          <w:kern w:val="24"/>
          <w:sz w:val="14"/>
          <w:szCs w:val="13"/>
        </w:rPr>
      </w:pPr>
      <w:r w:rsidRPr="00D71697">
        <w:rPr>
          <w:rFonts w:ascii="Arial" w:eastAsia="+mn-ea" w:hAnsi="Arial" w:cs="+mn-cs"/>
          <w:color w:val="003C64"/>
          <w:kern w:val="24"/>
          <w:sz w:val="14"/>
          <w:szCs w:val="13"/>
        </w:rPr>
        <w:t xml:space="preserve">Fig. </w:t>
      </w:r>
      <w:r w:rsidR="00F02ED1">
        <w:rPr>
          <w:rFonts w:ascii="Arial" w:eastAsia="+mn-ea" w:hAnsi="Arial" w:cs="+mn-cs"/>
          <w:color w:val="003C64"/>
          <w:kern w:val="24"/>
          <w:sz w:val="14"/>
          <w:szCs w:val="13"/>
        </w:rPr>
        <w:t>8</w:t>
      </w:r>
      <w:r w:rsidRPr="00D71697">
        <w:rPr>
          <w:rFonts w:ascii="Arial" w:eastAsia="+mn-ea" w:hAnsi="Arial" w:cs="+mn-cs"/>
          <w:color w:val="003C64"/>
          <w:kern w:val="24"/>
          <w:sz w:val="14"/>
          <w:szCs w:val="13"/>
        </w:rPr>
        <w:t>:  2Y-10Y Yield Curve Spread – US &amp; Germany</w:t>
      </w:r>
    </w:p>
    <w:p w14:paraId="154476F6" w14:textId="77777777" w:rsidR="002E54EB" w:rsidRPr="00D71697" w:rsidRDefault="002E54EB" w:rsidP="002E54EB">
      <w:pPr>
        <w:pStyle w:val="StandardWeb"/>
        <w:tabs>
          <w:tab w:val="left" w:pos="3261"/>
        </w:tabs>
        <w:spacing w:before="0" w:beforeAutospacing="0" w:after="0" w:afterAutospacing="0"/>
        <w:jc w:val="center"/>
        <w:rPr>
          <w:rFonts w:ascii="Arial" w:eastAsia="+mn-ea" w:hAnsi="Arial" w:cs="+mn-cs"/>
          <w:color w:val="003C64"/>
          <w:kern w:val="24"/>
          <w:sz w:val="14"/>
          <w:szCs w:val="13"/>
        </w:rPr>
      </w:pPr>
      <w:r w:rsidRPr="00D71697">
        <w:rPr>
          <w:rFonts w:ascii="Arial" w:eastAsia="+mn-ea" w:hAnsi="Arial" w:cs="+mn-cs"/>
          <w:color w:val="003C64"/>
          <w:kern w:val="24"/>
          <w:sz w:val="14"/>
          <w:szCs w:val="13"/>
        </w:rPr>
        <w:t>(Source: Refinitiv &amp; NIM Solutions)</w:t>
      </w:r>
    </w:p>
    <w:p w14:paraId="1FA8E1AD" w14:textId="28170F6E" w:rsidR="006462AC" w:rsidRPr="00A77CF1" w:rsidRDefault="002E54EB" w:rsidP="00A77CF1">
      <w:pPr>
        <w:pStyle w:val="Body"/>
        <w:tabs>
          <w:tab w:val="left" w:pos="5670"/>
        </w:tabs>
        <w:spacing w:line="276" w:lineRule="auto"/>
        <w:ind w:left="-84" w:right="-12"/>
        <w:jc w:val="both"/>
        <w:rPr>
          <w:noProof/>
        </w:rPr>
      </w:pPr>
      <w:r>
        <w:rPr>
          <w:noProof/>
        </w:rPr>
        <w:drawing>
          <wp:inline distT="0" distB="0" distL="0" distR="0" wp14:anchorId="1EF74B72" wp14:editId="06886EE5">
            <wp:extent cx="3255010" cy="2124000"/>
            <wp:effectExtent l="0" t="0" r="2540" b="0"/>
            <wp:docPr id="4" name="Chart 4">
              <a:extLst xmlns:a="http://schemas.openxmlformats.org/drawingml/2006/main">
                <a:ext uri="{FF2B5EF4-FFF2-40B4-BE49-F238E27FC236}">
                  <a16:creationId xmlns:a16="http://schemas.microsoft.com/office/drawing/2014/main" id="{2D67FE15-1AAA-4062-B33D-A0FA365DC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FE7FE9" w14:textId="70AFB3E5" w:rsidR="00BA38B8" w:rsidRPr="0056097A" w:rsidRDefault="00937327" w:rsidP="00BD3483">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Along</w:t>
      </w:r>
      <w:r w:rsidR="00BA38B8" w:rsidRPr="0056097A">
        <w:rPr>
          <w:rFonts w:ascii="Arial" w:hAnsi="Arial" w:cs="Arial"/>
          <w:sz w:val="18"/>
          <w:szCs w:val="18"/>
          <w:lang w:val="en-GB"/>
        </w:rPr>
        <w:t xml:space="preserve"> similar lines, </w:t>
      </w:r>
      <w:r w:rsidR="00AE656B">
        <w:rPr>
          <w:rFonts w:ascii="Arial" w:hAnsi="Arial" w:cs="Arial"/>
          <w:sz w:val="18"/>
          <w:szCs w:val="18"/>
          <w:lang w:val="en-GB"/>
        </w:rPr>
        <w:t xml:space="preserve">US </w:t>
      </w:r>
      <w:r w:rsidR="00D605BC" w:rsidRPr="0056097A">
        <w:rPr>
          <w:rFonts w:ascii="Arial" w:hAnsi="Arial" w:cs="Arial"/>
          <w:sz w:val="18"/>
          <w:szCs w:val="18"/>
          <w:lang w:val="en-GB"/>
        </w:rPr>
        <w:t xml:space="preserve">10-year </w:t>
      </w:r>
      <w:r w:rsidR="00533FBE" w:rsidRPr="0056097A">
        <w:rPr>
          <w:rFonts w:ascii="Arial" w:hAnsi="Arial" w:cs="Arial"/>
          <w:sz w:val="18"/>
          <w:szCs w:val="18"/>
          <w:lang w:val="en-GB"/>
        </w:rPr>
        <w:t>real rates</w:t>
      </w:r>
      <w:r w:rsidR="00D605BC" w:rsidRPr="0056097A">
        <w:rPr>
          <w:rFonts w:ascii="Arial" w:hAnsi="Arial" w:cs="Arial"/>
          <w:sz w:val="18"/>
          <w:szCs w:val="18"/>
          <w:lang w:val="en-GB"/>
        </w:rPr>
        <w:t xml:space="preserve"> </w:t>
      </w:r>
      <w:r w:rsidR="00BA38B8" w:rsidRPr="0056097A">
        <w:rPr>
          <w:rFonts w:ascii="Arial" w:hAnsi="Arial" w:cs="Arial"/>
          <w:sz w:val="18"/>
          <w:szCs w:val="18"/>
          <w:lang w:val="en-GB"/>
        </w:rPr>
        <w:t xml:space="preserve">have been aggressively repriced </w:t>
      </w:r>
      <w:r w:rsidR="00D605BC" w:rsidRPr="0056097A">
        <w:rPr>
          <w:rFonts w:ascii="Arial" w:hAnsi="Arial" w:cs="Arial"/>
          <w:sz w:val="18"/>
          <w:szCs w:val="18"/>
          <w:lang w:val="en-GB"/>
        </w:rPr>
        <w:t>from around -1% in March to above 0% currently,</w:t>
      </w:r>
      <w:r w:rsidR="00AE656B">
        <w:rPr>
          <w:rFonts w:ascii="Arial" w:hAnsi="Arial" w:cs="Arial"/>
          <w:sz w:val="18"/>
          <w:szCs w:val="18"/>
          <w:lang w:val="en-GB"/>
        </w:rPr>
        <w:t xml:space="preserve"> largely driven by nominal rates. A further increase can still be expected given </w:t>
      </w:r>
      <w:r w:rsidR="00AE4679">
        <w:rPr>
          <w:rFonts w:ascii="Arial" w:hAnsi="Arial" w:cs="Arial"/>
          <w:sz w:val="18"/>
          <w:szCs w:val="18"/>
          <w:lang w:val="en-GB"/>
        </w:rPr>
        <w:t xml:space="preserve">the </w:t>
      </w:r>
      <w:r w:rsidR="00AE656B">
        <w:rPr>
          <w:rFonts w:ascii="Arial" w:hAnsi="Arial" w:cs="Arial"/>
          <w:sz w:val="18"/>
          <w:szCs w:val="18"/>
          <w:lang w:val="en-GB"/>
        </w:rPr>
        <w:t>solid demand backdrop</w:t>
      </w:r>
      <w:r w:rsidR="00AE4679">
        <w:rPr>
          <w:rFonts w:ascii="Arial" w:hAnsi="Arial" w:cs="Arial"/>
          <w:sz w:val="18"/>
          <w:szCs w:val="18"/>
          <w:lang w:val="en-GB"/>
        </w:rPr>
        <w:t xml:space="preserve">, </w:t>
      </w:r>
      <w:r w:rsidR="00AE656B">
        <w:rPr>
          <w:rFonts w:ascii="Arial" w:hAnsi="Arial" w:cs="Arial"/>
          <w:sz w:val="18"/>
          <w:szCs w:val="18"/>
          <w:lang w:val="en-GB"/>
        </w:rPr>
        <w:t>excess savings</w:t>
      </w:r>
      <w:r>
        <w:rPr>
          <w:rFonts w:ascii="Arial" w:hAnsi="Arial" w:cs="Arial"/>
          <w:sz w:val="18"/>
          <w:szCs w:val="18"/>
          <w:lang w:val="en-GB"/>
        </w:rPr>
        <w:t>,</w:t>
      </w:r>
      <w:r w:rsidR="00AE4679">
        <w:rPr>
          <w:rFonts w:ascii="Arial" w:hAnsi="Arial" w:cs="Arial"/>
          <w:sz w:val="18"/>
          <w:szCs w:val="18"/>
          <w:lang w:val="en-GB"/>
        </w:rPr>
        <w:t xml:space="preserve"> and subsiding inflation expectations. However, we see real rates turning </w:t>
      </w:r>
      <w:r w:rsidR="0054464B">
        <w:rPr>
          <w:rFonts w:ascii="Arial" w:hAnsi="Arial" w:cs="Arial"/>
          <w:sz w:val="18"/>
          <w:szCs w:val="18"/>
          <w:lang w:val="en-GB"/>
        </w:rPr>
        <w:t xml:space="preserve">back to </w:t>
      </w:r>
      <w:r w:rsidR="00BF11E7">
        <w:rPr>
          <w:rFonts w:ascii="Arial" w:hAnsi="Arial" w:cs="Arial"/>
          <w:sz w:val="18"/>
          <w:szCs w:val="18"/>
          <w:lang w:val="en-GB"/>
        </w:rPr>
        <w:t xml:space="preserve">0 or in </w:t>
      </w:r>
      <w:r w:rsidR="00AE4679">
        <w:rPr>
          <w:rFonts w:ascii="Arial" w:hAnsi="Arial" w:cs="Arial"/>
          <w:sz w:val="18"/>
          <w:szCs w:val="18"/>
          <w:lang w:val="en-GB"/>
        </w:rPr>
        <w:t xml:space="preserve">negative </w:t>
      </w:r>
      <w:r w:rsidR="00BF11E7">
        <w:rPr>
          <w:rFonts w:ascii="Arial" w:hAnsi="Arial" w:cs="Arial"/>
          <w:sz w:val="18"/>
          <w:szCs w:val="18"/>
          <w:lang w:val="en-GB"/>
        </w:rPr>
        <w:t xml:space="preserve">territory </w:t>
      </w:r>
      <w:r w:rsidR="00AE4679">
        <w:rPr>
          <w:rFonts w:ascii="Arial" w:hAnsi="Arial" w:cs="Arial"/>
          <w:sz w:val="18"/>
          <w:szCs w:val="18"/>
          <w:lang w:val="en-GB"/>
        </w:rPr>
        <w:t xml:space="preserve">in the second part of the year as </w:t>
      </w:r>
      <w:r w:rsidR="00BF11E7">
        <w:rPr>
          <w:rFonts w:ascii="Arial" w:hAnsi="Arial" w:cs="Arial"/>
          <w:sz w:val="18"/>
          <w:szCs w:val="18"/>
          <w:lang w:val="en-GB"/>
        </w:rPr>
        <w:t>investors will anticipate the end of the monetary policy tightening</w:t>
      </w:r>
      <w:r w:rsidR="00AE4679">
        <w:rPr>
          <w:rFonts w:ascii="Arial" w:hAnsi="Arial" w:cs="Arial"/>
          <w:sz w:val="18"/>
          <w:szCs w:val="18"/>
          <w:lang w:val="en-GB"/>
        </w:rPr>
        <w:t>.</w:t>
      </w:r>
    </w:p>
    <w:p w14:paraId="22603639" w14:textId="668896C1" w:rsidR="00D71697" w:rsidRDefault="00937327" w:rsidP="00247583">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Outside the US</w:t>
      </w:r>
      <w:r w:rsidR="00D45339" w:rsidRPr="0056097A">
        <w:rPr>
          <w:rFonts w:ascii="Arial" w:hAnsi="Arial" w:cs="Arial"/>
          <w:sz w:val="18"/>
          <w:szCs w:val="18"/>
          <w:lang w:val="en-GB"/>
        </w:rPr>
        <w:t xml:space="preserve">, </w:t>
      </w:r>
      <w:r w:rsidR="005F5EE6" w:rsidRPr="0056097A">
        <w:rPr>
          <w:rFonts w:ascii="Arial" w:hAnsi="Arial" w:cs="Arial"/>
          <w:sz w:val="18"/>
          <w:szCs w:val="18"/>
          <w:lang w:val="en-GB"/>
        </w:rPr>
        <w:t>the situation i</w:t>
      </w:r>
      <w:r w:rsidR="00317DBC">
        <w:rPr>
          <w:rFonts w:ascii="Arial" w:hAnsi="Arial" w:cs="Arial"/>
          <w:sz w:val="18"/>
          <w:szCs w:val="18"/>
          <w:lang w:val="en-GB"/>
        </w:rPr>
        <w:t>s relatively</w:t>
      </w:r>
      <w:r w:rsidR="005F5EE6" w:rsidRPr="0056097A">
        <w:rPr>
          <w:rFonts w:ascii="Arial" w:hAnsi="Arial" w:cs="Arial"/>
          <w:sz w:val="18"/>
          <w:szCs w:val="18"/>
          <w:lang w:val="en-GB"/>
        </w:rPr>
        <w:t xml:space="preserve"> more challenging for </w:t>
      </w:r>
      <w:r w:rsidR="00BA38B8" w:rsidRPr="0056097A">
        <w:rPr>
          <w:rFonts w:ascii="Arial" w:hAnsi="Arial" w:cs="Arial"/>
          <w:sz w:val="18"/>
          <w:szCs w:val="18"/>
          <w:lang w:val="en-GB"/>
        </w:rPr>
        <w:t>ECB</w:t>
      </w:r>
      <w:r w:rsidR="005F5EE6" w:rsidRPr="0056097A">
        <w:rPr>
          <w:rFonts w:ascii="Arial" w:hAnsi="Arial" w:cs="Arial"/>
          <w:sz w:val="18"/>
          <w:szCs w:val="18"/>
          <w:lang w:val="en-GB"/>
        </w:rPr>
        <w:t xml:space="preserve"> and BOE</w:t>
      </w:r>
      <w:r w:rsidR="00D45339" w:rsidRPr="0056097A">
        <w:rPr>
          <w:rFonts w:ascii="Arial" w:hAnsi="Arial" w:cs="Arial"/>
          <w:sz w:val="18"/>
          <w:szCs w:val="18"/>
          <w:lang w:val="en-GB"/>
        </w:rPr>
        <w:t>’s</w:t>
      </w:r>
      <w:r w:rsidR="00BA38B8" w:rsidRPr="0056097A">
        <w:rPr>
          <w:rFonts w:ascii="Arial" w:hAnsi="Arial" w:cs="Arial"/>
          <w:sz w:val="18"/>
          <w:szCs w:val="18"/>
          <w:lang w:val="en-GB"/>
        </w:rPr>
        <w:t xml:space="preserve"> policymakers</w:t>
      </w:r>
      <w:r w:rsidR="001A041E" w:rsidRPr="0056097A">
        <w:rPr>
          <w:rFonts w:ascii="Arial" w:hAnsi="Arial" w:cs="Arial"/>
          <w:sz w:val="18"/>
          <w:szCs w:val="18"/>
          <w:lang w:val="en-GB"/>
        </w:rPr>
        <w:t>.</w:t>
      </w:r>
      <w:r w:rsidR="006B115E">
        <w:rPr>
          <w:rFonts w:ascii="Arial" w:hAnsi="Arial" w:cs="Arial"/>
          <w:sz w:val="18"/>
          <w:szCs w:val="18"/>
          <w:lang w:val="en-GB"/>
        </w:rPr>
        <w:t xml:space="preserve"> While the labour market in Europe and in the UK are also tight, which significantly tilts second-round effects’ risks to the upside, their</w:t>
      </w:r>
      <w:r w:rsidR="00D45339" w:rsidRPr="0056097A">
        <w:rPr>
          <w:rFonts w:ascii="Arial" w:hAnsi="Arial" w:cs="Arial"/>
          <w:sz w:val="18"/>
          <w:szCs w:val="18"/>
          <w:lang w:val="en-GB"/>
        </w:rPr>
        <w:t xml:space="preserve"> inflation profile</w:t>
      </w:r>
      <w:r w:rsidR="006B115E">
        <w:rPr>
          <w:rFonts w:ascii="Arial" w:hAnsi="Arial" w:cs="Arial"/>
          <w:sz w:val="18"/>
          <w:szCs w:val="18"/>
          <w:lang w:val="en-GB"/>
        </w:rPr>
        <w:t>s</w:t>
      </w:r>
      <w:r w:rsidR="00D45339" w:rsidRPr="0056097A">
        <w:rPr>
          <w:rFonts w:ascii="Arial" w:hAnsi="Arial" w:cs="Arial"/>
          <w:sz w:val="18"/>
          <w:szCs w:val="18"/>
          <w:lang w:val="en-GB"/>
        </w:rPr>
        <w:t xml:space="preserve"> </w:t>
      </w:r>
      <w:r w:rsidR="006B115E">
        <w:rPr>
          <w:rFonts w:ascii="Arial" w:hAnsi="Arial" w:cs="Arial"/>
          <w:sz w:val="18"/>
          <w:szCs w:val="18"/>
          <w:lang w:val="en-GB"/>
        </w:rPr>
        <w:t>are</w:t>
      </w:r>
      <w:r w:rsidR="00D45339" w:rsidRPr="0056097A">
        <w:rPr>
          <w:rFonts w:ascii="Arial" w:hAnsi="Arial" w:cs="Arial"/>
          <w:sz w:val="18"/>
          <w:szCs w:val="18"/>
          <w:lang w:val="en-GB"/>
        </w:rPr>
        <w:t xml:space="preserve"> supply driven</w:t>
      </w:r>
      <w:r w:rsidR="006B115E">
        <w:rPr>
          <w:rFonts w:ascii="Arial" w:hAnsi="Arial" w:cs="Arial"/>
          <w:sz w:val="18"/>
          <w:szCs w:val="18"/>
          <w:lang w:val="en-GB"/>
        </w:rPr>
        <w:t xml:space="preserve"> (instead of demand driven like in the US). Indeed,</w:t>
      </w:r>
      <w:r w:rsidR="006B115E" w:rsidRPr="00FA128A">
        <w:rPr>
          <w:rFonts w:ascii="Arial" w:hAnsi="Arial" w:cs="Arial"/>
          <w:sz w:val="18"/>
          <w:szCs w:val="18"/>
          <w:lang w:val="en-GB"/>
        </w:rPr>
        <w:t xml:space="preserve"> s</w:t>
      </w:r>
      <w:r w:rsidR="00317DBC" w:rsidRPr="00FA128A">
        <w:rPr>
          <w:rFonts w:ascii="Arial" w:hAnsi="Arial" w:cs="Arial"/>
          <w:sz w:val="18"/>
          <w:szCs w:val="18"/>
          <w:lang w:val="en-GB"/>
        </w:rPr>
        <w:t>ince</w:t>
      </w:r>
      <w:r w:rsidR="00B16CE5" w:rsidRPr="00FA128A">
        <w:rPr>
          <w:rFonts w:ascii="Arial" w:hAnsi="Arial" w:cs="Arial"/>
          <w:sz w:val="18"/>
          <w:szCs w:val="18"/>
          <w:lang w:val="en-GB"/>
        </w:rPr>
        <w:t xml:space="preserve"> the </w:t>
      </w:r>
      <w:r w:rsidR="00317DBC" w:rsidRPr="00FA128A">
        <w:rPr>
          <w:rFonts w:ascii="Arial" w:hAnsi="Arial" w:cs="Arial"/>
          <w:sz w:val="18"/>
          <w:szCs w:val="18"/>
          <w:lang w:val="en-GB"/>
        </w:rPr>
        <w:t>E</w:t>
      </w:r>
      <w:r w:rsidR="00B16CE5" w:rsidRPr="00FA128A">
        <w:rPr>
          <w:rFonts w:ascii="Arial" w:hAnsi="Arial" w:cs="Arial"/>
          <w:sz w:val="18"/>
          <w:szCs w:val="18"/>
          <w:lang w:val="en-GB"/>
        </w:rPr>
        <w:t>uro</w:t>
      </w:r>
      <w:r>
        <w:rPr>
          <w:rFonts w:ascii="Arial" w:hAnsi="Arial" w:cs="Arial"/>
          <w:sz w:val="18"/>
          <w:szCs w:val="18"/>
          <w:lang w:val="en-GB"/>
        </w:rPr>
        <w:t>zone</w:t>
      </w:r>
      <w:r w:rsidR="00B16CE5" w:rsidRPr="00FA128A">
        <w:rPr>
          <w:rFonts w:ascii="Arial" w:hAnsi="Arial" w:cs="Arial"/>
          <w:sz w:val="18"/>
          <w:szCs w:val="18"/>
          <w:lang w:val="en-GB"/>
        </w:rPr>
        <w:t xml:space="preserve"> is a net importer of energy,</w:t>
      </w:r>
      <w:r w:rsidR="00317DBC" w:rsidRPr="00FA128A">
        <w:rPr>
          <w:rFonts w:ascii="Arial" w:hAnsi="Arial" w:cs="Arial"/>
          <w:sz w:val="18"/>
          <w:szCs w:val="18"/>
          <w:lang w:val="en-GB"/>
        </w:rPr>
        <w:t xml:space="preserve"> the current increase in the </w:t>
      </w:r>
      <w:r>
        <w:rPr>
          <w:rFonts w:ascii="Arial" w:hAnsi="Arial" w:cs="Arial"/>
          <w:sz w:val="18"/>
          <w:szCs w:val="18"/>
          <w:lang w:val="en-GB"/>
        </w:rPr>
        <w:t>a</w:t>
      </w:r>
      <w:r w:rsidR="00317DBC" w:rsidRPr="00FA128A">
        <w:rPr>
          <w:rFonts w:ascii="Arial" w:hAnsi="Arial" w:cs="Arial"/>
          <w:sz w:val="18"/>
          <w:szCs w:val="18"/>
          <w:lang w:val="en-GB"/>
        </w:rPr>
        <w:t xml:space="preserve">rea’s headline inflation has often been referred to as </w:t>
      </w:r>
      <w:r>
        <w:rPr>
          <w:rFonts w:ascii="Arial" w:hAnsi="Arial" w:cs="Arial"/>
          <w:sz w:val="18"/>
          <w:szCs w:val="18"/>
          <w:lang w:val="en-GB"/>
        </w:rPr>
        <w:t>‘</w:t>
      </w:r>
      <w:r w:rsidR="00B16CE5" w:rsidRPr="00FA128A">
        <w:rPr>
          <w:rFonts w:ascii="Arial" w:hAnsi="Arial" w:cs="Arial"/>
          <w:sz w:val="18"/>
          <w:szCs w:val="18"/>
          <w:lang w:val="en-GB"/>
        </w:rPr>
        <w:t>imported inflation</w:t>
      </w:r>
      <w:r>
        <w:rPr>
          <w:rFonts w:ascii="Arial" w:hAnsi="Arial" w:cs="Arial"/>
          <w:sz w:val="18"/>
          <w:szCs w:val="18"/>
          <w:lang w:val="en-GB"/>
        </w:rPr>
        <w:t>’</w:t>
      </w:r>
      <w:r w:rsidR="00317DBC" w:rsidRPr="00FA128A">
        <w:rPr>
          <w:rFonts w:ascii="Arial" w:hAnsi="Arial" w:cs="Arial"/>
          <w:sz w:val="18"/>
          <w:szCs w:val="18"/>
          <w:lang w:val="en-GB"/>
        </w:rPr>
        <w:t>.</w:t>
      </w:r>
      <w:r w:rsidR="00317DBC">
        <w:rPr>
          <w:rFonts w:ascii="Arial" w:hAnsi="Arial" w:cs="Arial"/>
          <w:sz w:val="18"/>
          <w:szCs w:val="18"/>
          <w:lang w:val="en-GB"/>
        </w:rPr>
        <w:t xml:space="preserve"> </w:t>
      </w:r>
      <w:r w:rsidR="00D45339" w:rsidRPr="0056097A">
        <w:rPr>
          <w:rFonts w:ascii="Arial" w:hAnsi="Arial" w:cs="Arial"/>
          <w:sz w:val="18"/>
          <w:szCs w:val="18"/>
          <w:lang w:val="en-GB"/>
        </w:rPr>
        <w:t>T</w:t>
      </w:r>
      <w:r w:rsidR="001A041E" w:rsidRPr="0056097A">
        <w:rPr>
          <w:rFonts w:ascii="Arial" w:hAnsi="Arial" w:cs="Arial"/>
          <w:sz w:val="18"/>
          <w:szCs w:val="18"/>
          <w:lang w:val="en-GB"/>
        </w:rPr>
        <w:t>his makes it particularly difficult</w:t>
      </w:r>
      <w:r w:rsidR="006B115E">
        <w:rPr>
          <w:rFonts w:ascii="Arial" w:hAnsi="Arial" w:cs="Arial"/>
          <w:sz w:val="18"/>
          <w:szCs w:val="18"/>
          <w:lang w:val="en-GB"/>
        </w:rPr>
        <w:t xml:space="preserve"> for monetary policy to deal with the price pressures it faces.</w:t>
      </w:r>
    </w:p>
    <w:p w14:paraId="14B15A6D" w14:textId="7046E5E9" w:rsidR="00BD36E3" w:rsidRPr="00FA128A" w:rsidRDefault="00E97FBA" w:rsidP="00D71697">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In the meantime, however,</w:t>
      </w:r>
      <w:r w:rsidR="004D189D" w:rsidRPr="0056097A">
        <w:rPr>
          <w:rFonts w:ascii="Arial" w:hAnsi="Arial" w:cs="Arial"/>
          <w:sz w:val="18"/>
          <w:szCs w:val="18"/>
          <w:lang w:val="en-GB"/>
        </w:rPr>
        <w:t xml:space="preserve"> t</w:t>
      </w:r>
      <w:r w:rsidR="00570CD2" w:rsidRPr="0056097A">
        <w:rPr>
          <w:rFonts w:ascii="Arial" w:hAnsi="Arial" w:cs="Arial"/>
          <w:sz w:val="18"/>
          <w:szCs w:val="18"/>
          <w:lang w:val="en-GB"/>
        </w:rPr>
        <w:t xml:space="preserve">he </w:t>
      </w:r>
      <w:r>
        <w:rPr>
          <w:rFonts w:ascii="Arial" w:hAnsi="Arial" w:cs="Arial"/>
          <w:sz w:val="18"/>
          <w:szCs w:val="18"/>
          <w:lang w:val="en-GB"/>
        </w:rPr>
        <w:t xml:space="preserve">impact of Russia’s invasion on confidence and </w:t>
      </w:r>
      <w:r w:rsidR="00570CD2" w:rsidRPr="0056097A">
        <w:rPr>
          <w:rFonts w:ascii="Arial" w:hAnsi="Arial" w:cs="Arial"/>
          <w:sz w:val="18"/>
          <w:szCs w:val="18"/>
          <w:lang w:val="en-GB"/>
        </w:rPr>
        <w:t xml:space="preserve">China’s </w:t>
      </w:r>
      <w:r w:rsidR="00B16CE5">
        <w:rPr>
          <w:rFonts w:ascii="Arial" w:hAnsi="Arial" w:cs="Arial"/>
          <w:sz w:val="18"/>
          <w:szCs w:val="18"/>
          <w:lang w:val="en-GB"/>
        </w:rPr>
        <w:t xml:space="preserve">ongoing </w:t>
      </w:r>
      <w:r w:rsidR="00570CD2" w:rsidRPr="0056097A">
        <w:rPr>
          <w:rFonts w:ascii="Arial" w:hAnsi="Arial" w:cs="Arial"/>
          <w:sz w:val="18"/>
          <w:szCs w:val="18"/>
          <w:lang w:val="en-GB"/>
        </w:rPr>
        <w:t xml:space="preserve">slowdown </w:t>
      </w:r>
      <w:r w:rsidR="00766A3D" w:rsidRPr="0056097A">
        <w:rPr>
          <w:rFonts w:ascii="Arial" w:hAnsi="Arial" w:cs="Arial"/>
          <w:sz w:val="18"/>
          <w:szCs w:val="18"/>
          <w:lang w:val="en-GB"/>
        </w:rPr>
        <w:t xml:space="preserve">have </w:t>
      </w:r>
      <w:r w:rsidR="00B16CE5">
        <w:rPr>
          <w:rFonts w:ascii="Arial" w:hAnsi="Arial" w:cs="Arial"/>
          <w:sz w:val="18"/>
          <w:szCs w:val="18"/>
          <w:lang w:val="en-GB"/>
        </w:rPr>
        <w:t>arguably</w:t>
      </w:r>
      <w:r w:rsidR="00766A3D" w:rsidRPr="0056097A">
        <w:rPr>
          <w:rFonts w:ascii="Arial" w:hAnsi="Arial" w:cs="Arial"/>
          <w:sz w:val="18"/>
          <w:szCs w:val="18"/>
          <w:lang w:val="en-GB"/>
        </w:rPr>
        <w:t xml:space="preserve"> given some time to the ECB to delay rate hikes</w:t>
      </w:r>
      <w:r w:rsidR="001A041E" w:rsidRPr="0056097A">
        <w:rPr>
          <w:rFonts w:ascii="Arial" w:hAnsi="Arial" w:cs="Arial"/>
          <w:sz w:val="18"/>
          <w:szCs w:val="18"/>
          <w:lang w:val="en-GB"/>
        </w:rPr>
        <w:t xml:space="preserve">. </w:t>
      </w:r>
      <w:r w:rsidR="00FA128A">
        <w:rPr>
          <w:rFonts w:ascii="Arial" w:hAnsi="Arial" w:cs="Arial"/>
          <w:sz w:val="18"/>
          <w:szCs w:val="18"/>
          <w:lang w:val="en-GB"/>
        </w:rPr>
        <w:t>But</w:t>
      </w:r>
      <w:r w:rsidR="00766A3D" w:rsidRPr="0056097A">
        <w:rPr>
          <w:rFonts w:ascii="Arial" w:hAnsi="Arial" w:cs="Arial"/>
          <w:sz w:val="18"/>
          <w:szCs w:val="18"/>
          <w:lang w:val="en-GB"/>
        </w:rPr>
        <w:t xml:space="preserve"> as the recent statements from ECB officials </w:t>
      </w:r>
      <w:r w:rsidR="00FA128A">
        <w:rPr>
          <w:rFonts w:ascii="Arial" w:hAnsi="Arial" w:cs="Arial"/>
          <w:sz w:val="18"/>
          <w:szCs w:val="18"/>
          <w:lang w:val="en-GB"/>
        </w:rPr>
        <w:t>stress</w:t>
      </w:r>
      <w:r>
        <w:rPr>
          <w:rFonts w:ascii="Arial" w:hAnsi="Arial" w:cs="Arial"/>
          <w:sz w:val="18"/>
          <w:szCs w:val="18"/>
          <w:lang w:val="en-GB"/>
        </w:rPr>
        <w:t xml:space="preserve">, </w:t>
      </w:r>
      <w:r w:rsidRPr="00FA128A">
        <w:rPr>
          <w:rFonts w:ascii="Arial" w:hAnsi="Arial" w:cs="Arial"/>
          <w:sz w:val="18"/>
          <w:szCs w:val="18"/>
          <w:lang w:val="en-GB"/>
        </w:rPr>
        <w:t>the economic</w:t>
      </w:r>
      <w:r w:rsidR="00FA128A" w:rsidRPr="00FA128A">
        <w:rPr>
          <w:rFonts w:ascii="Arial" w:hAnsi="Arial" w:cs="Arial"/>
          <w:sz w:val="18"/>
          <w:szCs w:val="18"/>
          <w:lang w:val="en-GB"/>
        </w:rPr>
        <w:t xml:space="preserve"> and credibility</w:t>
      </w:r>
      <w:r w:rsidRPr="00FA128A">
        <w:rPr>
          <w:rFonts w:ascii="Arial" w:hAnsi="Arial" w:cs="Arial"/>
          <w:sz w:val="18"/>
          <w:szCs w:val="18"/>
          <w:lang w:val="en-GB"/>
        </w:rPr>
        <w:t xml:space="preserve"> cost of further delaying policy normalization</w:t>
      </w:r>
      <w:r w:rsidR="00FA128A" w:rsidRPr="00FA128A">
        <w:rPr>
          <w:rFonts w:ascii="Arial" w:hAnsi="Arial" w:cs="Arial"/>
          <w:sz w:val="18"/>
          <w:szCs w:val="18"/>
          <w:lang w:val="en-GB"/>
        </w:rPr>
        <w:t xml:space="preserve"> and</w:t>
      </w:r>
      <w:r w:rsidRPr="00FA128A">
        <w:rPr>
          <w:rFonts w:ascii="Arial" w:hAnsi="Arial" w:cs="Arial"/>
          <w:sz w:val="18"/>
          <w:szCs w:val="18"/>
          <w:lang w:val="en-GB"/>
        </w:rPr>
        <w:t xml:space="preserve"> risk de-anchoring of inflation expectations</w:t>
      </w:r>
      <w:r w:rsidR="00FA128A" w:rsidRPr="00FA128A">
        <w:rPr>
          <w:rFonts w:ascii="Arial" w:hAnsi="Arial" w:cs="Arial"/>
          <w:sz w:val="18"/>
          <w:szCs w:val="18"/>
          <w:lang w:val="en-GB"/>
        </w:rPr>
        <w:t xml:space="preserve">, is getting bigger by the day. Thus, </w:t>
      </w:r>
      <w:r w:rsidR="00766A3D" w:rsidRPr="0056097A">
        <w:rPr>
          <w:rFonts w:ascii="Arial" w:hAnsi="Arial" w:cs="Arial"/>
          <w:sz w:val="18"/>
          <w:szCs w:val="18"/>
          <w:lang w:val="en-GB"/>
        </w:rPr>
        <w:t xml:space="preserve">rates are </w:t>
      </w:r>
      <w:r w:rsidR="00FA128A">
        <w:rPr>
          <w:rFonts w:ascii="Arial" w:hAnsi="Arial" w:cs="Arial"/>
          <w:sz w:val="18"/>
          <w:szCs w:val="18"/>
          <w:lang w:val="en-GB"/>
        </w:rPr>
        <w:t xml:space="preserve">likely </w:t>
      </w:r>
      <w:r w:rsidR="00766A3D" w:rsidRPr="0056097A">
        <w:rPr>
          <w:rFonts w:ascii="Arial" w:hAnsi="Arial" w:cs="Arial"/>
          <w:sz w:val="18"/>
          <w:szCs w:val="18"/>
          <w:lang w:val="en-GB"/>
        </w:rPr>
        <w:t>to begin lift</w:t>
      </w:r>
      <w:r w:rsidR="00937327">
        <w:rPr>
          <w:rFonts w:ascii="Arial" w:hAnsi="Arial" w:cs="Arial"/>
          <w:sz w:val="18"/>
          <w:szCs w:val="18"/>
          <w:lang w:val="en-GB"/>
        </w:rPr>
        <w:t>ing</w:t>
      </w:r>
      <w:r w:rsidR="00FA128A">
        <w:rPr>
          <w:rFonts w:ascii="Arial" w:hAnsi="Arial" w:cs="Arial"/>
          <w:sz w:val="18"/>
          <w:szCs w:val="18"/>
          <w:lang w:val="en-GB"/>
        </w:rPr>
        <w:t xml:space="preserve"> this summer</w:t>
      </w:r>
      <w:r w:rsidR="004D189D" w:rsidRPr="0056097A">
        <w:rPr>
          <w:rFonts w:ascii="Arial" w:hAnsi="Arial" w:cs="Arial"/>
          <w:sz w:val="18"/>
          <w:szCs w:val="18"/>
          <w:lang w:val="en-GB"/>
        </w:rPr>
        <w:t xml:space="preserve">, soon after net asset purchases </w:t>
      </w:r>
      <w:r w:rsidR="00FA128A">
        <w:rPr>
          <w:rFonts w:ascii="Arial" w:hAnsi="Arial" w:cs="Arial"/>
          <w:sz w:val="18"/>
          <w:szCs w:val="18"/>
          <w:lang w:val="en-GB"/>
        </w:rPr>
        <w:t xml:space="preserve">are concluded. </w:t>
      </w:r>
      <w:r w:rsidR="001A041E" w:rsidRPr="0056097A">
        <w:rPr>
          <w:rFonts w:ascii="Arial" w:hAnsi="Arial" w:cs="Arial"/>
          <w:sz w:val="18"/>
          <w:szCs w:val="18"/>
          <w:lang w:val="en-GB"/>
        </w:rPr>
        <w:t xml:space="preserve"> </w:t>
      </w:r>
    </w:p>
    <w:p w14:paraId="7B30A79A" w14:textId="6C21B93B" w:rsidR="007A4633" w:rsidRPr="00041FE8" w:rsidRDefault="00FA128A" w:rsidP="00041FE8">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lastRenderedPageBreak/>
        <w:t xml:space="preserve">Having said that, </w:t>
      </w:r>
      <w:r w:rsidR="004D189D" w:rsidRPr="0056097A">
        <w:rPr>
          <w:rFonts w:ascii="Arial" w:hAnsi="Arial" w:cs="Arial"/>
          <w:sz w:val="18"/>
          <w:szCs w:val="18"/>
          <w:lang w:val="en-GB"/>
        </w:rPr>
        <w:t xml:space="preserve">we remain steady in our belief that markets’ expectations for </w:t>
      </w:r>
      <w:r>
        <w:rPr>
          <w:rFonts w:ascii="Arial" w:hAnsi="Arial" w:cs="Arial"/>
          <w:sz w:val="18"/>
          <w:szCs w:val="18"/>
          <w:lang w:val="en-GB"/>
        </w:rPr>
        <w:t xml:space="preserve">the </w:t>
      </w:r>
      <w:r w:rsidR="004D189D" w:rsidRPr="0056097A">
        <w:rPr>
          <w:rFonts w:ascii="Arial" w:hAnsi="Arial" w:cs="Arial"/>
          <w:sz w:val="18"/>
          <w:szCs w:val="18"/>
          <w:lang w:val="en-GB"/>
        </w:rPr>
        <w:t>ECB and</w:t>
      </w:r>
      <w:r>
        <w:rPr>
          <w:rFonts w:ascii="Arial" w:hAnsi="Arial" w:cs="Arial"/>
          <w:sz w:val="18"/>
          <w:szCs w:val="18"/>
          <w:lang w:val="en-GB"/>
        </w:rPr>
        <w:t xml:space="preserve">, </w:t>
      </w:r>
      <w:r w:rsidR="004D189D" w:rsidRPr="0056097A">
        <w:rPr>
          <w:rFonts w:ascii="Arial" w:hAnsi="Arial" w:cs="Arial"/>
          <w:sz w:val="18"/>
          <w:szCs w:val="18"/>
          <w:lang w:val="en-GB"/>
        </w:rPr>
        <w:t>to a less</w:t>
      </w:r>
      <w:r>
        <w:rPr>
          <w:rFonts w:ascii="Arial" w:hAnsi="Arial" w:cs="Arial"/>
          <w:sz w:val="18"/>
          <w:szCs w:val="18"/>
          <w:lang w:val="en-GB"/>
        </w:rPr>
        <w:t xml:space="preserve"> extent, for the </w:t>
      </w:r>
      <w:r w:rsidR="004D189D" w:rsidRPr="0056097A">
        <w:rPr>
          <w:rFonts w:ascii="Arial" w:hAnsi="Arial" w:cs="Arial"/>
          <w:sz w:val="18"/>
          <w:szCs w:val="18"/>
          <w:lang w:val="en-GB"/>
        </w:rPr>
        <w:t>BOE</w:t>
      </w:r>
      <w:r>
        <w:rPr>
          <w:rFonts w:ascii="Arial" w:hAnsi="Arial" w:cs="Arial"/>
          <w:sz w:val="18"/>
          <w:szCs w:val="18"/>
          <w:lang w:val="en-GB"/>
        </w:rPr>
        <w:t>’s</w:t>
      </w:r>
      <w:r w:rsidR="004D189D" w:rsidRPr="0056097A">
        <w:rPr>
          <w:rFonts w:ascii="Arial" w:hAnsi="Arial" w:cs="Arial"/>
          <w:sz w:val="18"/>
          <w:szCs w:val="18"/>
          <w:lang w:val="en-GB"/>
        </w:rPr>
        <w:t xml:space="preserve"> rate hikes are</w:t>
      </w:r>
      <w:r>
        <w:rPr>
          <w:rFonts w:ascii="Arial" w:hAnsi="Arial" w:cs="Arial"/>
          <w:sz w:val="18"/>
          <w:szCs w:val="18"/>
          <w:lang w:val="en-GB"/>
        </w:rPr>
        <w:t xml:space="preserve"> </w:t>
      </w:r>
      <w:r w:rsidR="009B6277">
        <w:rPr>
          <w:rFonts w:ascii="Arial" w:hAnsi="Arial" w:cs="Arial"/>
          <w:sz w:val="18"/>
          <w:szCs w:val="18"/>
          <w:lang w:val="en-GB"/>
        </w:rPr>
        <w:t xml:space="preserve">also </w:t>
      </w:r>
      <w:r>
        <w:rPr>
          <w:rFonts w:ascii="Arial" w:hAnsi="Arial" w:cs="Arial"/>
          <w:sz w:val="18"/>
          <w:szCs w:val="18"/>
          <w:lang w:val="en-GB"/>
        </w:rPr>
        <w:t>too aggressive</w:t>
      </w:r>
      <w:r w:rsidR="008A72A1">
        <w:rPr>
          <w:rFonts w:ascii="Arial" w:hAnsi="Arial" w:cs="Arial"/>
          <w:sz w:val="18"/>
          <w:szCs w:val="18"/>
          <w:lang w:val="en-GB"/>
        </w:rPr>
        <w:t xml:space="preserve"> (see Figure </w:t>
      </w:r>
      <w:r w:rsidR="00B17247">
        <w:rPr>
          <w:rFonts w:ascii="Arial" w:hAnsi="Arial" w:cs="Arial"/>
          <w:sz w:val="18"/>
          <w:szCs w:val="18"/>
          <w:lang w:val="en-GB"/>
        </w:rPr>
        <w:t>9</w:t>
      </w:r>
      <w:r w:rsidR="008A72A1">
        <w:rPr>
          <w:rFonts w:ascii="Arial" w:hAnsi="Arial" w:cs="Arial"/>
          <w:sz w:val="18"/>
          <w:szCs w:val="18"/>
          <w:lang w:val="en-GB"/>
        </w:rPr>
        <w:t>)</w:t>
      </w:r>
      <w:r w:rsidR="004D189D" w:rsidRPr="0056097A">
        <w:rPr>
          <w:rFonts w:ascii="Arial" w:hAnsi="Arial" w:cs="Arial"/>
          <w:sz w:val="18"/>
          <w:szCs w:val="18"/>
          <w:lang w:val="en-GB"/>
        </w:rPr>
        <w:t>.</w:t>
      </w:r>
      <w:r w:rsidR="006D6091" w:rsidRPr="0056097A">
        <w:rPr>
          <w:rFonts w:ascii="Arial" w:hAnsi="Arial" w:cs="Arial"/>
          <w:sz w:val="18"/>
          <w:szCs w:val="18"/>
          <w:lang w:val="en-GB"/>
        </w:rPr>
        <w:t xml:space="preserve"> </w:t>
      </w:r>
      <w:r>
        <w:rPr>
          <w:rFonts w:ascii="Arial" w:hAnsi="Arial" w:cs="Arial"/>
          <w:sz w:val="18"/>
          <w:szCs w:val="18"/>
          <w:lang w:val="en-GB"/>
        </w:rPr>
        <w:t>Primarily because t</w:t>
      </w:r>
      <w:r w:rsidR="006D6091" w:rsidRPr="0056097A">
        <w:rPr>
          <w:rFonts w:ascii="Arial" w:hAnsi="Arial" w:cs="Arial"/>
          <w:sz w:val="18"/>
          <w:szCs w:val="18"/>
          <w:lang w:val="en-GB"/>
        </w:rPr>
        <w:t xml:space="preserve">he energy shock </w:t>
      </w:r>
      <w:r w:rsidR="004D189D" w:rsidRPr="0056097A">
        <w:rPr>
          <w:rFonts w:ascii="Arial" w:hAnsi="Arial" w:cs="Arial"/>
          <w:sz w:val="18"/>
          <w:szCs w:val="18"/>
          <w:lang w:val="en-GB"/>
        </w:rPr>
        <w:t>is significantly impacting</w:t>
      </w:r>
      <w:r w:rsidR="006D6091" w:rsidRPr="0056097A">
        <w:rPr>
          <w:rFonts w:ascii="Arial" w:hAnsi="Arial" w:cs="Arial"/>
          <w:sz w:val="18"/>
          <w:szCs w:val="18"/>
          <w:lang w:val="en-GB"/>
        </w:rPr>
        <w:t xml:space="preserve"> Europe</w:t>
      </w:r>
      <w:r w:rsidR="004D189D" w:rsidRPr="0056097A">
        <w:rPr>
          <w:rFonts w:ascii="Arial" w:hAnsi="Arial" w:cs="Arial"/>
          <w:sz w:val="18"/>
          <w:szCs w:val="18"/>
          <w:lang w:val="en-GB"/>
        </w:rPr>
        <w:t xml:space="preserve"> and the UK</w:t>
      </w:r>
      <w:r w:rsidR="009B6277">
        <w:rPr>
          <w:rFonts w:ascii="Arial" w:hAnsi="Arial" w:cs="Arial"/>
          <w:sz w:val="18"/>
          <w:szCs w:val="18"/>
          <w:lang w:val="en-GB"/>
        </w:rPr>
        <w:t>. On this regard, we believe that the German yield curve should start flattening out as the region’s growth concerns gain further steam (see Figure</w:t>
      </w:r>
      <w:r w:rsidR="00B17247">
        <w:rPr>
          <w:rFonts w:ascii="Arial" w:hAnsi="Arial" w:cs="Arial"/>
          <w:sz w:val="18"/>
          <w:szCs w:val="18"/>
          <w:lang w:val="en-GB"/>
        </w:rPr>
        <w:t xml:space="preserve"> 8</w:t>
      </w:r>
      <w:r w:rsidR="009B6277">
        <w:rPr>
          <w:rFonts w:ascii="Arial" w:hAnsi="Arial" w:cs="Arial"/>
          <w:sz w:val="18"/>
          <w:szCs w:val="18"/>
          <w:lang w:val="en-GB"/>
        </w:rPr>
        <w:t>). This backdrop should</w:t>
      </w:r>
      <w:r w:rsidR="004D189D" w:rsidRPr="0056097A">
        <w:rPr>
          <w:rFonts w:ascii="Arial" w:hAnsi="Arial" w:cs="Arial"/>
          <w:sz w:val="18"/>
          <w:szCs w:val="18"/>
          <w:lang w:val="en-GB"/>
        </w:rPr>
        <w:t xml:space="preserve"> make policymakers</w:t>
      </w:r>
      <w:r w:rsidR="006D6091" w:rsidRPr="0056097A">
        <w:rPr>
          <w:rFonts w:ascii="Arial" w:hAnsi="Arial" w:cs="Arial"/>
          <w:sz w:val="18"/>
          <w:szCs w:val="18"/>
          <w:lang w:val="en-GB"/>
        </w:rPr>
        <w:t xml:space="preserve"> </w:t>
      </w:r>
      <w:r w:rsidR="004D189D" w:rsidRPr="0056097A">
        <w:rPr>
          <w:rFonts w:ascii="Arial" w:hAnsi="Arial" w:cs="Arial"/>
          <w:sz w:val="18"/>
          <w:szCs w:val="18"/>
          <w:lang w:val="en-GB"/>
        </w:rPr>
        <w:t xml:space="preserve">proceed </w:t>
      </w:r>
      <w:r w:rsidR="006D6091" w:rsidRPr="0056097A">
        <w:rPr>
          <w:rFonts w:ascii="Arial" w:hAnsi="Arial" w:cs="Arial"/>
          <w:sz w:val="18"/>
          <w:szCs w:val="18"/>
          <w:lang w:val="en-GB"/>
        </w:rPr>
        <w:t>slow</w:t>
      </w:r>
      <w:r>
        <w:rPr>
          <w:rFonts w:ascii="Arial" w:hAnsi="Arial" w:cs="Arial"/>
          <w:sz w:val="18"/>
          <w:szCs w:val="18"/>
          <w:lang w:val="en-GB"/>
        </w:rPr>
        <w:t>er when</w:t>
      </w:r>
      <w:r w:rsidR="006D6091" w:rsidRPr="0056097A">
        <w:rPr>
          <w:rFonts w:ascii="Arial" w:hAnsi="Arial" w:cs="Arial"/>
          <w:sz w:val="18"/>
          <w:szCs w:val="18"/>
          <w:lang w:val="en-GB"/>
        </w:rPr>
        <w:t xml:space="preserve"> normalizing </w:t>
      </w:r>
      <w:r w:rsidR="004D189D" w:rsidRPr="0056097A">
        <w:rPr>
          <w:rFonts w:ascii="Arial" w:hAnsi="Arial" w:cs="Arial"/>
          <w:sz w:val="18"/>
          <w:szCs w:val="18"/>
          <w:lang w:val="en-GB"/>
        </w:rPr>
        <w:t xml:space="preserve">their </w:t>
      </w:r>
      <w:r w:rsidR="006D6091" w:rsidRPr="0056097A">
        <w:rPr>
          <w:rFonts w:ascii="Arial" w:hAnsi="Arial" w:cs="Arial"/>
          <w:sz w:val="18"/>
          <w:szCs w:val="18"/>
          <w:lang w:val="en-GB"/>
        </w:rPr>
        <w:t>policy.</w:t>
      </w:r>
      <w:r w:rsidR="004D189D" w:rsidRPr="0056097A">
        <w:rPr>
          <w:rFonts w:ascii="Arial" w:hAnsi="Arial" w:cs="Arial"/>
          <w:sz w:val="18"/>
          <w:szCs w:val="18"/>
          <w:lang w:val="en-GB"/>
        </w:rPr>
        <w:t xml:space="preserve"> </w:t>
      </w:r>
      <w:r>
        <w:rPr>
          <w:rFonts w:ascii="Arial" w:hAnsi="Arial" w:cs="Arial"/>
          <w:sz w:val="18"/>
          <w:szCs w:val="18"/>
          <w:lang w:val="en-GB"/>
        </w:rPr>
        <w:t xml:space="preserve">But it is true that </w:t>
      </w:r>
      <w:r w:rsidR="004D189D" w:rsidRPr="0056097A">
        <w:rPr>
          <w:rFonts w:ascii="Arial" w:hAnsi="Arial" w:cs="Arial"/>
          <w:sz w:val="18"/>
          <w:szCs w:val="18"/>
          <w:lang w:val="en-GB"/>
        </w:rPr>
        <w:t>the continued depreciation of the EUR and GBP against the USD</w:t>
      </w:r>
      <w:r>
        <w:rPr>
          <w:rFonts w:ascii="Arial" w:hAnsi="Arial" w:cs="Arial"/>
          <w:sz w:val="18"/>
          <w:szCs w:val="18"/>
          <w:lang w:val="en-GB"/>
        </w:rPr>
        <w:t xml:space="preserve"> can</w:t>
      </w:r>
      <w:r w:rsidR="004D189D" w:rsidRPr="0056097A">
        <w:rPr>
          <w:rFonts w:ascii="Arial" w:hAnsi="Arial" w:cs="Arial"/>
          <w:sz w:val="18"/>
          <w:szCs w:val="18"/>
          <w:lang w:val="en-GB"/>
        </w:rPr>
        <w:t xml:space="preserve"> pos</w:t>
      </w:r>
      <w:r>
        <w:rPr>
          <w:rFonts w:ascii="Arial" w:hAnsi="Arial" w:cs="Arial"/>
          <w:sz w:val="18"/>
          <w:szCs w:val="18"/>
          <w:lang w:val="en-GB"/>
        </w:rPr>
        <w:t>e</w:t>
      </w:r>
      <w:r w:rsidR="004D189D" w:rsidRPr="0056097A">
        <w:rPr>
          <w:rFonts w:ascii="Arial" w:hAnsi="Arial" w:cs="Arial"/>
          <w:sz w:val="18"/>
          <w:szCs w:val="18"/>
          <w:lang w:val="en-GB"/>
        </w:rPr>
        <w:t xml:space="preserve"> an additional headwind for the region’s energy imports, making rate hikes</w:t>
      </w:r>
      <w:r>
        <w:rPr>
          <w:rFonts w:ascii="Arial" w:hAnsi="Arial" w:cs="Arial"/>
          <w:sz w:val="18"/>
          <w:szCs w:val="18"/>
          <w:lang w:val="en-GB"/>
        </w:rPr>
        <w:t xml:space="preserve"> relatively</w:t>
      </w:r>
      <w:r w:rsidR="004D189D" w:rsidRPr="0056097A">
        <w:rPr>
          <w:rFonts w:ascii="Arial" w:hAnsi="Arial" w:cs="Arial"/>
          <w:sz w:val="18"/>
          <w:szCs w:val="18"/>
          <w:lang w:val="en-GB"/>
        </w:rPr>
        <w:t xml:space="preserve"> more attractive</w:t>
      </w:r>
      <w:r>
        <w:rPr>
          <w:rFonts w:ascii="Arial" w:hAnsi="Arial" w:cs="Arial"/>
          <w:sz w:val="18"/>
          <w:szCs w:val="18"/>
          <w:lang w:val="en-GB"/>
        </w:rPr>
        <w:t>.</w:t>
      </w:r>
    </w:p>
    <w:p w14:paraId="4E9E361A" w14:textId="1034CF0F" w:rsidR="002E54EB" w:rsidRPr="00B66686" w:rsidRDefault="002E54EB" w:rsidP="002E54EB">
      <w:pPr>
        <w:pStyle w:val="StandardWeb"/>
        <w:spacing w:before="0" w:beforeAutospacing="0" w:after="0" w:afterAutospacing="0"/>
        <w:jc w:val="center"/>
        <w:rPr>
          <w:rFonts w:ascii="Arial" w:eastAsia="+mn-ea" w:hAnsi="Arial" w:cs="+mn-cs"/>
          <w:color w:val="003C64"/>
          <w:kern w:val="24"/>
          <w:sz w:val="14"/>
          <w:szCs w:val="13"/>
        </w:rPr>
      </w:pPr>
      <w:r w:rsidRPr="00B66686">
        <w:rPr>
          <w:rFonts w:ascii="Arial" w:eastAsia="+mn-ea" w:hAnsi="Arial" w:cs="+mn-cs"/>
          <w:color w:val="003C64"/>
          <w:kern w:val="24"/>
          <w:sz w:val="14"/>
          <w:szCs w:val="13"/>
        </w:rPr>
        <w:t xml:space="preserve">Fig. </w:t>
      </w:r>
      <w:r w:rsidR="00F02ED1" w:rsidRPr="00B66686">
        <w:rPr>
          <w:rFonts w:ascii="Arial" w:eastAsia="+mn-ea" w:hAnsi="Arial" w:cs="+mn-cs"/>
          <w:color w:val="003C64"/>
          <w:kern w:val="24"/>
          <w:sz w:val="14"/>
          <w:szCs w:val="13"/>
        </w:rPr>
        <w:t>9</w:t>
      </w:r>
      <w:r w:rsidRPr="00B66686">
        <w:rPr>
          <w:rFonts w:ascii="Arial" w:eastAsia="+mn-ea" w:hAnsi="Arial" w:cs="+mn-cs"/>
          <w:color w:val="003C64"/>
          <w:kern w:val="24"/>
          <w:sz w:val="14"/>
          <w:szCs w:val="13"/>
        </w:rPr>
        <w:t>: N</w:t>
      </w:r>
      <w:r w:rsidR="00CA2E8B" w:rsidRPr="00B66686">
        <w:rPr>
          <w:rFonts w:ascii="Arial" w:eastAsia="+mn-ea" w:hAnsi="Arial" w:cs="+mn-cs"/>
          <w:color w:val="003C64"/>
          <w:kern w:val="24"/>
          <w:sz w:val="14"/>
          <w:szCs w:val="13"/>
        </w:rPr>
        <w:t>umber</w:t>
      </w:r>
      <w:r w:rsidRPr="00B66686">
        <w:rPr>
          <w:rFonts w:ascii="Arial" w:eastAsia="+mn-ea" w:hAnsi="Arial" w:cs="+mn-cs"/>
          <w:color w:val="003C64"/>
          <w:kern w:val="24"/>
          <w:sz w:val="14"/>
          <w:szCs w:val="13"/>
        </w:rPr>
        <w:t xml:space="preserve"> of Expected Policy Rate Hikes in 2022 – Futures</w:t>
      </w:r>
    </w:p>
    <w:p w14:paraId="53AA7D85" w14:textId="23B90EB6" w:rsidR="002E54EB" w:rsidRPr="00B66686" w:rsidRDefault="002E54EB" w:rsidP="002E54EB">
      <w:pPr>
        <w:pStyle w:val="StandardWeb"/>
        <w:tabs>
          <w:tab w:val="left" w:pos="2694"/>
        </w:tabs>
        <w:spacing w:before="0" w:beforeAutospacing="0" w:after="0" w:afterAutospacing="0"/>
        <w:jc w:val="center"/>
        <w:rPr>
          <w:rFonts w:ascii="Arial" w:eastAsia="+mn-ea" w:hAnsi="Arial" w:cs="+mn-cs"/>
          <w:color w:val="003C64"/>
          <w:kern w:val="24"/>
          <w:sz w:val="14"/>
          <w:szCs w:val="13"/>
        </w:rPr>
      </w:pPr>
      <w:r w:rsidRPr="00B66686">
        <w:rPr>
          <w:rFonts w:ascii="Arial" w:eastAsia="+mn-ea" w:hAnsi="Arial" w:cs="+mn-cs"/>
          <w:color w:val="003C64"/>
          <w:kern w:val="24"/>
          <w:sz w:val="14"/>
          <w:szCs w:val="13"/>
        </w:rPr>
        <w:t>(Source: Bloomberg &amp; NIM Solutions)</w:t>
      </w:r>
    </w:p>
    <w:p w14:paraId="19C9414C" w14:textId="263E9FF6" w:rsidR="006061D3" w:rsidRPr="00D77C9C" w:rsidRDefault="002E54EB" w:rsidP="00D77C9C">
      <w:pPr>
        <w:pStyle w:val="Body"/>
        <w:tabs>
          <w:tab w:val="left" w:pos="5670"/>
        </w:tabs>
        <w:spacing w:line="276" w:lineRule="auto"/>
        <w:ind w:left="-84" w:right="-12"/>
        <w:jc w:val="both"/>
        <w:rPr>
          <w:rFonts w:ascii="Arial" w:hAnsi="Arial" w:cs="Arial"/>
          <w:sz w:val="18"/>
          <w:szCs w:val="18"/>
          <w:lang w:val="en-GB"/>
        </w:rPr>
      </w:pPr>
      <w:r>
        <w:rPr>
          <w:noProof/>
        </w:rPr>
        <w:drawing>
          <wp:inline distT="0" distB="0" distL="0" distR="0" wp14:anchorId="39712F46" wp14:editId="7BAC329D">
            <wp:extent cx="3178810" cy="2048933"/>
            <wp:effectExtent l="0" t="0" r="2540" b="8890"/>
            <wp:docPr id="6" name="Chart 6">
              <a:extLst xmlns:a="http://schemas.openxmlformats.org/drawingml/2006/main">
                <a:ext uri="{FF2B5EF4-FFF2-40B4-BE49-F238E27FC236}">
                  <a16:creationId xmlns:a16="http://schemas.microsoft.com/office/drawing/2014/main" id="{00000000-0008-0000-06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903FD2B" w14:textId="1057F7C7" w:rsidR="0011641B" w:rsidRPr="00A919AD" w:rsidRDefault="00CF11C7" w:rsidP="00BD3483">
      <w:pPr>
        <w:pStyle w:val="Body"/>
        <w:tabs>
          <w:tab w:val="left" w:pos="5670"/>
        </w:tabs>
        <w:spacing w:after="60" w:line="276" w:lineRule="auto"/>
        <w:ind w:left="-86" w:right="-12"/>
        <w:jc w:val="both"/>
        <w:rPr>
          <w:rFonts w:ascii="Arial" w:hAnsi="Arial" w:cs="Arial"/>
          <w:b/>
          <w:bCs/>
          <w:color w:val="002F4F" w:themeColor="accent4" w:themeShade="80"/>
          <w:sz w:val="19"/>
          <w:szCs w:val="19"/>
          <w:lang w:val="en-GB"/>
        </w:rPr>
      </w:pPr>
      <w:r w:rsidRPr="00A919AD">
        <w:rPr>
          <w:rFonts w:ascii="Arial" w:hAnsi="Arial" w:cs="Arial"/>
          <w:b/>
          <w:bCs/>
          <w:color w:val="002F4F" w:themeColor="accent4" w:themeShade="80"/>
          <w:sz w:val="19"/>
          <w:szCs w:val="19"/>
          <w:lang w:val="en-GB"/>
        </w:rPr>
        <w:t>Strong tailwinds for the USD; can they last?</w:t>
      </w:r>
    </w:p>
    <w:p w14:paraId="58094250" w14:textId="43D87A32" w:rsidR="00471707" w:rsidRDefault="00147D44" w:rsidP="006E6DDE">
      <w:pPr>
        <w:pStyle w:val="Body"/>
        <w:tabs>
          <w:tab w:val="left" w:pos="5670"/>
        </w:tabs>
        <w:spacing w:line="276" w:lineRule="auto"/>
        <w:ind w:left="-84" w:right="-12"/>
        <w:jc w:val="both"/>
        <w:rPr>
          <w:rFonts w:ascii="Arial" w:hAnsi="Arial" w:cs="Arial"/>
          <w:sz w:val="18"/>
          <w:szCs w:val="18"/>
          <w:lang w:val="en-GB"/>
        </w:rPr>
      </w:pPr>
      <w:r w:rsidRPr="0056097A">
        <w:rPr>
          <w:rFonts w:ascii="Arial" w:hAnsi="Arial" w:cs="Arial"/>
          <w:sz w:val="18"/>
          <w:szCs w:val="18"/>
          <w:lang w:val="en-GB"/>
        </w:rPr>
        <w:t>T</w:t>
      </w:r>
      <w:r w:rsidR="0011641B" w:rsidRPr="0056097A">
        <w:rPr>
          <w:rFonts w:ascii="Arial" w:hAnsi="Arial" w:cs="Arial"/>
          <w:sz w:val="18"/>
          <w:szCs w:val="18"/>
          <w:lang w:val="en-GB"/>
        </w:rPr>
        <w:t xml:space="preserve">he </w:t>
      </w:r>
      <w:r w:rsidRPr="0056097A">
        <w:rPr>
          <w:rFonts w:ascii="Arial" w:hAnsi="Arial" w:cs="Arial"/>
          <w:sz w:val="18"/>
          <w:szCs w:val="18"/>
          <w:lang w:val="en-GB"/>
        </w:rPr>
        <w:t xml:space="preserve">strong appreciation of the USD </w:t>
      </w:r>
      <w:r w:rsidR="0011641B" w:rsidRPr="0056097A">
        <w:rPr>
          <w:rFonts w:ascii="Arial" w:hAnsi="Arial" w:cs="Arial"/>
          <w:sz w:val="18"/>
          <w:szCs w:val="18"/>
          <w:lang w:val="en-GB"/>
        </w:rPr>
        <w:t xml:space="preserve">has been the most visible </w:t>
      </w:r>
      <w:r w:rsidRPr="0056097A">
        <w:rPr>
          <w:rFonts w:ascii="Arial" w:hAnsi="Arial" w:cs="Arial"/>
          <w:sz w:val="18"/>
          <w:szCs w:val="18"/>
          <w:lang w:val="en-GB"/>
        </w:rPr>
        <w:t>consequence of the current world-wide risk-off environment. The interest rate differential</w:t>
      </w:r>
      <w:r w:rsidR="000A72EC" w:rsidRPr="0056097A">
        <w:rPr>
          <w:rFonts w:ascii="Arial" w:hAnsi="Arial" w:cs="Arial"/>
          <w:sz w:val="18"/>
          <w:szCs w:val="18"/>
          <w:lang w:val="en-GB"/>
        </w:rPr>
        <w:t xml:space="preserve">, geopolitical tensions and </w:t>
      </w:r>
      <w:r w:rsidRPr="0056097A">
        <w:rPr>
          <w:rFonts w:ascii="Arial" w:hAnsi="Arial" w:cs="Arial"/>
          <w:sz w:val="18"/>
          <w:szCs w:val="18"/>
          <w:lang w:val="en-GB"/>
        </w:rPr>
        <w:t>growth concer</w:t>
      </w:r>
      <w:r w:rsidR="000A72EC" w:rsidRPr="0056097A">
        <w:rPr>
          <w:rFonts w:ascii="Arial" w:hAnsi="Arial" w:cs="Arial"/>
          <w:sz w:val="18"/>
          <w:szCs w:val="18"/>
          <w:lang w:val="en-GB"/>
        </w:rPr>
        <w:t>n</w:t>
      </w:r>
      <w:r w:rsidRPr="0056097A">
        <w:rPr>
          <w:rFonts w:ascii="Arial" w:hAnsi="Arial" w:cs="Arial"/>
          <w:sz w:val="18"/>
          <w:szCs w:val="18"/>
          <w:lang w:val="en-GB"/>
        </w:rPr>
        <w:t>s</w:t>
      </w:r>
      <w:r w:rsidR="000A72EC" w:rsidRPr="0056097A">
        <w:rPr>
          <w:rFonts w:ascii="Arial" w:hAnsi="Arial" w:cs="Arial"/>
          <w:sz w:val="18"/>
          <w:szCs w:val="18"/>
          <w:lang w:val="en-GB"/>
        </w:rPr>
        <w:t xml:space="preserve"> are all likely to </w:t>
      </w:r>
      <w:r w:rsidR="008A72A1">
        <w:rPr>
          <w:rFonts w:ascii="Arial" w:hAnsi="Arial" w:cs="Arial"/>
          <w:sz w:val="18"/>
          <w:szCs w:val="18"/>
          <w:lang w:val="en-GB"/>
        </w:rPr>
        <w:t>hold the</w:t>
      </w:r>
      <w:r w:rsidR="000A72EC" w:rsidRPr="0056097A">
        <w:rPr>
          <w:rFonts w:ascii="Arial" w:hAnsi="Arial" w:cs="Arial"/>
          <w:sz w:val="18"/>
          <w:szCs w:val="18"/>
          <w:lang w:val="en-GB"/>
        </w:rPr>
        <w:t xml:space="preserve"> USD </w:t>
      </w:r>
      <w:r w:rsidR="008A72A1">
        <w:rPr>
          <w:rFonts w:ascii="Arial" w:hAnsi="Arial" w:cs="Arial"/>
          <w:sz w:val="18"/>
          <w:szCs w:val="18"/>
          <w:lang w:val="en-GB"/>
        </w:rPr>
        <w:t>at its current levels</w:t>
      </w:r>
      <w:r w:rsidR="000A72EC" w:rsidRPr="0056097A">
        <w:rPr>
          <w:rFonts w:ascii="Arial" w:hAnsi="Arial" w:cs="Arial"/>
          <w:sz w:val="18"/>
          <w:szCs w:val="18"/>
          <w:lang w:val="en-GB"/>
        </w:rPr>
        <w:t>.</w:t>
      </w:r>
      <w:r w:rsidR="00471707">
        <w:rPr>
          <w:rFonts w:ascii="Arial" w:hAnsi="Arial" w:cs="Arial"/>
          <w:sz w:val="18"/>
          <w:szCs w:val="18"/>
          <w:lang w:val="en-GB"/>
        </w:rPr>
        <w:t xml:space="preserve"> </w:t>
      </w:r>
      <w:r w:rsidR="00471707" w:rsidRPr="0056097A">
        <w:rPr>
          <w:rFonts w:ascii="Arial" w:hAnsi="Arial" w:cs="Arial"/>
          <w:sz w:val="18"/>
          <w:szCs w:val="18"/>
          <w:lang w:val="en-GB"/>
        </w:rPr>
        <w:t xml:space="preserve">The growth shock that has hit Europe following the start of the war, has significantly </w:t>
      </w:r>
      <w:r w:rsidR="00471707">
        <w:rPr>
          <w:rFonts w:ascii="Arial" w:hAnsi="Arial" w:cs="Arial"/>
          <w:sz w:val="18"/>
          <w:szCs w:val="18"/>
          <w:lang w:val="en-GB"/>
        </w:rPr>
        <w:t>complicated</w:t>
      </w:r>
      <w:r w:rsidR="00471707" w:rsidRPr="0056097A">
        <w:rPr>
          <w:rFonts w:ascii="Arial" w:hAnsi="Arial" w:cs="Arial"/>
          <w:sz w:val="18"/>
          <w:szCs w:val="18"/>
          <w:lang w:val="en-GB"/>
        </w:rPr>
        <w:t xml:space="preserve"> the task of the ECB to normalize its policy. Although markets are expecting the policy rate adjustment to begin by summer, we believe that the magnitude of the slowdown we are about to see will </w:t>
      </w:r>
      <w:r w:rsidR="00471707">
        <w:rPr>
          <w:rFonts w:ascii="Arial" w:hAnsi="Arial" w:cs="Arial"/>
          <w:sz w:val="18"/>
          <w:szCs w:val="18"/>
          <w:lang w:val="en-GB"/>
        </w:rPr>
        <w:t>force</w:t>
      </w:r>
      <w:r w:rsidR="00471707" w:rsidRPr="0056097A">
        <w:rPr>
          <w:rFonts w:ascii="Arial" w:hAnsi="Arial" w:cs="Arial"/>
          <w:sz w:val="18"/>
          <w:szCs w:val="18"/>
          <w:lang w:val="en-GB"/>
        </w:rPr>
        <w:t xml:space="preserve"> markets to price out </w:t>
      </w:r>
      <w:r w:rsidR="00471707">
        <w:rPr>
          <w:rFonts w:ascii="Arial" w:hAnsi="Arial" w:cs="Arial"/>
          <w:sz w:val="18"/>
          <w:szCs w:val="18"/>
          <w:lang w:val="en-GB"/>
        </w:rPr>
        <w:t xml:space="preserve">some </w:t>
      </w:r>
      <w:r w:rsidR="00471707" w:rsidRPr="0056097A">
        <w:rPr>
          <w:rFonts w:ascii="Arial" w:hAnsi="Arial" w:cs="Arial"/>
          <w:sz w:val="18"/>
          <w:szCs w:val="18"/>
          <w:lang w:val="en-GB"/>
        </w:rPr>
        <w:t>of the</w:t>
      </w:r>
      <w:r w:rsidR="00486751">
        <w:rPr>
          <w:rFonts w:ascii="Arial" w:hAnsi="Arial" w:cs="Arial"/>
          <w:sz w:val="18"/>
          <w:szCs w:val="18"/>
          <w:lang w:val="en-GB"/>
        </w:rPr>
        <w:t xml:space="preserve"> rate</w:t>
      </w:r>
      <w:r w:rsidR="00471707" w:rsidRPr="0056097A">
        <w:rPr>
          <w:rFonts w:ascii="Arial" w:hAnsi="Arial" w:cs="Arial"/>
          <w:sz w:val="18"/>
          <w:szCs w:val="18"/>
          <w:lang w:val="en-GB"/>
        </w:rPr>
        <w:t xml:space="preserve"> increases </w:t>
      </w:r>
      <w:r w:rsidR="00471707">
        <w:rPr>
          <w:rFonts w:ascii="Arial" w:hAnsi="Arial" w:cs="Arial"/>
          <w:sz w:val="18"/>
          <w:szCs w:val="18"/>
          <w:lang w:val="en-GB"/>
        </w:rPr>
        <w:t xml:space="preserve">that are </w:t>
      </w:r>
      <w:r w:rsidR="00471707" w:rsidRPr="0056097A">
        <w:rPr>
          <w:rFonts w:ascii="Arial" w:hAnsi="Arial" w:cs="Arial"/>
          <w:sz w:val="18"/>
          <w:szCs w:val="18"/>
          <w:lang w:val="en-GB"/>
        </w:rPr>
        <w:t xml:space="preserve">currently </w:t>
      </w:r>
      <w:r w:rsidR="00471707">
        <w:rPr>
          <w:rFonts w:ascii="Arial" w:hAnsi="Arial" w:cs="Arial"/>
          <w:sz w:val="18"/>
          <w:szCs w:val="18"/>
          <w:lang w:val="en-GB"/>
        </w:rPr>
        <w:t>price</w:t>
      </w:r>
      <w:r w:rsidR="00247583">
        <w:rPr>
          <w:rFonts w:ascii="Arial" w:hAnsi="Arial" w:cs="Arial"/>
          <w:sz w:val="18"/>
          <w:szCs w:val="18"/>
          <w:lang w:val="en-GB"/>
        </w:rPr>
        <w:t>d</w:t>
      </w:r>
      <w:r w:rsidR="00471707">
        <w:rPr>
          <w:rFonts w:ascii="Arial" w:hAnsi="Arial" w:cs="Arial"/>
          <w:sz w:val="18"/>
          <w:szCs w:val="18"/>
          <w:lang w:val="en-GB"/>
        </w:rPr>
        <w:t xml:space="preserve"> in</w:t>
      </w:r>
      <w:r w:rsidR="00471707" w:rsidRPr="0056097A">
        <w:rPr>
          <w:rFonts w:ascii="Arial" w:hAnsi="Arial" w:cs="Arial"/>
          <w:sz w:val="18"/>
          <w:szCs w:val="18"/>
          <w:lang w:val="en-GB"/>
        </w:rPr>
        <w:t xml:space="preserve">. The ECB </w:t>
      </w:r>
      <w:r w:rsidR="00471707" w:rsidRPr="0056097A">
        <w:rPr>
          <w:rFonts w:ascii="Arial" w:hAnsi="Arial" w:cs="Arial"/>
          <w:sz w:val="18"/>
          <w:szCs w:val="18"/>
          <w:lang w:val="en-GB"/>
        </w:rPr>
        <w:t>has so far limited itself to shift its guidance to increasingly hawkish, what seems logical against a weakening EUR and a rising energy bill. Thus, if the ECB’s readjustment policy does not convince markets, we see the EUR falling to parity with the USD, further increasing the region’s energy bill</w:t>
      </w:r>
      <w:r w:rsidR="00471707">
        <w:rPr>
          <w:rFonts w:ascii="Arial" w:hAnsi="Arial" w:cs="Arial"/>
          <w:sz w:val="18"/>
          <w:szCs w:val="18"/>
          <w:lang w:val="en-GB"/>
        </w:rPr>
        <w:t xml:space="preserve"> (see Figure </w:t>
      </w:r>
      <w:r w:rsidR="00B17247">
        <w:rPr>
          <w:rFonts w:ascii="Arial" w:hAnsi="Arial" w:cs="Arial"/>
          <w:sz w:val="18"/>
          <w:szCs w:val="18"/>
          <w:lang w:val="en-GB"/>
        </w:rPr>
        <w:t>10</w:t>
      </w:r>
      <w:r w:rsidR="00471707">
        <w:rPr>
          <w:rFonts w:ascii="Arial" w:hAnsi="Arial" w:cs="Arial"/>
          <w:sz w:val="18"/>
          <w:szCs w:val="18"/>
          <w:lang w:val="en-GB"/>
        </w:rPr>
        <w:t>).</w:t>
      </w:r>
    </w:p>
    <w:p w14:paraId="708C59DC" w14:textId="4D07DB76" w:rsidR="00B33D0A" w:rsidRPr="0056097A" w:rsidRDefault="008A72A1" w:rsidP="008A72A1">
      <w:pPr>
        <w:pStyle w:val="Body"/>
        <w:tabs>
          <w:tab w:val="left" w:pos="5670"/>
        </w:tabs>
        <w:spacing w:line="276" w:lineRule="auto"/>
        <w:ind w:left="-84" w:right="-12"/>
        <w:jc w:val="both"/>
        <w:rPr>
          <w:rFonts w:ascii="Arial" w:hAnsi="Arial" w:cs="Arial"/>
          <w:sz w:val="18"/>
          <w:szCs w:val="18"/>
          <w:lang w:val="en-GB"/>
        </w:rPr>
      </w:pPr>
      <w:r>
        <w:rPr>
          <w:rFonts w:ascii="Arial" w:hAnsi="Arial" w:cs="Arial"/>
          <w:sz w:val="18"/>
          <w:szCs w:val="18"/>
          <w:lang w:val="en-GB"/>
        </w:rPr>
        <w:t xml:space="preserve">However, </w:t>
      </w:r>
      <w:r w:rsidR="000A72EC" w:rsidRPr="0056097A">
        <w:rPr>
          <w:rFonts w:ascii="Arial" w:hAnsi="Arial" w:cs="Arial"/>
          <w:sz w:val="18"/>
          <w:szCs w:val="18"/>
          <w:lang w:val="en-GB"/>
        </w:rPr>
        <w:t xml:space="preserve">the level reached </w:t>
      </w:r>
      <w:r>
        <w:rPr>
          <w:rFonts w:ascii="Arial" w:hAnsi="Arial" w:cs="Arial"/>
          <w:sz w:val="18"/>
          <w:szCs w:val="18"/>
          <w:lang w:val="en-GB"/>
        </w:rPr>
        <w:t>already</w:t>
      </w:r>
      <w:r w:rsidR="000A72EC" w:rsidRPr="0056097A">
        <w:rPr>
          <w:rFonts w:ascii="Arial" w:hAnsi="Arial" w:cs="Arial"/>
          <w:sz w:val="18"/>
          <w:szCs w:val="18"/>
          <w:lang w:val="en-GB"/>
        </w:rPr>
        <w:t xml:space="preserve"> in US Treasury yields</w:t>
      </w:r>
      <w:r>
        <w:rPr>
          <w:rFonts w:ascii="Arial" w:hAnsi="Arial" w:cs="Arial"/>
          <w:sz w:val="18"/>
          <w:szCs w:val="18"/>
          <w:lang w:val="en-GB"/>
        </w:rPr>
        <w:t xml:space="preserve"> makes us believe t</w:t>
      </w:r>
      <w:r w:rsidR="000A72EC" w:rsidRPr="0056097A">
        <w:rPr>
          <w:rFonts w:ascii="Arial" w:hAnsi="Arial" w:cs="Arial"/>
          <w:sz w:val="18"/>
          <w:szCs w:val="18"/>
          <w:lang w:val="en-GB"/>
        </w:rPr>
        <w:t xml:space="preserve">hat most of </w:t>
      </w:r>
      <w:r>
        <w:rPr>
          <w:rFonts w:ascii="Arial" w:hAnsi="Arial" w:cs="Arial"/>
          <w:sz w:val="18"/>
          <w:szCs w:val="18"/>
          <w:lang w:val="en-GB"/>
        </w:rPr>
        <w:t xml:space="preserve">the </w:t>
      </w:r>
      <w:r w:rsidR="000A72EC" w:rsidRPr="0056097A">
        <w:rPr>
          <w:rFonts w:ascii="Arial" w:hAnsi="Arial" w:cs="Arial"/>
          <w:sz w:val="18"/>
          <w:szCs w:val="18"/>
          <w:lang w:val="en-GB"/>
        </w:rPr>
        <w:t>move should be already behind us</w:t>
      </w:r>
      <w:r>
        <w:rPr>
          <w:rFonts w:ascii="Arial" w:hAnsi="Arial" w:cs="Arial"/>
          <w:sz w:val="18"/>
          <w:szCs w:val="18"/>
          <w:lang w:val="en-GB"/>
        </w:rPr>
        <w:t>, at least in the short-term</w:t>
      </w:r>
      <w:r w:rsidR="000A72EC" w:rsidRPr="0056097A">
        <w:rPr>
          <w:rFonts w:ascii="Arial" w:hAnsi="Arial" w:cs="Arial"/>
          <w:sz w:val="18"/>
          <w:szCs w:val="18"/>
          <w:lang w:val="en-GB"/>
        </w:rPr>
        <w:t xml:space="preserve">. </w:t>
      </w:r>
      <w:r>
        <w:rPr>
          <w:rFonts w:ascii="Arial" w:hAnsi="Arial" w:cs="Arial"/>
          <w:sz w:val="18"/>
          <w:szCs w:val="18"/>
          <w:lang w:val="en-GB"/>
        </w:rPr>
        <w:t>On a longer-term basis,</w:t>
      </w:r>
      <w:r w:rsidR="00147D44" w:rsidRPr="0056097A">
        <w:rPr>
          <w:rFonts w:ascii="Arial" w:hAnsi="Arial" w:cs="Arial"/>
          <w:sz w:val="18"/>
          <w:szCs w:val="18"/>
          <w:lang w:val="en-GB"/>
        </w:rPr>
        <w:t xml:space="preserve"> the USD is likely to</w:t>
      </w:r>
      <w:r w:rsidR="00BD3483">
        <w:rPr>
          <w:rFonts w:ascii="Arial" w:hAnsi="Arial" w:cs="Arial"/>
          <w:sz w:val="18"/>
          <w:szCs w:val="18"/>
          <w:lang w:val="en-GB"/>
        </w:rPr>
        <w:t xml:space="preserve"> </w:t>
      </w:r>
      <w:r w:rsidR="00147D44" w:rsidRPr="0056097A">
        <w:rPr>
          <w:rFonts w:ascii="Arial" w:hAnsi="Arial" w:cs="Arial"/>
          <w:sz w:val="18"/>
          <w:szCs w:val="18"/>
          <w:lang w:val="en-GB"/>
        </w:rPr>
        <w:t>arise as a relative beneficiary of de-globalisation to the extent that a higher risk premium is required to hold USD non-denominated assets.</w:t>
      </w:r>
    </w:p>
    <w:p w14:paraId="532950B9" w14:textId="417B1E73" w:rsidR="002E54EB" w:rsidRPr="00B66686" w:rsidRDefault="002E54EB" w:rsidP="002E54EB">
      <w:pPr>
        <w:pStyle w:val="StandardWeb"/>
        <w:spacing w:before="0" w:beforeAutospacing="0" w:after="0" w:afterAutospacing="0"/>
        <w:jc w:val="center"/>
        <w:rPr>
          <w:rFonts w:ascii="Arial" w:eastAsia="+mn-ea" w:hAnsi="Arial" w:cs="+mn-cs"/>
          <w:color w:val="003C64"/>
          <w:kern w:val="24"/>
          <w:sz w:val="14"/>
          <w:szCs w:val="13"/>
        </w:rPr>
      </w:pPr>
      <w:r w:rsidRPr="00B66686">
        <w:rPr>
          <w:rFonts w:ascii="Arial" w:eastAsia="+mn-ea" w:hAnsi="Arial" w:cs="+mn-cs"/>
          <w:color w:val="003C64"/>
          <w:kern w:val="24"/>
          <w:sz w:val="14"/>
          <w:szCs w:val="13"/>
        </w:rPr>
        <w:t xml:space="preserve">Fig. </w:t>
      </w:r>
      <w:r w:rsidR="00F02ED1" w:rsidRPr="00B66686">
        <w:rPr>
          <w:rFonts w:ascii="Arial" w:eastAsia="+mn-ea" w:hAnsi="Arial" w:cs="+mn-cs"/>
          <w:color w:val="003C64"/>
          <w:kern w:val="24"/>
          <w:sz w:val="14"/>
          <w:szCs w:val="13"/>
        </w:rPr>
        <w:t>10</w:t>
      </w:r>
      <w:r w:rsidRPr="00B66686">
        <w:rPr>
          <w:rFonts w:ascii="Arial" w:eastAsia="+mn-ea" w:hAnsi="Arial" w:cs="+mn-cs"/>
          <w:color w:val="003C64"/>
          <w:kern w:val="24"/>
          <w:sz w:val="14"/>
          <w:szCs w:val="13"/>
        </w:rPr>
        <w:t>: EURUSD Spot</w:t>
      </w:r>
    </w:p>
    <w:p w14:paraId="730A9DA6" w14:textId="77777777" w:rsidR="002E54EB" w:rsidRPr="00B66686" w:rsidRDefault="002E54EB" w:rsidP="002E54EB">
      <w:pPr>
        <w:pStyle w:val="StandardWeb"/>
        <w:spacing w:before="0" w:beforeAutospacing="0" w:after="0" w:afterAutospacing="0"/>
        <w:jc w:val="center"/>
        <w:rPr>
          <w:rFonts w:ascii="Arial" w:eastAsia="+mn-ea" w:hAnsi="Arial" w:cs="+mn-cs"/>
          <w:color w:val="003C64"/>
          <w:kern w:val="24"/>
          <w:sz w:val="14"/>
          <w:szCs w:val="13"/>
        </w:rPr>
      </w:pPr>
      <w:r w:rsidRPr="00B66686">
        <w:rPr>
          <w:rFonts w:ascii="Arial" w:eastAsia="+mn-ea" w:hAnsi="Arial" w:cs="+mn-cs"/>
          <w:color w:val="003C64"/>
          <w:kern w:val="24"/>
          <w:sz w:val="14"/>
          <w:szCs w:val="13"/>
        </w:rPr>
        <w:t>(Source: Bloomberg &amp; NIM Solutions)</w:t>
      </w:r>
    </w:p>
    <w:p w14:paraId="794EDE57" w14:textId="77777777" w:rsidR="002E54EB" w:rsidRPr="0056097A" w:rsidRDefault="002E54EB" w:rsidP="002E54EB">
      <w:pPr>
        <w:pStyle w:val="Body"/>
        <w:tabs>
          <w:tab w:val="left" w:pos="5670"/>
        </w:tabs>
        <w:spacing w:line="276" w:lineRule="auto"/>
        <w:ind w:left="-84" w:right="-12"/>
        <w:jc w:val="both"/>
        <w:rPr>
          <w:rFonts w:ascii="Arial" w:hAnsi="Arial" w:cs="Arial"/>
          <w:sz w:val="18"/>
          <w:szCs w:val="18"/>
          <w:lang w:val="en-GB"/>
        </w:rPr>
      </w:pPr>
      <w:r>
        <w:rPr>
          <w:noProof/>
        </w:rPr>
        <w:drawing>
          <wp:inline distT="0" distB="0" distL="0" distR="0" wp14:anchorId="61B4A551" wp14:editId="6A36FC0D">
            <wp:extent cx="3238500" cy="1988820"/>
            <wp:effectExtent l="0" t="0" r="0" b="0"/>
            <wp:docPr id="8" name="Chart 8">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0573FCF" w14:textId="77777777" w:rsidR="00736156" w:rsidRDefault="0072163F" w:rsidP="00471707">
      <w:pPr>
        <w:pStyle w:val="Body"/>
        <w:tabs>
          <w:tab w:val="left" w:pos="5670"/>
        </w:tabs>
        <w:spacing w:line="276" w:lineRule="auto"/>
        <w:ind w:left="-84" w:right="-12"/>
        <w:jc w:val="both"/>
        <w:rPr>
          <w:rFonts w:ascii="Arial" w:hAnsi="Arial" w:cs="Arial"/>
          <w:sz w:val="18"/>
          <w:szCs w:val="18"/>
          <w:lang w:val="en-GB"/>
        </w:rPr>
      </w:pPr>
      <w:r w:rsidRPr="0056097A">
        <w:rPr>
          <w:rFonts w:ascii="Arial" w:hAnsi="Arial" w:cs="Arial"/>
          <w:sz w:val="18"/>
          <w:szCs w:val="18"/>
          <w:lang w:val="en-GB"/>
        </w:rPr>
        <w:t xml:space="preserve">As expected, the strong USD outperformance has significantly weighed on non-commodity-linked emerging markets currencies, notably the CNH. The Chinese currency, which had so far remained isolated from the global increase in financial stress, saw a sharp fall in late-April. This move has likely been driven by the sustained USD strength and China policymakers’ decision to stick to their zero-covid policy amid slowing growth. Going forward, </w:t>
      </w:r>
      <w:r w:rsidR="007F7FC6" w:rsidRPr="0056097A">
        <w:rPr>
          <w:rFonts w:ascii="Arial" w:hAnsi="Arial" w:cs="Arial"/>
          <w:sz w:val="18"/>
          <w:szCs w:val="18"/>
          <w:lang w:val="en-GB"/>
        </w:rPr>
        <w:t>we believe that concerns on China’s links to Russia has become an additional risk for foreign investors and, thus, will demand a relevant risk premium for CNH exposure.</w:t>
      </w:r>
    </w:p>
    <w:bookmarkEnd w:id="3"/>
    <w:p w14:paraId="7A8DB818" w14:textId="10A8371E" w:rsidR="00471707" w:rsidRPr="00471707" w:rsidRDefault="00471707" w:rsidP="00D71697">
      <w:pPr>
        <w:pStyle w:val="Body"/>
        <w:tabs>
          <w:tab w:val="left" w:pos="5670"/>
        </w:tabs>
        <w:spacing w:line="276" w:lineRule="auto"/>
        <w:ind w:right="-12"/>
        <w:jc w:val="both"/>
        <w:rPr>
          <w:rFonts w:ascii="Arial" w:hAnsi="Arial" w:cs="Arial"/>
          <w:sz w:val="18"/>
          <w:szCs w:val="18"/>
          <w:lang w:val="en-GB"/>
        </w:rPr>
        <w:sectPr w:rsidR="00471707" w:rsidRPr="00471707" w:rsidSect="00471707">
          <w:footerReference w:type="default" r:id="rId55"/>
          <w:headerReference w:type="first" r:id="rId56"/>
          <w:type w:val="continuous"/>
          <w:pgSz w:w="11906" w:h="16838" w:code="9"/>
          <w:pgMar w:top="720" w:right="720" w:bottom="720" w:left="720" w:header="562" w:footer="230" w:gutter="0"/>
          <w:cols w:num="2" w:space="454"/>
          <w:titlePg/>
          <w:docGrid w:linePitch="360"/>
        </w:sectPr>
      </w:pPr>
    </w:p>
    <w:p w14:paraId="4910CE5A" w14:textId="24C9305C" w:rsidR="00471707" w:rsidRDefault="00471707" w:rsidP="00BD3483">
      <w:pPr>
        <w:pStyle w:val="Body"/>
        <w:tabs>
          <w:tab w:val="left" w:pos="5670"/>
        </w:tabs>
        <w:spacing w:after="60" w:line="276" w:lineRule="auto"/>
        <w:ind w:right="-12"/>
        <w:jc w:val="both"/>
        <w:rPr>
          <w:rFonts w:ascii="Arial" w:hAnsi="Arial" w:cs="Arial"/>
          <w:b/>
          <w:bCs/>
          <w:color w:val="662584"/>
          <w:sz w:val="24"/>
          <w:highlight w:val="yellow"/>
          <w:lang w:val="en-GB"/>
        </w:rPr>
      </w:pPr>
    </w:p>
    <w:p w14:paraId="41E4C293" w14:textId="1DC70526" w:rsidR="00D71697" w:rsidRDefault="00D71697">
      <w:pPr>
        <w:rPr>
          <w:rFonts w:ascii="Arial" w:hAnsi="Arial" w:cs="Arial"/>
          <w:b/>
          <w:bCs/>
          <w:color w:val="662584"/>
          <w:sz w:val="24"/>
          <w:szCs w:val="20"/>
          <w:highlight w:val="yellow"/>
          <w:lang w:val="en-GB"/>
        </w:rPr>
      </w:pPr>
      <w:r>
        <w:rPr>
          <w:rFonts w:ascii="Arial" w:hAnsi="Arial" w:cs="Arial"/>
          <w:b/>
          <w:bCs/>
          <w:color w:val="662584"/>
          <w:sz w:val="24"/>
          <w:highlight w:val="yellow"/>
          <w:lang w:val="en-GB"/>
        </w:rPr>
        <w:br w:type="page"/>
      </w:r>
    </w:p>
    <w:p w14:paraId="515BF6D8" w14:textId="0541A0CE" w:rsidR="00736156" w:rsidRDefault="00736156" w:rsidP="00BD3483">
      <w:pPr>
        <w:pStyle w:val="Body"/>
        <w:tabs>
          <w:tab w:val="left" w:pos="5670"/>
        </w:tabs>
        <w:spacing w:after="60" w:line="276" w:lineRule="auto"/>
        <w:ind w:right="-12"/>
        <w:jc w:val="both"/>
        <w:rPr>
          <w:rFonts w:ascii="Arial" w:hAnsi="Arial" w:cs="Arial"/>
          <w:b/>
          <w:bCs/>
          <w:color w:val="662584"/>
          <w:sz w:val="24"/>
          <w:lang w:val="en-GB"/>
        </w:rPr>
      </w:pPr>
      <w:r w:rsidRPr="007E7B90">
        <w:rPr>
          <w:rFonts w:ascii="Arial" w:hAnsi="Arial" w:cs="Arial"/>
          <w:b/>
          <w:bCs/>
          <w:color w:val="662584"/>
          <w:sz w:val="24"/>
          <w:lang w:val="en-GB"/>
        </w:rPr>
        <w:lastRenderedPageBreak/>
        <w:t>Asset Allocation Views</w:t>
      </w:r>
    </w:p>
    <w:p w14:paraId="41C2A44D" w14:textId="57D10FB0" w:rsidR="00254669" w:rsidRPr="00AE43D8" w:rsidRDefault="007E7B90" w:rsidP="00BD3483">
      <w:pPr>
        <w:pStyle w:val="Body"/>
        <w:tabs>
          <w:tab w:val="left" w:pos="5670"/>
        </w:tabs>
        <w:spacing w:after="60" w:line="276" w:lineRule="auto"/>
        <w:ind w:right="-12"/>
        <w:jc w:val="both"/>
        <w:rPr>
          <w:rFonts w:ascii="Arial" w:hAnsi="Arial" w:cs="Arial"/>
          <w:b/>
          <w:bCs/>
          <w:color w:val="662584"/>
          <w:sz w:val="24"/>
          <w:lang w:val="en-GB"/>
        </w:rPr>
      </w:pPr>
      <w:r w:rsidRPr="007E7B90">
        <w:rPr>
          <w:noProof/>
        </w:rPr>
        <w:drawing>
          <wp:inline distT="0" distB="0" distL="0" distR="0" wp14:anchorId="3F6814DD" wp14:editId="2C78BE51">
            <wp:extent cx="6645910" cy="82931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8293100"/>
                    </a:xfrm>
                    <a:prstGeom prst="rect">
                      <a:avLst/>
                    </a:prstGeom>
                    <a:noFill/>
                    <a:ln>
                      <a:noFill/>
                    </a:ln>
                  </pic:spPr>
                </pic:pic>
              </a:graphicData>
            </a:graphic>
          </wp:inline>
        </w:drawing>
      </w:r>
    </w:p>
    <w:p w14:paraId="06163FD1" w14:textId="5CDA7F71" w:rsidR="00736156" w:rsidRDefault="00736156" w:rsidP="00BD3483">
      <w:pPr>
        <w:pStyle w:val="Body"/>
        <w:tabs>
          <w:tab w:val="left" w:pos="5670"/>
        </w:tabs>
        <w:spacing w:line="276" w:lineRule="auto"/>
        <w:ind w:right="-12"/>
        <w:jc w:val="both"/>
        <w:rPr>
          <w:noProof/>
          <w:lang w:val="en-GB" w:eastAsia="en-GB"/>
        </w:rPr>
      </w:pPr>
    </w:p>
    <w:p w14:paraId="1A5BE4E1" w14:textId="6EE2B31D" w:rsidR="00C3414F" w:rsidRPr="00AE43D8" w:rsidRDefault="00C3414F" w:rsidP="00BD3483">
      <w:pPr>
        <w:pStyle w:val="Body"/>
        <w:tabs>
          <w:tab w:val="left" w:pos="5670"/>
        </w:tabs>
        <w:spacing w:line="276" w:lineRule="auto"/>
        <w:ind w:left="-84" w:right="-12"/>
        <w:jc w:val="both"/>
        <w:rPr>
          <w:rFonts w:ascii="Arial" w:hAnsi="Arial" w:cs="Arial"/>
          <w:szCs w:val="18"/>
          <w:lang w:val="en-GB"/>
        </w:rPr>
        <w:sectPr w:rsidR="00C3414F" w:rsidRPr="00AE43D8" w:rsidSect="00736156">
          <w:type w:val="continuous"/>
          <w:pgSz w:w="11906" w:h="16838" w:code="9"/>
          <w:pgMar w:top="720" w:right="720" w:bottom="720" w:left="720" w:header="567" w:footer="227" w:gutter="0"/>
          <w:cols w:space="454"/>
          <w:titlePg/>
          <w:docGrid w:linePitch="360"/>
        </w:sectPr>
      </w:pPr>
    </w:p>
    <w:p w14:paraId="03DBE6FE" w14:textId="28B04E8F" w:rsidR="00975021" w:rsidRPr="00A42038" w:rsidRDefault="00975021" w:rsidP="00BD3483">
      <w:pPr>
        <w:tabs>
          <w:tab w:val="left" w:pos="5670"/>
        </w:tabs>
        <w:ind w:right="-12"/>
        <w:rPr>
          <w:rFonts w:ascii="Arial" w:hAnsi="Arial" w:cs="Arial"/>
          <w:sz w:val="19"/>
          <w:szCs w:val="19"/>
          <w:lang w:val="en-GB"/>
        </w:rPr>
        <w:sectPr w:rsidR="00975021" w:rsidRPr="00A42038" w:rsidSect="00C363B8">
          <w:type w:val="continuous"/>
          <w:pgSz w:w="11906" w:h="16838" w:code="9"/>
          <w:pgMar w:top="720" w:right="720" w:bottom="720" w:left="720" w:header="567" w:footer="227" w:gutter="0"/>
          <w:cols w:space="454"/>
          <w:titlePg/>
          <w:docGrid w:linePitch="360"/>
        </w:sectPr>
      </w:pPr>
    </w:p>
    <w:p w14:paraId="239567DA" w14:textId="7F86E3C4" w:rsidR="0057276B" w:rsidRPr="00A42038" w:rsidRDefault="0057276B" w:rsidP="00BD3483">
      <w:pPr>
        <w:pStyle w:val="SubheadInsight"/>
        <w:tabs>
          <w:tab w:val="left" w:pos="5670"/>
        </w:tabs>
        <w:spacing w:before="120" w:line="264" w:lineRule="auto"/>
        <w:ind w:left="0" w:right="-12"/>
        <w:rPr>
          <w:rFonts w:ascii="Arial" w:hAnsi="Arial" w:cs="Arial"/>
          <w:noProof w:val="0"/>
          <w:color w:val="auto"/>
          <w:sz w:val="19"/>
          <w:szCs w:val="19"/>
          <w:lang w:val="en-GB" w:eastAsia="en-US"/>
        </w:rPr>
        <w:sectPr w:rsidR="0057276B" w:rsidRPr="00A42038" w:rsidSect="005D25F9">
          <w:headerReference w:type="first" r:id="rId58"/>
          <w:pgSz w:w="11906" w:h="16838" w:code="9"/>
          <w:pgMar w:top="720" w:right="720" w:bottom="720" w:left="720" w:header="567" w:footer="227" w:gutter="0"/>
          <w:cols w:num="2" w:space="708"/>
          <w:titlePg/>
          <w:docGrid w:linePitch="360"/>
        </w:sectPr>
      </w:pPr>
    </w:p>
    <w:p w14:paraId="7524CC7A" w14:textId="77777777" w:rsidR="007E3880" w:rsidRPr="00C3414F" w:rsidRDefault="007E3880" w:rsidP="00BD3483">
      <w:pPr>
        <w:pStyle w:val="Disclosure"/>
        <w:tabs>
          <w:tab w:val="left" w:pos="5670"/>
        </w:tabs>
        <w:spacing w:after="0" w:line="240" w:lineRule="auto"/>
        <w:ind w:right="-12"/>
        <w:rPr>
          <w:rFonts w:cs="Arial"/>
          <w:sz w:val="12"/>
          <w:szCs w:val="14"/>
        </w:rPr>
      </w:pPr>
      <w:r w:rsidRPr="00C3414F">
        <w:rPr>
          <w:rFonts w:cs="Arial"/>
          <w:sz w:val="12"/>
          <w:szCs w:val="14"/>
        </w:rPr>
        <w:t xml:space="preserve">This material has been provided for information purposes only to investment service providers or other Professional Clients, Qualified or Institutional Investors and, when required by local regulation, only at their written request.  This material must not be used with Retail Investors. </w:t>
      </w:r>
      <w:r w:rsidRPr="00C3414F">
        <w:rPr>
          <w:rFonts w:cs="Arial"/>
          <w:sz w:val="12"/>
          <w:szCs w:val="14"/>
          <w:lang w:val="en-US"/>
        </w:rPr>
        <w:t xml:space="preserve">To obtain a summary of investor </w:t>
      </w:r>
      <w:proofErr w:type="gramStart"/>
      <w:r w:rsidRPr="00C3414F">
        <w:rPr>
          <w:rFonts w:cs="Arial"/>
          <w:sz w:val="12"/>
          <w:szCs w:val="14"/>
          <w:lang w:val="en-US"/>
        </w:rPr>
        <w:t>rights  in</w:t>
      </w:r>
      <w:proofErr w:type="gramEnd"/>
      <w:r w:rsidRPr="00C3414F">
        <w:rPr>
          <w:rFonts w:cs="Arial"/>
          <w:sz w:val="12"/>
          <w:szCs w:val="14"/>
          <w:lang w:val="en-US"/>
        </w:rPr>
        <w:t xml:space="preserve"> the official language of your jurisdiction, please consult  the legal documentation section of the website (im.natixis.com/</w:t>
      </w:r>
      <w:proofErr w:type="spellStart"/>
      <w:r w:rsidRPr="00C3414F">
        <w:rPr>
          <w:rFonts w:cs="Arial"/>
          <w:sz w:val="12"/>
          <w:szCs w:val="14"/>
          <w:lang w:val="en-US"/>
        </w:rPr>
        <w:t>intl</w:t>
      </w:r>
      <w:proofErr w:type="spellEnd"/>
      <w:r w:rsidRPr="00C3414F">
        <w:rPr>
          <w:rFonts w:cs="Arial"/>
          <w:sz w:val="12"/>
          <w:szCs w:val="14"/>
          <w:lang w:val="en-US"/>
        </w:rPr>
        <w:t>/</w:t>
      </w:r>
      <w:proofErr w:type="spellStart"/>
      <w:r w:rsidRPr="00C3414F">
        <w:rPr>
          <w:rFonts w:cs="Arial"/>
          <w:sz w:val="12"/>
          <w:szCs w:val="14"/>
          <w:lang w:val="en-US"/>
        </w:rPr>
        <w:t>intl</w:t>
      </w:r>
      <w:proofErr w:type="spellEnd"/>
      <w:r w:rsidRPr="00C3414F">
        <w:rPr>
          <w:rFonts w:cs="Arial"/>
          <w:sz w:val="12"/>
          <w:szCs w:val="14"/>
          <w:lang w:val="en-US"/>
        </w:rPr>
        <w:t>-fund-documents)</w:t>
      </w:r>
    </w:p>
    <w:p w14:paraId="1FC55F6E" w14:textId="77777777" w:rsidR="007E3880" w:rsidRPr="00C3414F" w:rsidRDefault="007E3880" w:rsidP="00BD3483">
      <w:pPr>
        <w:tabs>
          <w:tab w:val="left" w:pos="5670"/>
        </w:tabs>
        <w:spacing w:after="0"/>
        <w:ind w:right="-12"/>
        <w:jc w:val="both"/>
        <w:rPr>
          <w:rFonts w:ascii="Arial" w:hAnsi="Arial" w:cs="Arial"/>
          <w:bCs/>
          <w:sz w:val="11"/>
          <w:szCs w:val="13"/>
          <w:lang w:val="en-US"/>
        </w:rPr>
      </w:pPr>
      <w:r w:rsidRPr="00C3414F">
        <w:rPr>
          <w:rFonts w:ascii="Arial" w:hAnsi="Arial" w:cs="Arial"/>
          <w:b/>
          <w:sz w:val="11"/>
          <w:szCs w:val="13"/>
          <w:lang w:val="en-US"/>
        </w:rPr>
        <w:t xml:space="preserve">In the E.U.: </w:t>
      </w:r>
      <w:r w:rsidRPr="00C3414F">
        <w:rPr>
          <w:rFonts w:ascii="Arial" w:hAnsi="Arial" w:cs="Arial"/>
          <w:bCs/>
          <w:sz w:val="11"/>
          <w:szCs w:val="13"/>
          <w:lang w:val="en-US"/>
        </w:rPr>
        <w:t xml:space="preserve">Provided by Natixis Investment Managers International or one of its branch offices listed below. Natixis Investment Managers International is a portfolio management company authorized by the </w:t>
      </w:r>
      <w:proofErr w:type="spellStart"/>
      <w:r w:rsidRPr="00C3414F">
        <w:rPr>
          <w:rFonts w:ascii="Arial" w:hAnsi="Arial" w:cs="Arial"/>
          <w:bCs/>
          <w:sz w:val="11"/>
          <w:szCs w:val="13"/>
          <w:lang w:val="en-US"/>
        </w:rPr>
        <w:t>Autorité</w:t>
      </w:r>
      <w:proofErr w:type="spellEnd"/>
      <w:r w:rsidRPr="00C3414F">
        <w:rPr>
          <w:rFonts w:ascii="Arial" w:hAnsi="Arial" w:cs="Arial"/>
          <w:bCs/>
          <w:sz w:val="11"/>
          <w:szCs w:val="13"/>
          <w:lang w:val="en-US"/>
        </w:rPr>
        <w:t xml:space="preserve"> des </w:t>
      </w:r>
      <w:proofErr w:type="spellStart"/>
      <w:r w:rsidRPr="00C3414F">
        <w:rPr>
          <w:rFonts w:ascii="Arial" w:hAnsi="Arial" w:cs="Arial"/>
          <w:bCs/>
          <w:sz w:val="11"/>
          <w:szCs w:val="13"/>
          <w:lang w:val="en-US"/>
        </w:rPr>
        <w:t>Marchés</w:t>
      </w:r>
      <w:proofErr w:type="spellEnd"/>
      <w:r w:rsidRPr="00C3414F">
        <w:rPr>
          <w:rFonts w:ascii="Arial" w:hAnsi="Arial" w:cs="Arial"/>
          <w:bCs/>
          <w:sz w:val="11"/>
          <w:szCs w:val="13"/>
          <w:lang w:val="en-US"/>
        </w:rPr>
        <w:t xml:space="preserve"> Financiers (French Financial Markets Authority - AMF) under no. GP 90-009, and a public limited company (</w:t>
      </w:r>
      <w:proofErr w:type="spellStart"/>
      <w:r w:rsidRPr="00C3414F">
        <w:rPr>
          <w:rFonts w:ascii="Arial" w:hAnsi="Arial" w:cs="Arial"/>
          <w:bCs/>
          <w:sz w:val="11"/>
          <w:szCs w:val="13"/>
          <w:lang w:val="en-US"/>
        </w:rPr>
        <w:t>société</w:t>
      </w:r>
      <w:proofErr w:type="spellEnd"/>
      <w:r w:rsidRPr="00C3414F">
        <w:rPr>
          <w:rFonts w:ascii="Arial" w:hAnsi="Arial" w:cs="Arial"/>
          <w:bCs/>
          <w:sz w:val="11"/>
          <w:szCs w:val="13"/>
          <w:lang w:val="en-US"/>
        </w:rPr>
        <w:t xml:space="preserve"> anonyme) registered in the Paris Trade and Companies Register under no. 329 450 738. Registered office: 43 avenue Pierre </w:t>
      </w:r>
      <w:proofErr w:type="spellStart"/>
      <w:r w:rsidRPr="00C3414F">
        <w:rPr>
          <w:rFonts w:ascii="Arial" w:hAnsi="Arial" w:cs="Arial"/>
          <w:bCs/>
          <w:sz w:val="11"/>
          <w:szCs w:val="13"/>
          <w:lang w:val="en-US"/>
        </w:rPr>
        <w:t>Mendès</w:t>
      </w:r>
      <w:proofErr w:type="spellEnd"/>
      <w:r w:rsidRPr="00C3414F">
        <w:rPr>
          <w:rFonts w:ascii="Arial" w:hAnsi="Arial" w:cs="Arial"/>
          <w:bCs/>
          <w:sz w:val="11"/>
          <w:szCs w:val="13"/>
          <w:lang w:val="en-US"/>
        </w:rPr>
        <w:t xml:space="preserve"> France, 75013 Paris. Italy: Natixis Investment Managers International </w:t>
      </w:r>
      <w:proofErr w:type="spellStart"/>
      <w:r w:rsidRPr="00C3414F">
        <w:rPr>
          <w:rFonts w:ascii="Arial" w:hAnsi="Arial" w:cs="Arial"/>
          <w:bCs/>
          <w:sz w:val="11"/>
          <w:szCs w:val="13"/>
          <w:lang w:val="en-US"/>
        </w:rPr>
        <w:t>Succursale</w:t>
      </w:r>
      <w:proofErr w:type="spellEnd"/>
      <w:r w:rsidRPr="00C3414F">
        <w:rPr>
          <w:rFonts w:ascii="Arial" w:hAnsi="Arial" w:cs="Arial"/>
          <w:bCs/>
          <w:sz w:val="11"/>
          <w:szCs w:val="13"/>
          <w:lang w:val="en-US"/>
        </w:rPr>
        <w:t xml:space="preserve"> </w:t>
      </w:r>
      <w:proofErr w:type="spellStart"/>
      <w:r w:rsidRPr="00C3414F">
        <w:rPr>
          <w:rFonts w:ascii="Arial" w:hAnsi="Arial" w:cs="Arial"/>
          <w:bCs/>
          <w:sz w:val="11"/>
          <w:szCs w:val="13"/>
          <w:lang w:val="en-US"/>
        </w:rPr>
        <w:t>Italiana</w:t>
      </w:r>
      <w:proofErr w:type="spellEnd"/>
      <w:r w:rsidRPr="00C3414F">
        <w:rPr>
          <w:rFonts w:ascii="Arial" w:hAnsi="Arial" w:cs="Arial"/>
          <w:bCs/>
          <w:sz w:val="11"/>
          <w:szCs w:val="13"/>
          <w:lang w:val="en-US"/>
        </w:rPr>
        <w:t xml:space="preserve">, Registered office: Via San Clemente 1, 20122 Milan, Italy. Netherlands: Natixis Investment Managers International, </w:t>
      </w:r>
      <w:proofErr w:type="spellStart"/>
      <w:r w:rsidRPr="00C3414F">
        <w:rPr>
          <w:rFonts w:ascii="Arial" w:hAnsi="Arial" w:cs="Arial"/>
          <w:bCs/>
          <w:sz w:val="11"/>
          <w:szCs w:val="13"/>
          <w:lang w:val="en-US"/>
        </w:rPr>
        <w:t>Nederlands</w:t>
      </w:r>
      <w:proofErr w:type="spellEnd"/>
      <w:r w:rsidRPr="00C3414F">
        <w:rPr>
          <w:rFonts w:ascii="Arial" w:hAnsi="Arial" w:cs="Arial"/>
          <w:bCs/>
          <w:sz w:val="11"/>
          <w:szCs w:val="13"/>
          <w:lang w:val="en-US"/>
        </w:rPr>
        <w:t xml:space="preserve"> (Registration number 000050438298). Registered office: </w:t>
      </w:r>
      <w:proofErr w:type="spellStart"/>
      <w:r w:rsidRPr="00C3414F">
        <w:rPr>
          <w:rFonts w:ascii="Arial" w:hAnsi="Arial" w:cs="Arial"/>
          <w:bCs/>
          <w:sz w:val="11"/>
          <w:szCs w:val="13"/>
          <w:lang w:val="en-US"/>
        </w:rPr>
        <w:t>Stadsplateau</w:t>
      </w:r>
      <w:proofErr w:type="spellEnd"/>
      <w:r w:rsidRPr="00C3414F">
        <w:rPr>
          <w:rFonts w:ascii="Arial" w:hAnsi="Arial" w:cs="Arial"/>
          <w:bCs/>
          <w:sz w:val="11"/>
          <w:szCs w:val="13"/>
          <w:lang w:val="en-US"/>
        </w:rPr>
        <w:t xml:space="preserve"> 7, 3521AZ Utrecht, the Netherlands. Sweden: Natixis Investment Managers International, Nordics Filial (Registration number 516412-8372- Swedish Companies Registration Office). Registered office: </w:t>
      </w:r>
      <w:proofErr w:type="spellStart"/>
      <w:r w:rsidRPr="00C3414F">
        <w:rPr>
          <w:rFonts w:ascii="Arial" w:hAnsi="Arial" w:cs="Arial"/>
          <w:bCs/>
          <w:sz w:val="11"/>
          <w:szCs w:val="13"/>
          <w:lang w:val="en-US"/>
        </w:rPr>
        <w:t>Kungsgatan</w:t>
      </w:r>
      <w:proofErr w:type="spellEnd"/>
      <w:r w:rsidRPr="00C3414F">
        <w:rPr>
          <w:rFonts w:ascii="Arial" w:hAnsi="Arial" w:cs="Arial"/>
          <w:bCs/>
          <w:sz w:val="11"/>
          <w:szCs w:val="13"/>
          <w:lang w:val="en-US"/>
        </w:rPr>
        <w:t xml:space="preserve"> 48 5tr, Stockholm 111 35, Sweden. Or,</w:t>
      </w:r>
    </w:p>
    <w:p w14:paraId="71EAC338" w14:textId="77777777" w:rsidR="007E3880" w:rsidRPr="00C3414F" w:rsidRDefault="007E3880" w:rsidP="00BD3483">
      <w:pPr>
        <w:tabs>
          <w:tab w:val="left" w:pos="5670"/>
        </w:tabs>
        <w:spacing w:after="0"/>
        <w:ind w:right="-12"/>
        <w:jc w:val="both"/>
        <w:rPr>
          <w:rFonts w:ascii="Arial" w:hAnsi="Arial" w:cs="Arial"/>
          <w:bCs/>
          <w:sz w:val="12"/>
          <w:szCs w:val="14"/>
          <w:lang w:val="en-US"/>
        </w:rPr>
      </w:pPr>
      <w:r w:rsidRPr="00C3414F">
        <w:rPr>
          <w:rFonts w:ascii="Arial" w:hAnsi="Arial" w:cs="Arial"/>
          <w:bCs/>
          <w:sz w:val="12"/>
          <w:szCs w:val="14"/>
          <w:lang w:val="en-US"/>
        </w:rPr>
        <w:t xml:space="preserve">Provided by Natixis Investment Managers S.A. or one of its branch offices listed below. Natixis Investment Managers S.A. is a Luxembourg management company that is authorized by the Commission de Surveillance du </w:t>
      </w:r>
      <w:proofErr w:type="spellStart"/>
      <w:r w:rsidRPr="00C3414F">
        <w:rPr>
          <w:rFonts w:ascii="Arial" w:hAnsi="Arial" w:cs="Arial"/>
          <w:bCs/>
          <w:sz w:val="12"/>
          <w:szCs w:val="14"/>
          <w:lang w:val="en-US"/>
        </w:rPr>
        <w:t>Secteur</w:t>
      </w:r>
      <w:proofErr w:type="spellEnd"/>
      <w:r w:rsidRPr="00C3414F">
        <w:rPr>
          <w:rFonts w:ascii="Arial" w:hAnsi="Arial" w:cs="Arial"/>
          <w:bCs/>
          <w:sz w:val="12"/>
          <w:szCs w:val="14"/>
          <w:lang w:val="en-US"/>
        </w:rPr>
        <w:t xml:space="preserve"> Financier and is incorporated under Luxembourg laws and registered under n. B 115843. Registered office of Natixis Investment Managers S.A.: 2, rue Jean Monnet, L-2180 Luxembourg, Grand Duchy of Luxembourg. Germany: Natixis Investment Managers S.A., </w:t>
      </w:r>
      <w:proofErr w:type="spellStart"/>
      <w:r w:rsidRPr="00C3414F">
        <w:rPr>
          <w:rFonts w:ascii="Arial" w:hAnsi="Arial" w:cs="Arial"/>
          <w:bCs/>
          <w:sz w:val="12"/>
          <w:szCs w:val="14"/>
          <w:lang w:val="en-US"/>
        </w:rPr>
        <w:t>Zweigniederlassung</w:t>
      </w:r>
      <w:proofErr w:type="spellEnd"/>
      <w:r w:rsidRPr="00C3414F">
        <w:rPr>
          <w:rFonts w:ascii="Arial" w:hAnsi="Arial" w:cs="Arial"/>
          <w:bCs/>
          <w:sz w:val="12"/>
          <w:szCs w:val="14"/>
          <w:lang w:val="en-US"/>
        </w:rPr>
        <w:t xml:space="preserve"> Deutschland (Registration number: HRB 88541). Registered office: </w:t>
      </w:r>
      <w:proofErr w:type="spellStart"/>
      <w:r w:rsidRPr="00C3414F">
        <w:rPr>
          <w:rFonts w:ascii="Arial" w:hAnsi="Arial" w:cs="Arial"/>
          <w:bCs/>
          <w:sz w:val="12"/>
          <w:szCs w:val="14"/>
          <w:lang w:val="en-US"/>
        </w:rPr>
        <w:t>Senckenberganlage</w:t>
      </w:r>
      <w:proofErr w:type="spellEnd"/>
      <w:r w:rsidRPr="00C3414F">
        <w:rPr>
          <w:rFonts w:ascii="Arial" w:hAnsi="Arial" w:cs="Arial"/>
          <w:bCs/>
          <w:sz w:val="12"/>
          <w:szCs w:val="14"/>
          <w:lang w:val="en-US"/>
        </w:rPr>
        <w:t xml:space="preserve"> 21, 60325 Frankfurt am Main. Belgium: Natixis Investment Managers S.A., Belgian Branch, Gare Maritime, Rue Picard 7, </w:t>
      </w:r>
      <w:proofErr w:type="spellStart"/>
      <w:r w:rsidRPr="00C3414F">
        <w:rPr>
          <w:rFonts w:ascii="Arial" w:hAnsi="Arial" w:cs="Arial"/>
          <w:bCs/>
          <w:sz w:val="12"/>
          <w:szCs w:val="14"/>
          <w:lang w:val="en-US"/>
        </w:rPr>
        <w:t>Bte</w:t>
      </w:r>
      <w:proofErr w:type="spellEnd"/>
      <w:r w:rsidRPr="00C3414F">
        <w:rPr>
          <w:rFonts w:ascii="Arial" w:hAnsi="Arial" w:cs="Arial"/>
          <w:bCs/>
          <w:sz w:val="12"/>
          <w:szCs w:val="14"/>
          <w:lang w:val="en-US"/>
        </w:rPr>
        <w:t xml:space="preserve"> 100, 1000 </w:t>
      </w:r>
      <w:proofErr w:type="spellStart"/>
      <w:r w:rsidRPr="00C3414F">
        <w:rPr>
          <w:rFonts w:ascii="Arial" w:hAnsi="Arial" w:cs="Arial"/>
          <w:bCs/>
          <w:sz w:val="12"/>
          <w:szCs w:val="14"/>
          <w:lang w:val="en-US"/>
        </w:rPr>
        <w:t>Bruxelles</w:t>
      </w:r>
      <w:proofErr w:type="spellEnd"/>
      <w:r w:rsidRPr="00C3414F">
        <w:rPr>
          <w:rFonts w:ascii="Arial" w:hAnsi="Arial" w:cs="Arial"/>
          <w:bCs/>
          <w:sz w:val="12"/>
          <w:szCs w:val="14"/>
          <w:lang w:val="en-US"/>
        </w:rPr>
        <w:t xml:space="preserve">, Belgium. Spain: Natixis Investment Managers, </w:t>
      </w:r>
      <w:proofErr w:type="spellStart"/>
      <w:r w:rsidRPr="00C3414F">
        <w:rPr>
          <w:rFonts w:ascii="Arial" w:hAnsi="Arial" w:cs="Arial"/>
          <w:bCs/>
          <w:sz w:val="12"/>
          <w:szCs w:val="14"/>
          <w:lang w:val="en-US"/>
        </w:rPr>
        <w:t>Sucursal</w:t>
      </w:r>
      <w:proofErr w:type="spellEnd"/>
      <w:r w:rsidRPr="00C3414F">
        <w:rPr>
          <w:rFonts w:ascii="Arial" w:hAnsi="Arial" w:cs="Arial"/>
          <w:bCs/>
          <w:sz w:val="12"/>
          <w:szCs w:val="14"/>
          <w:lang w:val="en-US"/>
        </w:rPr>
        <w:t xml:space="preserve"> </w:t>
      </w:r>
      <w:proofErr w:type="spellStart"/>
      <w:r w:rsidRPr="00C3414F">
        <w:rPr>
          <w:rFonts w:ascii="Arial" w:hAnsi="Arial" w:cs="Arial"/>
          <w:bCs/>
          <w:sz w:val="12"/>
          <w:szCs w:val="14"/>
          <w:lang w:val="en-US"/>
        </w:rPr>
        <w:t>en</w:t>
      </w:r>
      <w:proofErr w:type="spellEnd"/>
      <w:r w:rsidRPr="00C3414F">
        <w:rPr>
          <w:rFonts w:ascii="Arial" w:hAnsi="Arial" w:cs="Arial"/>
          <w:bCs/>
          <w:sz w:val="12"/>
          <w:szCs w:val="14"/>
          <w:lang w:val="en-US"/>
        </w:rPr>
        <w:t xml:space="preserve"> </w:t>
      </w:r>
      <w:proofErr w:type="spellStart"/>
      <w:r w:rsidRPr="00C3414F">
        <w:rPr>
          <w:rFonts w:ascii="Arial" w:hAnsi="Arial" w:cs="Arial"/>
          <w:bCs/>
          <w:sz w:val="12"/>
          <w:szCs w:val="14"/>
          <w:lang w:val="en-US"/>
        </w:rPr>
        <w:t>España</w:t>
      </w:r>
      <w:proofErr w:type="spellEnd"/>
      <w:r w:rsidRPr="00C3414F">
        <w:rPr>
          <w:rFonts w:ascii="Arial" w:hAnsi="Arial" w:cs="Arial"/>
          <w:bCs/>
          <w:sz w:val="12"/>
          <w:szCs w:val="14"/>
          <w:lang w:val="en-US"/>
        </w:rPr>
        <w:t xml:space="preserve">, Serrano n°90, 6th Floor, </w:t>
      </w:r>
      <w:proofErr w:type="gramStart"/>
      <w:r w:rsidRPr="00C3414F">
        <w:rPr>
          <w:rFonts w:ascii="Arial" w:hAnsi="Arial" w:cs="Arial"/>
          <w:bCs/>
          <w:sz w:val="12"/>
          <w:szCs w:val="14"/>
          <w:lang w:val="en-US"/>
        </w:rPr>
        <w:t>28006  Madrid</w:t>
      </w:r>
      <w:proofErr w:type="gramEnd"/>
      <w:r w:rsidRPr="00C3414F">
        <w:rPr>
          <w:rFonts w:ascii="Arial" w:hAnsi="Arial" w:cs="Arial"/>
          <w:bCs/>
          <w:sz w:val="12"/>
          <w:szCs w:val="14"/>
          <w:lang w:val="en-US"/>
        </w:rPr>
        <w:t>, Spain.</w:t>
      </w:r>
    </w:p>
    <w:p w14:paraId="56502764" w14:textId="77777777" w:rsidR="007E3880" w:rsidRPr="00C3414F" w:rsidRDefault="007E3880" w:rsidP="00BD3483">
      <w:pPr>
        <w:tabs>
          <w:tab w:val="left" w:pos="5670"/>
        </w:tabs>
        <w:spacing w:after="0"/>
        <w:ind w:right="-12"/>
        <w:jc w:val="both"/>
        <w:rPr>
          <w:rFonts w:ascii="Arial" w:hAnsi="Arial" w:cs="Arial"/>
          <w:bCs/>
          <w:sz w:val="12"/>
          <w:szCs w:val="14"/>
          <w:lang w:val="en-US"/>
        </w:rPr>
      </w:pPr>
      <w:r w:rsidRPr="00C3414F">
        <w:rPr>
          <w:rFonts w:ascii="Arial" w:hAnsi="Arial" w:cs="Arial"/>
          <w:b/>
          <w:sz w:val="12"/>
          <w:szCs w:val="14"/>
          <w:lang w:val="en-US"/>
        </w:rPr>
        <w:t xml:space="preserve">In Switzerland: </w:t>
      </w:r>
      <w:r w:rsidRPr="00C3414F">
        <w:rPr>
          <w:rFonts w:ascii="Arial" w:hAnsi="Arial" w:cs="Arial"/>
          <w:bCs/>
          <w:sz w:val="12"/>
          <w:szCs w:val="14"/>
          <w:lang w:val="en-US"/>
        </w:rPr>
        <w:t xml:space="preserve">Provided for information purposes only by Natixis Investment Managers, Switzerland </w:t>
      </w:r>
      <w:proofErr w:type="spellStart"/>
      <w:r w:rsidRPr="00C3414F">
        <w:rPr>
          <w:rFonts w:ascii="Arial" w:hAnsi="Arial" w:cs="Arial"/>
          <w:bCs/>
          <w:sz w:val="12"/>
          <w:szCs w:val="14"/>
          <w:lang w:val="en-US"/>
        </w:rPr>
        <w:t>Sàrl</w:t>
      </w:r>
      <w:proofErr w:type="spellEnd"/>
      <w:r w:rsidRPr="00C3414F">
        <w:rPr>
          <w:rFonts w:ascii="Arial" w:hAnsi="Arial" w:cs="Arial"/>
          <w:bCs/>
          <w:sz w:val="12"/>
          <w:szCs w:val="14"/>
          <w:lang w:val="en-US"/>
        </w:rPr>
        <w:t xml:space="preserve">, Rue du Vieux Collège 10, 1204 Geneva, Switzerland or its representative office in Zurich, </w:t>
      </w:r>
      <w:proofErr w:type="spellStart"/>
      <w:r w:rsidRPr="00C3414F">
        <w:rPr>
          <w:rFonts w:ascii="Arial" w:hAnsi="Arial" w:cs="Arial"/>
          <w:bCs/>
          <w:sz w:val="12"/>
          <w:szCs w:val="14"/>
          <w:lang w:val="en-US"/>
        </w:rPr>
        <w:t>Schweizergasse</w:t>
      </w:r>
      <w:proofErr w:type="spellEnd"/>
      <w:r w:rsidRPr="00C3414F">
        <w:rPr>
          <w:rFonts w:ascii="Arial" w:hAnsi="Arial" w:cs="Arial"/>
          <w:bCs/>
          <w:sz w:val="12"/>
          <w:szCs w:val="14"/>
          <w:lang w:val="en-US"/>
        </w:rPr>
        <w:t xml:space="preserve"> 6, 8001 Zürich. </w:t>
      </w:r>
    </w:p>
    <w:p w14:paraId="5C03FE78" w14:textId="77777777" w:rsidR="007E3880" w:rsidRPr="00C3414F" w:rsidRDefault="007E3880" w:rsidP="00BD3483">
      <w:pPr>
        <w:tabs>
          <w:tab w:val="left" w:pos="5670"/>
        </w:tabs>
        <w:spacing w:after="0"/>
        <w:ind w:right="-12"/>
        <w:jc w:val="both"/>
        <w:rPr>
          <w:rFonts w:ascii="Arial" w:hAnsi="Arial" w:cs="Arial"/>
          <w:bCs/>
          <w:sz w:val="12"/>
          <w:szCs w:val="14"/>
          <w:lang w:val="en-US"/>
        </w:rPr>
      </w:pPr>
      <w:r w:rsidRPr="00C3414F">
        <w:rPr>
          <w:rFonts w:ascii="Arial" w:hAnsi="Arial" w:cs="Arial"/>
          <w:b/>
          <w:sz w:val="12"/>
          <w:szCs w:val="14"/>
          <w:lang w:val="en-US"/>
        </w:rPr>
        <w:t xml:space="preserve">In the British Isles: </w:t>
      </w:r>
      <w:r w:rsidRPr="00C3414F">
        <w:rPr>
          <w:rFonts w:ascii="Arial" w:hAnsi="Arial" w:cs="Arial"/>
          <w:bCs/>
          <w:sz w:val="12"/>
          <w:szCs w:val="14"/>
          <w:lang w:val="en-US"/>
        </w:rPr>
        <w:t xml:space="preserve">Provided by Natixis Investment Managers UK Limited which is </w:t>
      </w:r>
      <w:proofErr w:type="spellStart"/>
      <w:r w:rsidRPr="00C3414F">
        <w:rPr>
          <w:rFonts w:ascii="Arial" w:hAnsi="Arial" w:cs="Arial"/>
          <w:bCs/>
          <w:sz w:val="12"/>
          <w:szCs w:val="14"/>
          <w:lang w:val="en-US"/>
        </w:rPr>
        <w:t>authorised</w:t>
      </w:r>
      <w:proofErr w:type="spellEnd"/>
      <w:r w:rsidRPr="00C3414F">
        <w:rPr>
          <w:rFonts w:ascii="Arial" w:hAnsi="Arial" w:cs="Arial"/>
          <w:bCs/>
          <w:sz w:val="12"/>
          <w:szCs w:val="14"/>
          <w:lang w:val="en-US"/>
        </w:rPr>
        <w:t xml:space="preserve"> and regulated by the UK Financial Conduct Authority (register no. 190258) - registered office: Natixis Investment Managers UK Limited, One Carter Lane, London, EC4V 5ER. When permitted, the distribution of this material is intended to be made to persons as described as follows: in the United Kingdom: this material is intended to be communicated to and/or directed at investment professionals and professional investors only; in Ireland: this material is intended to be communicated to and/or directed at professional investors only; in Guernsey: this material is intended to be communicated to and/or directed at only financial services providers which hold a license from the Guernsey Financial Services Commission; in Jersey: this material is intended to be communicated to and/or directed at professional investors only; in the Isle of Man: this material is intended to be communicated to and/or directed at only financial services providers which hold a license from the Isle of Man Financial Services Authority or insurers </w:t>
      </w:r>
      <w:proofErr w:type="spellStart"/>
      <w:r w:rsidRPr="00C3414F">
        <w:rPr>
          <w:rFonts w:ascii="Arial" w:hAnsi="Arial" w:cs="Arial"/>
          <w:bCs/>
          <w:sz w:val="12"/>
          <w:szCs w:val="14"/>
          <w:lang w:val="en-US"/>
        </w:rPr>
        <w:t>authorised</w:t>
      </w:r>
      <w:proofErr w:type="spellEnd"/>
      <w:r w:rsidRPr="00C3414F">
        <w:rPr>
          <w:rFonts w:ascii="Arial" w:hAnsi="Arial" w:cs="Arial"/>
          <w:bCs/>
          <w:sz w:val="12"/>
          <w:szCs w:val="14"/>
          <w:lang w:val="en-US"/>
        </w:rPr>
        <w:t xml:space="preserve"> under section 8 of the Insurance Act 2008. </w:t>
      </w:r>
    </w:p>
    <w:p w14:paraId="204624F3" w14:textId="77777777" w:rsidR="007E3880" w:rsidRPr="00C3414F" w:rsidRDefault="007E3880" w:rsidP="00BD3483">
      <w:pPr>
        <w:tabs>
          <w:tab w:val="left" w:pos="5670"/>
        </w:tabs>
        <w:spacing w:after="0"/>
        <w:ind w:right="-12"/>
        <w:jc w:val="both"/>
        <w:rPr>
          <w:rFonts w:ascii="Arial" w:hAnsi="Arial" w:cs="Arial"/>
          <w:bCs/>
          <w:sz w:val="12"/>
          <w:szCs w:val="14"/>
          <w:lang w:val="en-US"/>
        </w:rPr>
      </w:pPr>
      <w:r w:rsidRPr="00C3414F">
        <w:rPr>
          <w:rFonts w:ascii="Arial" w:hAnsi="Arial" w:cs="Arial"/>
          <w:b/>
          <w:sz w:val="12"/>
          <w:szCs w:val="14"/>
          <w:lang w:val="en-US"/>
        </w:rPr>
        <w:t xml:space="preserve">In the DIFC: </w:t>
      </w:r>
      <w:r w:rsidRPr="00C3414F">
        <w:rPr>
          <w:rFonts w:ascii="Arial" w:hAnsi="Arial" w:cs="Arial"/>
          <w:bCs/>
          <w:sz w:val="12"/>
          <w:szCs w:val="14"/>
          <w:lang w:val="en-US"/>
        </w:rPr>
        <w:t xml:space="preserve">Provided in and from the DIFC financial district by Natixis Investment Managers Middle East (DIFC Branch) which is regulated by the DFSA. Related financial products or services are only available to persons who have sufficient financial experience and understanding to participate in financial markets within the DIFC, and qualify as Professional Clients or Market Counterparties as defined by the DFSA. No other Person should act upon this material.  Registered office: </w:t>
      </w:r>
      <w:proofErr w:type="gramStart"/>
      <w:r w:rsidRPr="00C3414F">
        <w:rPr>
          <w:rFonts w:ascii="Arial" w:hAnsi="Arial" w:cs="Arial"/>
          <w:bCs/>
          <w:sz w:val="12"/>
          <w:szCs w:val="14"/>
          <w:lang w:val="en-US"/>
        </w:rPr>
        <w:t>Unit  L</w:t>
      </w:r>
      <w:proofErr w:type="gramEnd"/>
      <w:r w:rsidRPr="00C3414F">
        <w:rPr>
          <w:rFonts w:ascii="Arial" w:hAnsi="Arial" w:cs="Arial"/>
          <w:bCs/>
          <w:sz w:val="12"/>
          <w:szCs w:val="14"/>
          <w:lang w:val="en-US"/>
        </w:rPr>
        <w:t>10-02, Level 10,</w:t>
      </w:r>
      <w:r w:rsidRPr="00C3414F">
        <w:rPr>
          <w:rFonts w:ascii="Arial" w:hAnsi="Arial" w:cs="Arial"/>
          <w:bCs/>
          <w:sz w:val="12"/>
          <w:szCs w:val="14"/>
          <w:lang w:val="en-GB"/>
        </w:rPr>
        <w:t xml:space="preserve"> </w:t>
      </w:r>
      <w:r w:rsidRPr="00C3414F">
        <w:rPr>
          <w:rFonts w:ascii="Arial" w:hAnsi="Arial" w:cs="Arial"/>
          <w:bCs/>
          <w:sz w:val="12"/>
          <w:szCs w:val="14"/>
          <w:lang w:val="en-US"/>
        </w:rPr>
        <w:t>ICD Brookfield Place, DIFC, PO Box 506752, Dubai, United Arab Emirates</w:t>
      </w:r>
    </w:p>
    <w:p w14:paraId="3E045292" w14:textId="77777777" w:rsidR="007E3880" w:rsidRPr="00C3414F" w:rsidRDefault="007E3880" w:rsidP="00BD3483">
      <w:pPr>
        <w:tabs>
          <w:tab w:val="left" w:pos="5670"/>
        </w:tabs>
        <w:spacing w:after="0"/>
        <w:ind w:right="-12"/>
        <w:jc w:val="both"/>
        <w:rPr>
          <w:rFonts w:ascii="Arial" w:hAnsi="Arial" w:cs="Arial"/>
          <w:bCs/>
          <w:sz w:val="12"/>
          <w:szCs w:val="14"/>
          <w:lang w:val="en-US"/>
        </w:rPr>
      </w:pPr>
      <w:r w:rsidRPr="00C3414F">
        <w:rPr>
          <w:rFonts w:ascii="Arial" w:hAnsi="Arial" w:cs="Arial"/>
          <w:b/>
          <w:sz w:val="12"/>
          <w:szCs w:val="14"/>
          <w:lang w:val="en-US"/>
        </w:rPr>
        <w:t xml:space="preserve">In Japan: </w:t>
      </w:r>
      <w:r w:rsidRPr="00C3414F">
        <w:rPr>
          <w:rFonts w:ascii="Arial" w:hAnsi="Arial" w:cs="Arial"/>
          <w:bCs/>
          <w:sz w:val="12"/>
          <w:szCs w:val="14"/>
          <w:lang w:val="en-US"/>
        </w:rPr>
        <w:t>Provided by Natixis Investment Managers Japan Co., Ltd. Registration No.: Director-General of the Kanto Local Financial Bureau (</w:t>
      </w:r>
      <w:proofErr w:type="spellStart"/>
      <w:r w:rsidRPr="00C3414F">
        <w:rPr>
          <w:rFonts w:ascii="Arial" w:hAnsi="Arial" w:cs="Arial"/>
          <w:bCs/>
          <w:sz w:val="12"/>
          <w:szCs w:val="14"/>
          <w:lang w:val="en-US"/>
        </w:rPr>
        <w:t>kinsho</w:t>
      </w:r>
      <w:proofErr w:type="spellEnd"/>
      <w:r w:rsidRPr="00C3414F">
        <w:rPr>
          <w:rFonts w:ascii="Arial" w:hAnsi="Arial" w:cs="Arial"/>
          <w:bCs/>
          <w:sz w:val="12"/>
          <w:szCs w:val="14"/>
          <w:lang w:val="en-US"/>
        </w:rPr>
        <w:t xml:space="preserve">) No.425. Content of Business: The Company conducts investment management business, investment advisory and agency business and Type II Financial Instruments Business as a Financial Instruments Business Operator. </w:t>
      </w:r>
    </w:p>
    <w:p w14:paraId="46E09224" w14:textId="77777777" w:rsidR="007E3880" w:rsidRPr="00C3414F" w:rsidRDefault="007E3880" w:rsidP="00BD3483">
      <w:pPr>
        <w:tabs>
          <w:tab w:val="left" w:pos="5670"/>
        </w:tabs>
        <w:spacing w:after="0"/>
        <w:ind w:right="-12"/>
        <w:jc w:val="both"/>
        <w:rPr>
          <w:rFonts w:ascii="Arial" w:hAnsi="Arial" w:cs="Arial"/>
          <w:bCs/>
          <w:sz w:val="12"/>
          <w:szCs w:val="14"/>
          <w:lang w:val="en-US"/>
        </w:rPr>
      </w:pPr>
      <w:r w:rsidRPr="00C3414F">
        <w:rPr>
          <w:rFonts w:ascii="Arial" w:hAnsi="Arial" w:cs="Arial"/>
          <w:b/>
          <w:sz w:val="12"/>
          <w:szCs w:val="14"/>
          <w:lang w:val="en-US"/>
        </w:rPr>
        <w:t xml:space="preserve">In Taiwan: </w:t>
      </w:r>
      <w:r w:rsidRPr="00C3414F">
        <w:rPr>
          <w:rFonts w:ascii="Arial" w:hAnsi="Arial" w:cs="Arial"/>
          <w:bCs/>
          <w:sz w:val="12"/>
          <w:szCs w:val="14"/>
          <w:lang w:val="en-US"/>
        </w:rPr>
        <w:t>Provided by Natixis Investment Managers Securities Investment Consulting (Taipei) Co., Ltd., a Securities Investment Consulting Enterprise regulated by the Financial Supervisory Commission of the R.O.C. Registered address: 34F., No. 68, Sec. 5, Zhongxiao East Road, Xinyi Dist., Taipei City 11065, Taiwan (R.O.C.), license number 2020 FSC SICE No. 025, Tel. +886 2 8789 2788.</w:t>
      </w:r>
    </w:p>
    <w:p w14:paraId="30534685" w14:textId="77777777" w:rsidR="007E3880" w:rsidRPr="00C3414F" w:rsidRDefault="007E3880" w:rsidP="00BD3483">
      <w:pPr>
        <w:tabs>
          <w:tab w:val="left" w:pos="5670"/>
        </w:tabs>
        <w:spacing w:after="0"/>
        <w:ind w:right="-12"/>
        <w:jc w:val="both"/>
        <w:rPr>
          <w:rFonts w:ascii="Arial" w:hAnsi="Arial" w:cs="Arial"/>
          <w:bCs/>
          <w:sz w:val="12"/>
          <w:szCs w:val="14"/>
          <w:lang w:val="en-US"/>
        </w:rPr>
      </w:pPr>
      <w:r w:rsidRPr="00C3414F">
        <w:rPr>
          <w:rFonts w:ascii="Arial" w:hAnsi="Arial" w:cs="Arial"/>
          <w:b/>
          <w:sz w:val="12"/>
          <w:szCs w:val="14"/>
          <w:lang w:val="en-US"/>
        </w:rPr>
        <w:t xml:space="preserve">In Singapore: </w:t>
      </w:r>
      <w:r w:rsidRPr="00C3414F">
        <w:rPr>
          <w:rFonts w:ascii="Arial" w:hAnsi="Arial" w:cs="Arial"/>
          <w:bCs/>
          <w:sz w:val="12"/>
          <w:szCs w:val="14"/>
          <w:lang w:val="en-US"/>
        </w:rPr>
        <w:t xml:space="preserve">Provided by Natixis Investment Managers Singapore Limited (company registration no. 199801044D) to distributors and qualified investors for information purpose only. </w:t>
      </w:r>
    </w:p>
    <w:p w14:paraId="05C5352F" w14:textId="77777777" w:rsidR="007E3880" w:rsidRPr="00C3414F" w:rsidRDefault="007E3880" w:rsidP="00BD3483">
      <w:pPr>
        <w:tabs>
          <w:tab w:val="left" w:pos="5670"/>
        </w:tabs>
        <w:spacing w:after="0"/>
        <w:ind w:right="-12"/>
        <w:jc w:val="both"/>
        <w:rPr>
          <w:rFonts w:ascii="Arial" w:hAnsi="Arial" w:cs="Arial"/>
          <w:b/>
          <w:sz w:val="12"/>
          <w:szCs w:val="14"/>
          <w:lang w:val="en-US"/>
        </w:rPr>
      </w:pPr>
      <w:r w:rsidRPr="00C3414F">
        <w:rPr>
          <w:rFonts w:ascii="Arial" w:hAnsi="Arial" w:cs="Arial"/>
          <w:b/>
          <w:sz w:val="12"/>
          <w:szCs w:val="14"/>
          <w:lang w:val="en-US"/>
        </w:rPr>
        <w:t xml:space="preserve">In Hong Kong: </w:t>
      </w:r>
      <w:r w:rsidRPr="00C3414F">
        <w:rPr>
          <w:rFonts w:ascii="Arial" w:hAnsi="Arial" w:cs="Arial"/>
          <w:bCs/>
          <w:sz w:val="12"/>
          <w:szCs w:val="14"/>
          <w:lang w:val="en-US"/>
        </w:rPr>
        <w:t>Provided by Natixis Investment Managers Hong Kong Limited to professional investors for information purpose only.</w:t>
      </w:r>
      <w:r w:rsidRPr="00C3414F">
        <w:rPr>
          <w:rFonts w:ascii="Arial" w:hAnsi="Arial" w:cs="Arial"/>
          <w:b/>
          <w:sz w:val="12"/>
          <w:szCs w:val="14"/>
          <w:lang w:val="en-US"/>
        </w:rPr>
        <w:t xml:space="preserve"> </w:t>
      </w:r>
    </w:p>
    <w:p w14:paraId="79960FE2" w14:textId="6D7F2508" w:rsidR="007E3880" w:rsidRPr="00C3414F" w:rsidRDefault="007E3880" w:rsidP="00BD3483">
      <w:pPr>
        <w:tabs>
          <w:tab w:val="left" w:pos="5670"/>
        </w:tabs>
        <w:spacing w:after="0"/>
        <w:ind w:right="-12"/>
        <w:jc w:val="both"/>
        <w:rPr>
          <w:rFonts w:ascii="Arial" w:hAnsi="Arial" w:cs="Arial"/>
          <w:b/>
          <w:sz w:val="12"/>
          <w:szCs w:val="14"/>
          <w:lang w:val="en-GB"/>
        </w:rPr>
      </w:pPr>
      <w:r w:rsidRPr="00C3414F">
        <w:rPr>
          <w:rFonts w:ascii="Arial" w:hAnsi="Arial" w:cs="Arial"/>
          <w:b/>
          <w:sz w:val="12"/>
          <w:szCs w:val="14"/>
          <w:lang w:val="en-US"/>
        </w:rPr>
        <w:t xml:space="preserve">In Australia: </w:t>
      </w:r>
      <w:r w:rsidRPr="00C3414F">
        <w:rPr>
          <w:rFonts w:ascii="Arial" w:hAnsi="Arial" w:cs="Arial"/>
          <w:bCs/>
          <w:sz w:val="12"/>
          <w:szCs w:val="14"/>
          <w:lang w:val="en-US"/>
        </w:rPr>
        <w:t>Provided by Natixis Investment Managers Australia Pty Limited (ABN 60 088 786 289) (AFSL No. 246830) and is intended for the general information of financial advis</w:t>
      </w:r>
      <w:r w:rsidR="00C3414F">
        <w:rPr>
          <w:rFonts w:ascii="Arial" w:hAnsi="Arial" w:cs="Arial"/>
          <w:bCs/>
          <w:sz w:val="12"/>
          <w:szCs w:val="14"/>
          <w:lang w:val="en-US"/>
        </w:rPr>
        <w:t>ers and wholesale clients only.</w:t>
      </w:r>
      <w:r w:rsidRPr="00C3414F">
        <w:rPr>
          <w:rFonts w:ascii="Arial" w:hAnsi="Arial" w:cs="Arial"/>
          <w:b/>
          <w:sz w:val="12"/>
          <w:szCs w:val="14"/>
          <w:lang w:val="en-US"/>
        </w:rPr>
        <w:t xml:space="preserve">  </w:t>
      </w:r>
    </w:p>
    <w:p w14:paraId="0CEC39B4" w14:textId="77777777" w:rsidR="007E3880" w:rsidRPr="00C3414F" w:rsidRDefault="007E3880" w:rsidP="00BD3483">
      <w:pPr>
        <w:tabs>
          <w:tab w:val="left" w:pos="5670"/>
        </w:tabs>
        <w:spacing w:after="0"/>
        <w:ind w:right="-12"/>
        <w:jc w:val="both"/>
        <w:rPr>
          <w:rFonts w:ascii="Arial" w:hAnsi="Arial" w:cs="Arial"/>
          <w:b/>
          <w:sz w:val="12"/>
          <w:szCs w:val="14"/>
          <w:lang w:val="en-GB"/>
        </w:rPr>
      </w:pPr>
      <w:r w:rsidRPr="00C3414F">
        <w:rPr>
          <w:rFonts w:ascii="Arial" w:hAnsi="Arial" w:cs="Arial"/>
          <w:b/>
          <w:sz w:val="12"/>
          <w:szCs w:val="14"/>
          <w:lang w:val="en-US"/>
        </w:rPr>
        <w:t xml:space="preserve">In New Zealand: </w:t>
      </w:r>
      <w:r w:rsidRPr="00C3414F">
        <w:rPr>
          <w:rFonts w:ascii="Arial" w:hAnsi="Arial" w:cs="Arial"/>
          <w:bCs/>
          <w:sz w:val="12"/>
          <w:szCs w:val="14"/>
          <w:lang w:val="en-US"/>
        </w:rPr>
        <w:t>This document is intended for the general information of New Zealand wholesale investors only and does not constitute financial advice. This is not a regulated offer for the purposes of the Financial Markets Conduct Act 2013 (FMCA) and is only available to New Zealand investors who have certified that they meet the requirements in the FMCA for wholesale investors. Natixis Investment Managers Australia Pty Limited is not a registered financial service provider in New Zealand.</w:t>
      </w:r>
    </w:p>
    <w:p w14:paraId="5D6E77BE" w14:textId="77777777" w:rsidR="007E3880" w:rsidRPr="00C3414F" w:rsidRDefault="007E3880" w:rsidP="00BD3483">
      <w:pPr>
        <w:tabs>
          <w:tab w:val="left" w:pos="5670"/>
        </w:tabs>
        <w:spacing w:after="0"/>
        <w:ind w:right="-12"/>
        <w:jc w:val="both"/>
        <w:rPr>
          <w:rFonts w:ascii="Arial" w:hAnsi="Arial" w:cs="Arial"/>
          <w:bCs/>
          <w:sz w:val="12"/>
          <w:szCs w:val="14"/>
          <w:lang w:val="en-GB"/>
        </w:rPr>
      </w:pPr>
      <w:r w:rsidRPr="00C3414F">
        <w:rPr>
          <w:rFonts w:ascii="Arial" w:hAnsi="Arial" w:cs="Arial"/>
          <w:b/>
          <w:sz w:val="12"/>
          <w:szCs w:val="14"/>
          <w:lang w:val="en-US"/>
        </w:rPr>
        <w:t xml:space="preserve">In Colombia: </w:t>
      </w:r>
      <w:r w:rsidRPr="00C3414F">
        <w:rPr>
          <w:rFonts w:ascii="Arial" w:hAnsi="Arial" w:cs="Arial"/>
          <w:bCs/>
          <w:sz w:val="12"/>
          <w:szCs w:val="14"/>
          <w:lang w:val="en-US"/>
        </w:rPr>
        <w:t xml:space="preserve">Provided by Natixis Investment Managers International </w:t>
      </w:r>
      <w:proofErr w:type="spellStart"/>
      <w:r w:rsidRPr="00C3414F">
        <w:rPr>
          <w:rFonts w:ascii="Arial" w:hAnsi="Arial" w:cs="Arial"/>
          <w:bCs/>
          <w:sz w:val="12"/>
          <w:szCs w:val="14"/>
          <w:lang w:val="en-US"/>
        </w:rPr>
        <w:t>Oficina</w:t>
      </w:r>
      <w:proofErr w:type="spellEnd"/>
      <w:r w:rsidRPr="00C3414F">
        <w:rPr>
          <w:rFonts w:ascii="Arial" w:hAnsi="Arial" w:cs="Arial"/>
          <w:bCs/>
          <w:sz w:val="12"/>
          <w:szCs w:val="14"/>
          <w:lang w:val="en-US"/>
        </w:rPr>
        <w:t xml:space="preserve"> de </w:t>
      </w:r>
      <w:proofErr w:type="spellStart"/>
      <w:r w:rsidRPr="00C3414F">
        <w:rPr>
          <w:rFonts w:ascii="Arial" w:hAnsi="Arial" w:cs="Arial"/>
          <w:bCs/>
          <w:sz w:val="12"/>
          <w:szCs w:val="14"/>
          <w:lang w:val="en-US"/>
        </w:rPr>
        <w:t>Representación</w:t>
      </w:r>
      <w:proofErr w:type="spellEnd"/>
      <w:r w:rsidRPr="00C3414F">
        <w:rPr>
          <w:rFonts w:ascii="Arial" w:hAnsi="Arial" w:cs="Arial"/>
          <w:bCs/>
          <w:sz w:val="12"/>
          <w:szCs w:val="14"/>
          <w:lang w:val="en-US"/>
        </w:rPr>
        <w:t xml:space="preserve"> (Colombia) to professional clients for informational purposes only as permitted under Decree 2555 of 2010. Any products, services or investments referred to herein are rendered exclusively outside of Colombia. This material does not constitute a public offering in Colombia </w:t>
      </w:r>
      <w:proofErr w:type="gramStart"/>
      <w:r w:rsidRPr="00C3414F">
        <w:rPr>
          <w:rFonts w:ascii="Arial" w:hAnsi="Arial" w:cs="Arial"/>
          <w:bCs/>
          <w:sz w:val="12"/>
          <w:szCs w:val="14"/>
          <w:lang w:val="en-US"/>
        </w:rPr>
        <w:t>and  is</w:t>
      </w:r>
      <w:proofErr w:type="gramEnd"/>
      <w:r w:rsidRPr="00C3414F">
        <w:rPr>
          <w:rFonts w:ascii="Arial" w:hAnsi="Arial" w:cs="Arial"/>
          <w:bCs/>
          <w:sz w:val="12"/>
          <w:szCs w:val="14"/>
          <w:lang w:val="en-US"/>
        </w:rPr>
        <w:t xml:space="preserve"> addressed to less than 100 specifically identified investors. </w:t>
      </w:r>
    </w:p>
    <w:p w14:paraId="71F4AD8E" w14:textId="77777777" w:rsidR="007E3880" w:rsidRPr="00C3414F" w:rsidRDefault="007E3880" w:rsidP="00BD3483">
      <w:pPr>
        <w:tabs>
          <w:tab w:val="left" w:pos="5670"/>
        </w:tabs>
        <w:spacing w:after="0"/>
        <w:ind w:right="-12"/>
        <w:jc w:val="both"/>
        <w:rPr>
          <w:rFonts w:ascii="Arial" w:hAnsi="Arial" w:cs="Arial"/>
          <w:bCs/>
          <w:sz w:val="12"/>
          <w:szCs w:val="14"/>
          <w:lang w:val="en-GB"/>
        </w:rPr>
      </w:pPr>
      <w:r w:rsidRPr="00C3414F">
        <w:rPr>
          <w:rFonts w:ascii="Arial" w:hAnsi="Arial" w:cs="Arial"/>
          <w:b/>
          <w:sz w:val="12"/>
          <w:szCs w:val="14"/>
          <w:lang w:val="en-GB"/>
        </w:rPr>
        <w:t xml:space="preserve">In Latin America: </w:t>
      </w:r>
      <w:r w:rsidRPr="00C3414F">
        <w:rPr>
          <w:rFonts w:ascii="Arial" w:hAnsi="Arial" w:cs="Arial"/>
          <w:bCs/>
          <w:sz w:val="12"/>
          <w:szCs w:val="14"/>
          <w:lang w:val="en-GB"/>
        </w:rPr>
        <w:t xml:space="preserve">Provided by Natixis Investment Managers International. </w:t>
      </w:r>
    </w:p>
    <w:p w14:paraId="52B31240" w14:textId="77777777" w:rsidR="007E3880" w:rsidRPr="00C3414F" w:rsidRDefault="007E3880" w:rsidP="00BD3483">
      <w:pPr>
        <w:tabs>
          <w:tab w:val="left" w:pos="5670"/>
        </w:tabs>
        <w:spacing w:after="0"/>
        <w:ind w:right="-12"/>
        <w:jc w:val="both"/>
        <w:rPr>
          <w:rFonts w:ascii="Arial" w:hAnsi="Arial" w:cs="Arial"/>
          <w:bCs/>
          <w:sz w:val="12"/>
          <w:szCs w:val="14"/>
          <w:lang w:val="en-GB"/>
        </w:rPr>
      </w:pPr>
      <w:r w:rsidRPr="00C3414F">
        <w:rPr>
          <w:rFonts w:ascii="Arial" w:hAnsi="Arial" w:cs="Arial"/>
          <w:b/>
          <w:sz w:val="12"/>
          <w:szCs w:val="14"/>
          <w:lang w:val="en-US"/>
        </w:rPr>
        <w:t>In Uruguay</w:t>
      </w:r>
      <w:r w:rsidRPr="00C3414F">
        <w:rPr>
          <w:rFonts w:ascii="Arial" w:hAnsi="Arial" w:cs="Arial"/>
          <w:bCs/>
          <w:sz w:val="12"/>
          <w:szCs w:val="14"/>
          <w:lang w:val="en-US"/>
        </w:rPr>
        <w:t xml:space="preserve">: Provided by Natixis Investment Managers Uruguay S.A., a duly registered investment advisor, </w:t>
      </w:r>
      <w:proofErr w:type="spellStart"/>
      <w:r w:rsidRPr="00C3414F">
        <w:rPr>
          <w:rFonts w:ascii="Arial" w:hAnsi="Arial" w:cs="Arial"/>
          <w:bCs/>
          <w:sz w:val="12"/>
          <w:szCs w:val="14"/>
          <w:lang w:val="en-US"/>
        </w:rPr>
        <w:t>authorised</w:t>
      </w:r>
      <w:proofErr w:type="spellEnd"/>
      <w:r w:rsidRPr="00C3414F">
        <w:rPr>
          <w:rFonts w:ascii="Arial" w:hAnsi="Arial" w:cs="Arial"/>
          <w:bCs/>
          <w:sz w:val="12"/>
          <w:szCs w:val="14"/>
          <w:lang w:val="en-US"/>
        </w:rPr>
        <w:t xml:space="preserve"> and supervised by the Central Bank of Uruguay. </w:t>
      </w:r>
      <w:r w:rsidRPr="00C3414F">
        <w:rPr>
          <w:rFonts w:ascii="Arial" w:hAnsi="Arial" w:cs="Arial"/>
          <w:bCs/>
          <w:sz w:val="12"/>
          <w:szCs w:val="14"/>
          <w:lang w:val="it-IT"/>
        </w:rPr>
        <w:t>Office: San Lucar 1491, Montevideo, Uruguay, CP 11500</w:t>
      </w:r>
      <w:r w:rsidRPr="00C3414F">
        <w:rPr>
          <w:rFonts w:ascii="Arial" w:hAnsi="Arial" w:cs="Arial"/>
          <w:bCs/>
          <w:sz w:val="12"/>
          <w:szCs w:val="14"/>
          <w:lang w:val="en-GB"/>
        </w:rPr>
        <w:t xml:space="preserve">. </w:t>
      </w:r>
      <w:r w:rsidRPr="00C3414F">
        <w:rPr>
          <w:rFonts w:ascii="Arial" w:hAnsi="Arial" w:cs="Arial"/>
          <w:bCs/>
          <w:sz w:val="12"/>
          <w:szCs w:val="14"/>
          <w:lang w:val="en-US"/>
        </w:rPr>
        <w:t xml:space="preserve">The sale or offer of any units of a fund qualifies as a private placement pursuant to section 2 of Uruguayan law 18,627. </w:t>
      </w:r>
    </w:p>
    <w:p w14:paraId="3AD01038" w14:textId="77777777" w:rsidR="007E3880" w:rsidRPr="00C3414F" w:rsidRDefault="007E3880" w:rsidP="00BD3483">
      <w:pPr>
        <w:tabs>
          <w:tab w:val="left" w:pos="5670"/>
        </w:tabs>
        <w:spacing w:after="0"/>
        <w:ind w:right="-12"/>
        <w:jc w:val="both"/>
        <w:rPr>
          <w:rFonts w:ascii="Arial" w:hAnsi="Arial" w:cs="Arial"/>
          <w:bCs/>
          <w:sz w:val="12"/>
          <w:szCs w:val="14"/>
          <w:lang w:val="en-GB"/>
        </w:rPr>
      </w:pPr>
      <w:r w:rsidRPr="00C3414F">
        <w:rPr>
          <w:rFonts w:ascii="Arial" w:hAnsi="Arial" w:cs="Arial"/>
          <w:b/>
          <w:sz w:val="12"/>
          <w:szCs w:val="14"/>
          <w:lang w:val="en-US"/>
        </w:rPr>
        <w:t xml:space="preserve">In Mexico: </w:t>
      </w:r>
      <w:r w:rsidRPr="00C3414F">
        <w:rPr>
          <w:rFonts w:ascii="Arial" w:hAnsi="Arial" w:cs="Arial"/>
          <w:bCs/>
          <w:sz w:val="12"/>
          <w:szCs w:val="14"/>
          <w:lang w:val="en-US"/>
        </w:rPr>
        <w:t xml:space="preserve">Provided by Natixis IM Mexico, S. de R.L. de C.V., which is not a regulated financial entity, securities intermediary, or an investment manager in terms of the Mexican Securities Market Law (Ley del Mercado de </w:t>
      </w:r>
      <w:proofErr w:type="spellStart"/>
      <w:r w:rsidRPr="00C3414F">
        <w:rPr>
          <w:rFonts w:ascii="Arial" w:hAnsi="Arial" w:cs="Arial"/>
          <w:bCs/>
          <w:sz w:val="12"/>
          <w:szCs w:val="14"/>
          <w:lang w:val="en-US"/>
        </w:rPr>
        <w:t>Valores</w:t>
      </w:r>
      <w:proofErr w:type="spellEnd"/>
      <w:r w:rsidRPr="00C3414F">
        <w:rPr>
          <w:rFonts w:ascii="Arial" w:hAnsi="Arial" w:cs="Arial"/>
          <w:bCs/>
          <w:sz w:val="12"/>
          <w:szCs w:val="14"/>
          <w:lang w:val="en-US"/>
        </w:rPr>
        <w:t xml:space="preserve">) and is not registered with the </w:t>
      </w:r>
      <w:proofErr w:type="spellStart"/>
      <w:r w:rsidRPr="00C3414F">
        <w:rPr>
          <w:rFonts w:ascii="Arial" w:hAnsi="Arial" w:cs="Arial"/>
          <w:bCs/>
          <w:sz w:val="12"/>
          <w:szCs w:val="14"/>
          <w:lang w:val="en-US"/>
        </w:rPr>
        <w:t>Comisión</w:t>
      </w:r>
      <w:proofErr w:type="spellEnd"/>
      <w:r w:rsidRPr="00C3414F">
        <w:rPr>
          <w:rFonts w:ascii="Arial" w:hAnsi="Arial" w:cs="Arial"/>
          <w:bCs/>
          <w:sz w:val="12"/>
          <w:szCs w:val="14"/>
          <w:lang w:val="en-US"/>
        </w:rPr>
        <w:t xml:space="preserve"> Nacional </w:t>
      </w:r>
      <w:proofErr w:type="spellStart"/>
      <w:r w:rsidRPr="00C3414F">
        <w:rPr>
          <w:rFonts w:ascii="Arial" w:hAnsi="Arial" w:cs="Arial"/>
          <w:bCs/>
          <w:sz w:val="12"/>
          <w:szCs w:val="14"/>
          <w:lang w:val="en-US"/>
        </w:rPr>
        <w:t>Bancaria</w:t>
      </w:r>
      <w:proofErr w:type="spellEnd"/>
      <w:r w:rsidRPr="00C3414F">
        <w:rPr>
          <w:rFonts w:ascii="Arial" w:hAnsi="Arial" w:cs="Arial"/>
          <w:bCs/>
          <w:sz w:val="12"/>
          <w:szCs w:val="14"/>
          <w:lang w:val="en-US"/>
        </w:rPr>
        <w:t xml:space="preserve"> y de </w:t>
      </w:r>
      <w:proofErr w:type="spellStart"/>
      <w:r w:rsidRPr="00C3414F">
        <w:rPr>
          <w:rFonts w:ascii="Arial" w:hAnsi="Arial" w:cs="Arial"/>
          <w:bCs/>
          <w:sz w:val="12"/>
          <w:szCs w:val="14"/>
          <w:lang w:val="en-US"/>
        </w:rPr>
        <w:t>Valores</w:t>
      </w:r>
      <w:proofErr w:type="spellEnd"/>
      <w:r w:rsidRPr="00C3414F">
        <w:rPr>
          <w:rFonts w:ascii="Arial" w:hAnsi="Arial" w:cs="Arial"/>
          <w:bCs/>
          <w:sz w:val="12"/>
          <w:szCs w:val="14"/>
          <w:lang w:val="en-US"/>
        </w:rPr>
        <w:t xml:space="preserve"> (CNBV) or any other Mexican authority. Any products, services or investments referred to herein that require authorization or license are rendered exclusively outside of Mexico. While shares of certain ETFs may be listed in the Sistema </w:t>
      </w:r>
      <w:proofErr w:type="spellStart"/>
      <w:r w:rsidRPr="00C3414F">
        <w:rPr>
          <w:rFonts w:ascii="Arial" w:hAnsi="Arial" w:cs="Arial"/>
          <w:bCs/>
          <w:sz w:val="12"/>
          <w:szCs w:val="14"/>
          <w:lang w:val="en-US"/>
        </w:rPr>
        <w:t>Internacional</w:t>
      </w:r>
      <w:proofErr w:type="spellEnd"/>
      <w:r w:rsidRPr="00C3414F">
        <w:rPr>
          <w:rFonts w:ascii="Arial" w:hAnsi="Arial" w:cs="Arial"/>
          <w:bCs/>
          <w:sz w:val="12"/>
          <w:szCs w:val="14"/>
          <w:lang w:val="en-US"/>
        </w:rPr>
        <w:t xml:space="preserve"> de </w:t>
      </w:r>
      <w:proofErr w:type="spellStart"/>
      <w:r w:rsidRPr="00C3414F">
        <w:rPr>
          <w:rFonts w:ascii="Arial" w:hAnsi="Arial" w:cs="Arial"/>
          <w:bCs/>
          <w:sz w:val="12"/>
          <w:szCs w:val="14"/>
          <w:lang w:val="en-GB"/>
        </w:rPr>
        <w:t>Cotizaciones</w:t>
      </w:r>
      <w:proofErr w:type="spellEnd"/>
      <w:r w:rsidRPr="00C3414F">
        <w:rPr>
          <w:rFonts w:ascii="Arial" w:hAnsi="Arial" w:cs="Arial"/>
          <w:bCs/>
          <w:sz w:val="12"/>
          <w:szCs w:val="14"/>
          <w:lang w:val="en-GB"/>
        </w:rPr>
        <w:t xml:space="preserve"> (SIC), such listing does not represent a public offering of securities in Mexico, and therefore the accuracy of this information has not been confirmed by the CNBV.</w:t>
      </w:r>
      <w:r w:rsidRPr="00C3414F">
        <w:rPr>
          <w:rFonts w:ascii="Arial" w:hAnsi="Arial" w:cs="Arial"/>
          <w:bCs/>
          <w:sz w:val="12"/>
          <w:szCs w:val="14"/>
          <w:lang w:val="en-US"/>
        </w:rPr>
        <w:t xml:space="preserve"> Natixis Investment Managers is an entity organized under the laws of France and is not authorized by or registered with the CNBV or any other Mexican authority. Any reference contained herein to “Investment Managers” is made to Natixis Investment Managers and/or any of its investment management subsidiaries, which are also not authorized by or registered with the CNBV or any other Mexican authority.</w:t>
      </w:r>
    </w:p>
    <w:p w14:paraId="5B0B0E8E" w14:textId="77777777" w:rsidR="007E3880" w:rsidRPr="00C3414F" w:rsidRDefault="007E3880" w:rsidP="00BD3483">
      <w:pPr>
        <w:tabs>
          <w:tab w:val="left" w:pos="5670"/>
        </w:tabs>
        <w:spacing w:after="0"/>
        <w:ind w:right="-12"/>
        <w:jc w:val="both"/>
        <w:rPr>
          <w:rFonts w:ascii="Arial" w:hAnsi="Arial" w:cs="Arial"/>
          <w:bCs/>
          <w:sz w:val="12"/>
          <w:szCs w:val="14"/>
          <w:lang w:val="en-US"/>
        </w:rPr>
      </w:pPr>
      <w:r w:rsidRPr="00C3414F">
        <w:rPr>
          <w:rFonts w:ascii="Arial" w:hAnsi="Arial" w:cs="Arial"/>
          <w:b/>
          <w:sz w:val="12"/>
          <w:szCs w:val="14"/>
          <w:lang w:val="en-US"/>
        </w:rPr>
        <w:t xml:space="preserve">In Brazil: </w:t>
      </w:r>
      <w:r w:rsidRPr="00C3414F">
        <w:rPr>
          <w:rFonts w:ascii="Arial" w:hAnsi="Arial" w:cs="Arial"/>
          <w:bCs/>
          <w:sz w:val="12"/>
          <w:szCs w:val="14"/>
          <w:lang w:val="en-US"/>
        </w:rPr>
        <w:t xml:space="preserve">Provided to a specific identified investment professional for information purposes only by Natixis Investment Managers International. This communication cannot be distributed other than to the identified addressee. Further, this communication should not be construed as a public offer of any securities or any related financial instruments. Natixis Investment Managers International is a portfolio management company authorized by the </w:t>
      </w:r>
      <w:proofErr w:type="spellStart"/>
      <w:r w:rsidRPr="00C3414F">
        <w:rPr>
          <w:rFonts w:ascii="Arial" w:hAnsi="Arial" w:cs="Arial"/>
          <w:bCs/>
          <w:sz w:val="12"/>
          <w:szCs w:val="14"/>
          <w:lang w:val="en-US"/>
        </w:rPr>
        <w:t>Autorité</w:t>
      </w:r>
      <w:proofErr w:type="spellEnd"/>
      <w:r w:rsidRPr="00C3414F">
        <w:rPr>
          <w:rFonts w:ascii="Arial" w:hAnsi="Arial" w:cs="Arial"/>
          <w:bCs/>
          <w:sz w:val="12"/>
          <w:szCs w:val="14"/>
          <w:lang w:val="en-US"/>
        </w:rPr>
        <w:t xml:space="preserve"> des </w:t>
      </w:r>
      <w:proofErr w:type="spellStart"/>
      <w:r w:rsidRPr="00C3414F">
        <w:rPr>
          <w:rFonts w:ascii="Arial" w:hAnsi="Arial" w:cs="Arial"/>
          <w:bCs/>
          <w:sz w:val="12"/>
          <w:szCs w:val="14"/>
          <w:lang w:val="en-US"/>
        </w:rPr>
        <w:t>Marchés</w:t>
      </w:r>
      <w:proofErr w:type="spellEnd"/>
      <w:r w:rsidRPr="00C3414F">
        <w:rPr>
          <w:rFonts w:ascii="Arial" w:hAnsi="Arial" w:cs="Arial"/>
          <w:bCs/>
          <w:sz w:val="12"/>
          <w:szCs w:val="14"/>
          <w:lang w:val="en-US"/>
        </w:rPr>
        <w:t xml:space="preserve"> Financiers (French Financial Markets Authority - AMF) under no. GP 90-009, and a public limited company (</w:t>
      </w:r>
      <w:proofErr w:type="spellStart"/>
      <w:r w:rsidRPr="00C3414F">
        <w:rPr>
          <w:rFonts w:ascii="Arial" w:hAnsi="Arial" w:cs="Arial"/>
          <w:bCs/>
          <w:sz w:val="12"/>
          <w:szCs w:val="14"/>
          <w:lang w:val="en-US"/>
        </w:rPr>
        <w:t>société</w:t>
      </w:r>
      <w:proofErr w:type="spellEnd"/>
      <w:r w:rsidRPr="00C3414F">
        <w:rPr>
          <w:rFonts w:ascii="Arial" w:hAnsi="Arial" w:cs="Arial"/>
          <w:bCs/>
          <w:sz w:val="12"/>
          <w:szCs w:val="14"/>
          <w:lang w:val="en-US"/>
        </w:rPr>
        <w:t xml:space="preserve"> anonyme) registered in the Paris Trade and Companies Register under no. 329 450 738. Registered office: 43 avenue Pierre </w:t>
      </w:r>
      <w:proofErr w:type="spellStart"/>
      <w:r w:rsidRPr="00C3414F">
        <w:rPr>
          <w:rFonts w:ascii="Arial" w:hAnsi="Arial" w:cs="Arial"/>
          <w:bCs/>
          <w:sz w:val="12"/>
          <w:szCs w:val="14"/>
          <w:lang w:val="en-US"/>
        </w:rPr>
        <w:t>Mendès</w:t>
      </w:r>
      <w:proofErr w:type="spellEnd"/>
      <w:r w:rsidRPr="00C3414F">
        <w:rPr>
          <w:rFonts w:ascii="Arial" w:hAnsi="Arial" w:cs="Arial"/>
          <w:bCs/>
          <w:sz w:val="12"/>
          <w:szCs w:val="14"/>
          <w:lang w:val="en-US"/>
        </w:rPr>
        <w:t xml:space="preserve"> France, 75013 Paris.</w:t>
      </w:r>
    </w:p>
    <w:p w14:paraId="523A5219" w14:textId="77777777" w:rsidR="007E3880" w:rsidRPr="00C3414F" w:rsidRDefault="007E3880" w:rsidP="00BD3483">
      <w:pPr>
        <w:tabs>
          <w:tab w:val="left" w:pos="5670"/>
        </w:tabs>
        <w:spacing w:after="0"/>
        <w:ind w:right="-12"/>
        <w:jc w:val="both"/>
        <w:rPr>
          <w:rFonts w:ascii="Arial" w:hAnsi="Arial" w:cs="Arial"/>
          <w:bCs/>
          <w:sz w:val="12"/>
          <w:szCs w:val="14"/>
          <w:lang w:val="en-GB"/>
        </w:rPr>
      </w:pPr>
      <w:r w:rsidRPr="00C3414F">
        <w:rPr>
          <w:rFonts w:ascii="Arial" w:hAnsi="Arial" w:cs="Arial"/>
          <w:b/>
          <w:sz w:val="12"/>
          <w:szCs w:val="14"/>
          <w:lang w:val="en-GB"/>
        </w:rPr>
        <w:t>In the United States</w:t>
      </w:r>
      <w:r w:rsidRPr="00C3414F">
        <w:rPr>
          <w:rFonts w:ascii="Arial" w:hAnsi="Arial" w:cs="Arial"/>
          <w:bCs/>
          <w:sz w:val="12"/>
          <w:szCs w:val="14"/>
          <w:lang w:val="en-GB"/>
        </w:rPr>
        <w:t xml:space="preserve">: Provided by Natixis Distribution, LLC 888 Boylston St. Boston, MA 02199. Natixis Investment Managers includes all of the investment </w:t>
      </w:r>
    </w:p>
    <w:p w14:paraId="226C743B" w14:textId="77777777" w:rsidR="007E3880" w:rsidRPr="00C3414F" w:rsidRDefault="007E3880" w:rsidP="00BD3483">
      <w:pPr>
        <w:tabs>
          <w:tab w:val="left" w:pos="5670"/>
        </w:tabs>
        <w:spacing w:after="0"/>
        <w:ind w:right="-12"/>
        <w:jc w:val="both"/>
        <w:rPr>
          <w:rFonts w:ascii="Arial" w:hAnsi="Arial" w:cs="Arial"/>
          <w:bCs/>
          <w:sz w:val="12"/>
          <w:szCs w:val="14"/>
          <w:lang w:val="en-GB"/>
        </w:rPr>
      </w:pPr>
      <w:r w:rsidRPr="00C3414F">
        <w:rPr>
          <w:rFonts w:ascii="Arial" w:hAnsi="Arial" w:cs="Arial"/>
          <w:bCs/>
          <w:sz w:val="12"/>
          <w:szCs w:val="14"/>
          <w:lang w:val="en-GB"/>
        </w:rPr>
        <w:t>management and distribution entities affiliated with Natixis Distribution, LLC and Natixis Investment Managers S.A.</w:t>
      </w:r>
    </w:p>
    <w:p w14:paraId="35B3CB88" w14:textId="77777777" w:rsidR="007E3880" w:rsidRPr="00C3414F" w:rsidRDefault="007E3880" w:rsidP="00BD3483">
      <w:pPr>
        <w:tabs>
          <w:tab w:val="left" w:pos="5670"/>
        </w:tabs>
        <w:spacing w:after="0"/>
        <w:ind w:right="-12"/>
        <w:jc w:val="both"/>
        <w:rPr>
          <w:rFonts w:ascii="Arial" w:hAnsi="Arial" w:cs="Arial"/>
          <w:bCs/>
          <w:sz w:val="12"/>
          <w:szCs w:val="14"/>
          <w:lang w:val="en-GB"/>
        </w:rPr>
      </w:pPr>
      <w:r w:rsidRPr="00C3414F">
        <w:rPr>
          <w:rFonts w:ascii="Arial" w:hAnsi="Arial" w:cs="Arial"/>
          <w:bCs/>
          <w:sz w:val="12"/>
          <w:szCs w:val="14"/>
          <w:lang w:val="en-GB"/>
        </w:rPr>
        <w:t>This material should not be considered a solicitation to buy or an offer to sell any product or service to any person in any jurisdiction where such activity would be unlawful</w:t>
      </w:r>
    </w:p>
    <w:p w14:paraId="4D9400EA" w14:textId="77777777" w:rsidR="007E3880" w:rsidRPr="00C3414F" w:rsidRDefault="007E3880" w:rsidP="00BD3483">
      <w:pPr>
        <w:pStyle w:val="Disclosure"/>
        <w:tabs>
          <w:tab w:val="left" w:pos="5670"/>
        </w:tabs>
        <w:spacing w:after="0" w:line="240" w:lineRule="auto"/>
        <w:ind w:right="-12"/>
        <w:rPr>
          <w:rFonts w:cs="Arial"/>
          <w:sz w:val="12"/>
          <w:szCs w:val="14"/>
          <w:lang w:val="en-US"/>
        </w:rPr>
      </w:pPr>
      <w:r w:rsidRPr="00C3414F">
        <w:rPr>
          <w:rFonts w:cs="Arial"/>
          <w:sz w:val="12"/>
          <w:szCs w:val="14"/>
          <w:lang w:val="en-US"/>
        </w:rPr>
        <w:t xml:space="preserve">The above referenced entities are business development units of Natixis Investment Managers, the holding company of a diverse line-up of </w:t>
      </w:r>
      <w:proofErr w:type="spellStart"/>
      <w:r w:rsidRPr="00C3414F">
        <w:rPr>
          <w:rFonts w:cs="Arial"/>
          <w:sz w:val="12"/>
          <w:szCs w:val="14"/>
          <w:lang w:val="en-US"/>
        </w:rPr>
        <w:t>specialised</w:t>
      </w:r>
      <w:proofErr w:type="spellEnd"/>
      <w:r w:rsidRPr="00C3414F">
        <w:rPr>
          <w:rFonts w:cs="Arial"/>
          <w:sz w:val="12"/>
          <w:szCs w:val="14"/>
          <w:lang w:val="en-US"/>
        </w:rPr>
        <w:t xml:space="preserve"> investment management and distribution entities worldwide. The investment management subsidiaries of Natixis Investment Managers conduct any regulated activities only in and from the jurisdictions in which they are licensed or authorized. Their services and the products they manage are not available to all investors in all jurisdictions. It is the responsibility of each investment service provider to ensure that the offering or sale of fund shares or third-party investment services to its clients complies with the relevant national law.</w:t>
      </w:r>
    </w:p>
    <w:p w14:paraId="41F3E90C" w14:textId="77777777" w:rsidR="007E3880" w:rsidRPr="00C3414F" w:rsidRDefault="007E3880" w:rsidP="00BD3483">
      <w:pPr>
        <w:pStyle w:val="Disclosure"/>
        <w:tabs>
          <w:tab w:val="left" w:pos="5670"/>
        </w:tabs>
        <w:spacing w:after="0" w:line="240" w:lineRule="auto"/>
        <w:ind w:right="-12"/>
        <w:rPr>
          <w:rFonts w:cs="Arial"/>
          <w:sz w:val="12"/>
          <w:szCs w:val="14"/>
        </w:rPr>
      </w:pPr>
      <w:r w:rsidRPr="00C3414F">
        <w:rPr>
          <w:rFonts w:cs="Arial"/>
          <w:sz w:val="12"/>
          <w:szCs w:val="14"/>
        </w:rPr>
        <w:t xml:space="preserve">The provision of this material and/or reference to specific securities, sectors, or markets within this material does not constitute investment advice, or a recommendation or an offer to buy or to sell any security, or an offer of any regulated financial activity. Investors should consider the investment objectives, risks and expenses of any investment carefully before investing. The analyses, opinions, and certain of the investment themes and processes referenced herein represent the views of the portfolio manager(s) as of the date indicated. These, as well as the portfolio holdings and characteristics shown, are subject to change. There can be no assurance that developments will transpire as may be forecasted in this material. The analyses and opinions expressed by external third parties are independent and does not necessarily reflect those of Natixis Investment Managers. Past performance information presented is not indicative of future performance. </w:t>
      </w:r>
    </w:p>
    <w:p w14:paraId="45405B9C" w14:textId="6B3D2500" w:rsidR="007E3880" w:rsidRDefault="007E3880" w:rsidP="00BD3483">
      <w:pPr>
        <w:pStyle w:val="Disclosure"/>
        <w:tabs>
          <w:tab w:val="left" w:pos="5670"/>
        </w:tabs>
        <w:spacing w:after="0" w:line="240" w:lineRule="auto"/>
        <w:ind w:right="-12"/>
        <w:rPr>
          <w:rFonts w:cs="Arial"/>
          <w:sz w:val="12"/>
          <w:szCs w:val="14"/>
          <w:lang w:val="en-US"/>
        </w:rPr>
      </w:pPr>
      <w:r w:rsidRPr="00C3414F">
        <w:rPr>
          <w:rFonts w:cs="Arial"/>
          <w:sz w:val="12"/>
          <w:szCs w:val="14"/>
          <w:lang w:val="en-US"/>
        </w:rPr>
        <w:t>Although Natixis Investment Managers believes the information provided in this material to be reliable, including that from third party sources, it does not guarantee the accuracy, adequacy, or completeness of such information. This material may not be distributed, published, or reproduced, in whole or in part. All amounts shown are expressed in USD unless otherwise indicated.</w:t>
      </w:r>
    </w:p>
    <w:p w14:paraId="23C156D4" w14:textId="77777777" w:rsidR="00C3414F" w:rsidRPr="00C3414F" w:rsidRDefault="00C3414F" w:rsidP="00BD3483">
      <w:pPr>
        <w:pStyle w:val="Disclosure"/>
        <w:tabs>
          <w:tab w:val="left" w:pos="5670"/>
        </w:tabs>
        <w:spacing w:after="0" w:line="240" w:lineRule="auto"/>
        <w:ind w:right="-12"/>
        <w:rPr>
          <w:rFonts w:cs="Arial"/>
          <w:sz w:val="12"/>
          <w:szCs w:val="14"/>
          <w:lang w:val="en-US"/>
        </w:rPr>
      </w:pPr>
    </w:p>
    <w:tbl>
      <w:tblPr>
        <w:tblStyle w:val="Grilledutableau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5228"/>
        <w:gridCol w:w="5228"/>
      </w:tblGrid>
      <w:tr w:rsidR="007E3880" w:rsidRPr="00A42038" w14:paraId="57EE90E5" w14:textId="77777777" w:rsidTr="001D0623">
        <w:trPr>
          <w:trHeight w:val="1146"/>
        </w:trPr>
        <w:tc>
          <w:tcPr>
            <w:tcW w:w="5228" w:type="dxa"/>
          </w:tcPr>
          <w:p w14:paraId="510738E0" w14:textId="77777777" w:rsidR="007E3880" w:rsidRPr="00A42038" w:rsidRDefault="007E3880" w:rsidP="00BD3483">
            <w:pPr>
              <w:tabs>
                <w:tab w:val="left" w:pos="5670"/>
              </w:tabs>
              <w:spacing w:after="60"/>
              <w:ind w:left="-113" w:right="-12"/>
              <w:rPr>
                <w:rFonts w:ascii="Arial" w:eastAsia="Arial" w:hAnsi="Arial" w:cs="Arial"/>
                <w:b/>
                <w:color w:val="5F6367"/>
                <w:sz w:val="14"/>
                <w:szCs w:val="14"/>
              </w:rPr>
            </w:pPr>
            <w:r w:rsidRPr="00A42038">
              <w:rPr>
                <w:rFonts w:ascii="Arial" w:eastAsia="Arial" w:hAnsi="Arial" w:cs="Arial"/>
                <w:b/>
                <w:color w:val="5F6367"/>
                <w:sz w:val="14"/>
                <w:szCs w:val="14"/>
              </w:rPr>
              <w:t>NATIXIS INVESTMENT MANAGERS</w:t>
            </w:r>
          </w:p>
          <w:p w14:paraId="1D1DD4F9" w14:textId="77777777" w:rsidR="007E3880" w:rsidRPr="00A42038" w:rsidRDefault="007E3880" w:rsidP="00BD3483">
            <w:pPr>
              <w:tabs>
                <w:tab w:val="left" w:pos="5670"/>
              </w:tabs>
              <w:ind w:left="-116" w:right="-12"/>
              <w:rPr>
                <w:rFonts w:ascii="Arial" w:eastAsia="Arial" w:hAnsi="Arial" w:cs="Arial"/>
                <w:color w:val="808080"/>
                <w:sz w:val="14"/>
                <w:szCs w:val="14"/>
              </w:rPr>
            </w:pPr>
            <w:r w:rsidRPr="00A42038">
              <w:rPr>
                <w:rFonts w:ascii="Arial" w:eastAsia="Arial" w:hAnsi="Arial" w:cs="Arial"/>
                <w:color w:val="808080"/>
                <w:sz w:val="14"/>
                <w:szCs w:val="14"/>
              </w:rPr>
              <w:t>RCS Paris 453 952 681 - Capital : €</w:t>
            </w:r>
            <w:r w:rsidRPr="00A42038">
              <w:rPr>
                <w:rFonts w:ascii="Arial" w:hAnsi="Arial" w:cs="Arial"/>
                <w:sz w:val="14"/>
                <w:szCs w:val="14"/>
              </w:rPr>
              <w:t xml:space="preserve"> </w:t>
            </w:r>
            <w:r w:rsidRPr="00A42038">
              <w:rPr>
                <w:rFonts w:ascii="Arial" w:eastAsia="Arial" w:hAnsi="Arial" w:cs="Arial"/>
                <w:color w:val="808080"/>
                <w:sz w:val="14"/>
                <w:szCs w:val="14"/>
              </w:rPr>
              <w:t>237 087 487 €</w:t>
            </w:r>
          </w:p>
          <w:p w14:paraId="1C802801" w14:textId="77777777" w:rsidR="007E3880" w:rsidRPr="00A42038" w:rsidRDefault="007E3880" w:rsidP="00BD3483">
            <w:pPr>
              <w:tabs>
                <w:tab w:val="left" w:pos="5670"/>
              </w:tabs>
              <w:ind w:left="-116" w:right="-12"/>
              <w:rPr>
                <w:rFonts w:ascii="Arial" w:eastAsia="Arial" w:hAnsi="Arial" w:cs="Arial"/>
                <w:color w:val="808080"/>
                <w:sz w:val="14"/>
                <w:szCs w:val="14"/>
              </w:rPr>
            </w:pPr>
            <w:r w:rsidRPr="00A42038">
              <w:rPr>
                <w:rFonts w:ascii="Arial" w:eastAsia="Arial" w:hAnsi="Arial" w:cs="Arial"/>
                <w:color w:val="808080"/>
                <w:sz w:val="14"/>
                <w:szCs w:val="14"/>
              </w:rPr>
              <w:t>43, Avenue Pierre Mendès-France, 75013 Paris</w:t>
            </w:r>
          </w:p>
          <w:p w14:paraId="7B8B7624" w14:textId="77777777" w:rsidR="007E3880" w:rsidRPr="00A42038" w:rsidRDefault="007E3880" w:rsidP="00BD3483">
            <w:pPr>
              <w:tabs>
                <w:tab w:val="left" w:pos="5670"/>
              </w:tabs>
              <w:ind w:left="-116" w:right="-12"/>
              <w:rPr>
                <w:rFonts w:ascii="Arial" w:eastAsia="Arial" w:hAnsi="Arial" w:cs="Arial"/>
                <w:sz w:val="14"/>
                <w:szCs w:val="14"/>
              </w:rPr>
            </w:pPr>
            <w:r w:rsidRPr="00A42038">
              <w:rPr>
                <w:rFonts w:ascii="Arial" w:eastAsia="Arial" w:hAnsi="Arial" w:cs="Arial"/>
                <w:color w:val="808080"/>
                <w:sz w:val="14"/>
                <w:szCs w:val="14"/>
              </w:rPr>
              <w:t>www.im.natixis.com</w:t>
            </w:r>
          </w:p>
        </w:tc>
        <w:tc>
          <w:tcPr>
            <w:tcW w:w="5228" w:type="dxa"/>
          </w:tcPr>
          <w:p w14:paraId="304043BB" w14:textId="77777777" w:rsidR="007E3880" w:rsidRPr="00A42038" w:rsidRDefault="007E3880" w:rsidP="00BD3483">
            <w:pPr>
              <w:tabs>
                <w:tab w:val="left" w:pos="5670"/>
              </w:tabs>
              <w:spacing w:after="60"/>
              <w:ind w:left="-28" w:right="-12"/>
              <w:rPr>
                <w:rFonts w:ascii="Arial" w:eastAsia="Arial" w:hAnsi="Arial" w:cs="Arial"/>
                <w:color w:val="5F6367"/>
                <w:sz w:val="14"/>
                <w:szCs w:val="14"/>
                <w:lang w:val="en-US"/>
              </w:rPr>
            </w:pPr>
            <w:r w:rsidRPr="00A42038">
              <w:rPr>
                <w:rFonts w:ascii="Arial" w:eastAsia="Arial" w:hAnsi="Arial" w:cs="Arial"/>
                <w:b/>
                <w:color w:val="5F6367"/>
                <w:sz w:val="14"/>
                <w:szCs w:val="14"/>
                <w:lang w:val="en-US"/>
              </w:rPr>
              <w:t>NATIXIS</w:t>
            </w:r>
            <w:r w:rsidRPr="00A42038">
              <w:rPr>
                <w:rFonts w:ascii="Arial" w:eastAsia="Arial" w:hAnsi="Arial" w:cs="Arial"/>
                <w:color w:val="5F6367"/>
                <w:sz w:val="14"/>
                <w:szCs w:val="14"/>
                <w:lang w:val="en-US"/>
              </w:rPr>
              <w:t xml:space="preserve"> </w:t>
            </w:r>
            <w:r w:rsidRPr="00A42038">
              <w:rPr>
                <w:rFonts w:ascii="Arial" w:eastAsia="Arial" w:hAnsi="Arial" w:cs="Arial"/>
                <w:b/>
                <w:color w:val="5F6367"/>
                <w:sz w:val="14"/>
                <w:szCs w:val="14"/>
                <w:lang w:val="en-US"/>
              </w:rPr>
              <w:t>INVESTMENT</w:t>
            </w:r>
            <w:r w:rsidRPr="00A42038">
              <w:rPr>
                <w:rFonts w:ascii="Arial" w:eastAsia="Arial" w:hAnsi="Arial" w:cs="Arial"/>
                <w:color w:val="5F6367"/>
                <w:sz w:val="14"/>
                <w:szCs w:val="14"/>
                <w:lang w:val="en-US"/>
              </w:rPr>
              <w:t xml:space="preserve"> </w:t>
            </w:r>
            <w:r w:rsidRPr="00A42038">
              <w:rPr>
                <w:rFonts w:ascii="Arial" w:eastAsia="Arial" w:hAnsi="Arial" w:cs="Arial"/>
                <w:b/>
                <w:color w:val="5F6367"/>
                <w:sz w:val="14"/>
                <w:szCs w:val="14"/>
                <w:lang w:val="en-US"/>
              </w:rPr>
              <w:t>MANAGERS</w:t>
            </w:r>
            <w:r w:rsidRPr="00A42038">
              <w:rPr>
                <w:rFonts w:ascii="Arial" w:eastAsia="Arial" w:hAnsi="Arial" w:cs="Arial"/>
                <w:color w:val="5F6367"/>
                <w:sz w:val="14"/>
                <w:szCs w:val="14"/>
                <w:lang w:val="en-US"/>
              </w:rPr>
              <w:t xml:space="preserve"> </w:t>
            </w:r>
            <w:r w:rsidRPr="00A42038">
              <w:rPr>
                <w:rFonts w:ascii="Arial" w:eastAsia="Arial" w:hAnsi="Arial" w:cs="Arial"/>
                <w:b/>
                <w:color w:val="5F6367"/>
                <w:sz w:val="14"/>
                <w:szCs w:val="14"/>
                <w:lang w:val="en-US"/>
              </w:rPr>
              <w:t>INTERNATIONAL</w:t>
            </w:r>
          </w:p>
          <w:p w14:paraId="2C733221" w14:textId="77777777" w:rsidR="007E3880" w:rsidRPr="00A42038" w:rsidRDefault="007E3880" w:rsidP="00BD3483">
            <w:pPr>
              <w:tabs>
                <w:tab w:val="left" w:pos="5670"/>
              </w:tabs>
              <w:ind w:left="-28" w:right="-12"/>
              <w:rPr>
                <w:rFonts w:ascii="Arial" w:eastAsia="Arial" w:hAnsi="Arial" w:cs="Arial"/>
                <w:color w:val="808080"/>
                <w:sz w:val="14"/>
                <w:szCs w:val="14"/>
                <w:lang w:val="en-US"/>
              </w:rPr>
            </w:pPr>
            <w:r w:rsidRPr="00A42038">
              <w:rPr>
                <w:rFonts w:ascii="Arial" w:eastAsia="Arial" w:hAnsi="Arial" w:cs="Arial"/>
                <w:color w:val="808080"/>
                <w:sz w:val="14"/>
                <w:szCs w:val="14"/>
                <w:lang w:val="en-US"/>
              </w:rPr>
              <w:t xml:space="preserve">Limited company with a share capital </w:t>
            </w:r>
            <w:proofErr w:type="gramStart"/>
            <w:r w:rsidRPr="00A42038">
              <w:rPr>
                <w:rFonts w:ascii="Arial" w:eastAsia="Arial" w:hAnsi="Arial" w:cs="Arial"/>
                <w:color w:val="808080"/>
                <w:sz w:val="14"/>
                <w:szCs w:val="14"/>
                <w:lang w:val="en-US"/>
              </w:rPr>
              <w:t>of  94</w:t>
            </w:r>
            <w:proofErr w:type="gramEnd"/>
            <w:r w:rsidRPr="00A42038">
              <w:rPr>
                <w:rFonts w:ascii="Arial" w:eastAsia="Arial" w:hAnsi="Arial" w:cs="Arial"/>
                <w:color w:val="808080"/>
                <w:sz w:val="14"/>
                <w:szCs w:val="14"/>
                <w:lang w:val="en-US"/>
              </w:rPr>
              <w:t xml:space="preserve"> 127 658,48 euros </w:t>
            </w:r>
          </w:p>
          <w:p w14:paraId="5A56E39E" w14:textId="77777777" w:rsidR="007E3880" w:rsidRPr="00A42038" w:rsidRDefault="007E3880" w:rsidP="00BD3483">
            <w:pPr>
              <w:tabs>
                <w:tab w:val="left" w:pos="5670"/>
              </w:tabs>
              <w:ind w:left="-28" w:right="-12"/>
              <w:rPr>
                <w:rFonts w:ascii="Arial" w:eastAsia="Arial" w:hAnsi="Arial" w:cs="Arial"/>
                <w:color w:val="808080"/>
                <w:sz w:val="14"/>
                <w:szCs w:val="14"/>
              </w:rPr>
            </w:pPr>
            <w:r w:rsidRPr="00A42038">
              <w:rPr>
                <w:rFonts w:ascii="Arial" w:eastAsia="Arial" w:hAnsi="Arial" w:cs="Arial"/>
                <w:color w:val="808080"/>
                <w:sz w:val="14"/>
                <w:szCs w:val="14"/>
                <w:lang w:val="en-US"/>
              </w:rPr>
              <w:t xml:space="preserve">Trade </w:t>
            </w:r>
            <w:proofErr w:type="gramStart"/>
            <w:r w:rsidRPr="00A42038">
              <w:rPr>
                <w:rFonts w:ascii="Arial" w:eastAsia="Arial" w:hAnsi="Arial" w:cs="Arial"/>
                <w:color w:val="808080"/>
                <w:sz w:val="14"/>
                <w:szCs w:val="14"/>
                <w:lang w:val="en-US"/>
              </w:rPr>
              <w:t>register  n</w:t>
            </w:r>
            <w:proofErr w:type="gramEnd"/>
            <w:r w:rsidRPr="00A42038">
              <w:rPr>
                <w:rFonts w:ascii="Arial" w:eastAsia="Arial" w:hAnsi="Arial" w:cs="Arial"/>
                <w:color w:val="808080"/>
                <w:sz w:val="14"/>
                <w:szCs w:val="14"/>
                <w:lang w:val="en-US"/>
              </w:rPr>
              <w:t xml:space="preserve">° 329 450 738 Paris Authorized by the </w:t>
            </w:r>
            <w:proofErr w:type="spellStart"/>
            <w:r w:rsidRPr="00A42038">
              <w:rPr>
                <w:rFonts w:ascii="Arial" w:eastAsia="Arial" w:hAnsi="Arial" w:cs="Arial"/>
                <w:color w:val="808080"/>
                <w:sz w:val="14"/>
                <w:szCs w:val="14"/>
                <w:lang w:val="en-US"/>
              </w:rPr>
              <w:t>Autorité</w:t>
            </w:r>
            <w:proofErr w:type="spellEnd"/>
            <w:r w:rsidRPr="00A42038">
              <w:rPr>
                <w:rFonts w:ascii="Arial" w:eastAsia="Arial" w:hAnsi="Arial" w:cs="Arial"/>
                <w:color w:val="808080"/>
                <w:sz w:val="14"/>
                <w:szCs w:val="14"/>
                <w:lang w:val="en-US"/>
              </w:rPr>
              <w:t xml:space="preserve"> des </w:t>
            </w:r>
            <w:proofErr w:type="spellStart"/>
            <w:r w:rsidRPr="00A42038">
              <w:rPr>
                <w:rFonts w:ascii="Arial" w:eastAsia="Arial" w:hAnsi="Arial" w:cs="Arial"/>
                <w:color w:val="808080"/>
                <w:sz w:val="14"/>
                <w:szCs w:val="14"/>
                <w:lang w:val="en-US"/>
              </w:rPr>
              <w:t>Marchés</w:t>
            </w:r>
            <w:proofErr w:type="spellEnd"/>
            <w:r w:rsidRPr="00A42038">
              <w:rPr>
                <w:rFonts w:ascii="Arial" w:eastAsia="Arial" w:hAnsi="Arial" w:cs="Arial"/>
                <w:color w:val="808080"/>
                <w:sz w:val="14"/>
                <w:szCs w:val="14"/>
                <w:lang w:val="en-US"/>
              </w:rPr>
              <w:t xml:space="preserve"> Financiers (French Financial Markets Authority - AMF) under no. </w:t>
            </w:r>
            <w:r w:rsidRPr="00A42038">
              <w:rPr>
                <w:rFonts w:ascii="Arial" w:eastAsia="Arial" w:hAnsi="Arial" w:cs="Arial"/>
                <w:color w:val="808080"/>
                <w:sz w:val="14"/>
                <w:szCs w:val="14"/>
              </w:rPr>
              <w:t>GP 90-009.</w:t>
            </w:r>
            <w:r w:rsidRPr="00A42038">
              <w:rPr>
                <w:rFonts w:ascii="Arial" w:eastAsia="Arial" w:hAnsi="Arial" w:cs="Arial"/>
                <w:color w:val="808080"/>
                <w:sz w:val="14"/>
                <w:szCs w:val="14"/>
              </w:rPr>
              <w:br/>
              <w:t xml:space="preserve">Registered office: 43, avenue Pierre Mendès-France - 75013 Paris </w:t>
            </w:r>
          </w:p>
          <w:p w14:paraId="5267171D" w14:textId="77777777" w:rsidR="007E3880" w:rsidRPr="00A42038" w:rsidRDefault="00062DD5" w:rsidP="00BD3483">
            <w:pPr>
              <w:tabs>
                <w:tab w:val="left" w:pos="5670"/>
              </w:tabs>
              <w:ind w:left="-28" w:right="-12"/>
              <w:rPr>
                <w:rFonts w:ascii="Arial" w:eastAsia="Arial" w:hAnsi="Arial" w:cs="Arial"/>
                <w:color w:val="808080"/>
                <w:sz w:val="14"/>
                <w:szCs w:val="14"/>
              </w:rPr>
            </w:pPr>
            <w:hyperlink r:id="rId59" w:history="1">
              <w:r w:rsidR="007E3880" w:rsidRPr="00A42038">
                <w:rPr>
                  <w:rFonts w:ascii="Arial" w:eastAsia="Arial" w:hAnsi="Arial" w:cs="Arial"/>
                  <w:color w:val="808080"/>
                  <w:sz w:val="14"/>
                  <w:szCs w:val="14"/>
                </w:rPr>
                <w:t>www.im.natixis.com</w:t>
              </w:r>
            </w:hyperlink>
          </w:p>
        </w:tc>
      </w:tr>
    </w:tbl>
    <w:p w14:paraId="2BE4E8DE" w14:textId="363DDEF8" w:rsidR="0029643B" w:rsidRPr="00A42038" w:rsidRDefault="0029643B" w:rsidP="00BD3483">
      <w:pPr>
        <w:tabs>
          <w:tab w:val="left" w:pos="4680"/>
          <w:tab w:val="left" w:pos="5670"/>
        </w:tabs>
        <w:ind w:right="-12"/>
        <w:rPr>
          <w:rFonts w:ascii="Arial" w:eastAsia="Arial" w:hAnsi="Arial" w:cs="Arial"/>
          <w:color w:val="808080"/>
          <w:sz w:val="16"/>
          <w:szCs w:val="15"/>
          <w:lang w:val="en-GB"/>
        </w:rPr>
      </w:pPr>
    </w:p>
    <w:sectPr w:rsidR="0029643B" w:rsidRPr="00A42038" w:rsidSect="001D0623">
      <w:type w:val="continuous"/>
      <w:pgSz w:w="11906" w:h="16838" w:code="9"/>
      <w:pgMar w:top="720" w:right="566" w:bottom="720" w:left="720"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A8012" w14:textId="77777777" w:rsidR="00062DD5" w:rsidRDefault="00062DD5" w:rsidP="007030D5">
      <w:pPr>
        <w:spacing w:after="0" w:line="240" w:lineRule="auto"/>
      </w:pPr>
      <w:r>
        <w:separator/>
      </w:r>
    </w:p>
  </w:endnote>
  <w:endnote w:type="continuationSeparator" w:id="0">
    <w:p w14:paraId="407C1AA6" w14:textId="77777777" w:rsidR="00062DD5" w:rsidRDefault="00062DD5" w:rsidP="00703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Condensed">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Medium">
    <w:altName w:val="Times New Roman"/>
    <w:charset w:val="00"/>
    <w:family w:val="auto"/>
    <w:pitch w:val="variable"/>
    <w:sig w:usb0="E0000AFF" w:usb1="5000217F" w:usb2="00000021" w:usb3="00000000" w:csb0="0000019F" w:csb1="00000000"/>
  </w:font>
  <w:font w:name="Roboto">
    <w:altName w:val="Sitka Small"/>
    <w:charset w:val="00"/>
    <w:family w:val="auto"/>
    <w:pitch w:val="variable"/>
    <w:sig w:usb0="E00002FF" w:usb1="5000205B" w:usb2="00000020" w:usb3="00000000" w:csb0="0000019F" w:csb1="00000000"/>
  </w:font>
  <w:font w:name="Roboto Condensed Light">
    <w:altName w:val="Roboto Condensed Light"/>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B71F" w14:textId="77777777" w:rsidR="00231164" w:rsidRDefault="0023116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140"/>
      <w:gridCol w:w="1814"/>
      <w:gridCol w:w="4502"/>
    </w:tblGrid>
    <w:tr w:rsidR="00C665C3" w14:paraId="4BB688E0" w14:textId="77777777" w:rsidTr="00630258">
      <w:tc>
        <w:tcPr>
          <w:tcW w:w="4140" w:type="dxa"/>
        </w:tcPr>
        <w:p w14:paraId="297C16CD" w14:textId="59CF87A1" w:rsidR="00C665C3" w:rsidRPr="005D66BD" w:rsidRDefault="00C665C3" w:rsidP="005249CB">
          <w:pPr>
            <w:rPr>
              <w:rFonts w:ascii="Roboto" w:hAnsi="Roboto"/>
              <w:color w:val="008DA8"/>
              <w:sz w:val="20"/>
              <w:szCs w:val="20"/>
            </w:rPr>
          </w:pPr>
          <w:r>
            <w:rPr>
              <w:rFonts w:ascii="Roboto Condensed Light" w:hAnsi="Roboto Condensed Light"/>
              <w:noProof/>
              <w:color w:val="5F6367"/>
              <w:sz w:val="14"/>
              <w:szCs w:val="14"/>
              <w:lang w:val="en-GB" w:eastAsia="en-GB"/>
            </w:rPr>
            <mc:AlternateContent>
              <mc:Choice Requires="wps">
                <w:drawing>
                  <wp:anchor distT="0" distB="0" distL="114300" distR="114300" simplePos="0" relativeHeight="251655680" behindDoc="0" locked="0" layoutInCell="0" allowOverlap="1" wp14:anchorId="099313B8" wp14:editId="4597CF17">
                    <wp:simplePos x="0" y="0"/>
                    <wp:positionH relativeFrom="page">
                      <wp:posOffset>0</wp:posOffset>
                    </wp:positionH>
                    <wp:positionV relativeFrom="page">
                      <wp:posOffset>10234930</wp:posOffset>
                    </wp:positionV>
                    <wp:extent cx="7560310" cy="266700"/>
                    <wp:effectExtent l="0" t="0" r="0" b="0"/>
                    <wp:wrapNone/>
                    <wp:docPr id="1" name="MSIPCMe1a64d2b8dbdcfb50e7a0d01" descr="{&quot;HashCode&quot;:164422857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E1D2C" w14:textId="66CD93DC" w:rsidR="00C665C3" w:rsidRPr="008B3BE9" w:rsidRDefault="00C665C3" w:rsidP="008B3BE9">
                                <w:pPr>
                                  <w:spacing w:after="0"/>
                                  <w:rPr>
                                    <w:rFonts w:ascii="Calibri" w:hAnsi="Calibri" w:cs="Calibri"/>
                                    <w:color w:val="FFFFFF"/>
                                    <w:sz w:val="2"/>
                                  </w:rPr>
                                </w:pPr>
                                <w:r w:rsidRPr="008B3BE9">
                                  <w:rPr>
                                    <w:rFonts w:ascii="Calibri" w:hAnsi="Calibri" w:cs="Calibri"/>
                                    <w:color w:val="FFFFFF"/>
                                    <w:sz w:val="2"/>
                                  </w:rPr>
                                  <w:t>C1 - Public Natixis</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99313B8" id="_x0000_t202" coordsize="21600,21600" o:spt="202" path="m,l,21600r21600,l21600,xe">
                    <v:stroke joinstyle="miter"/>
                    <v:path gradientshapeok="t" o:connecttype="rect"/>
                  </v:shapetype>
                  <v:shape id="MSIPCMe1a64d2b8dbdcfb50e7a0d01" o:spid="_x0000_s1026" type="#_x0000_t202" alt="{&quot;HashCode&quot;:1644228579,&quot;Height&quot;:841.0,&quot;Width&quot;:595.0,&quot;Placement&quot;:&quot;Footer&quot;,&quot;Index&quot;:&quot;Primary&quot;,&quot;Section&quot;:1,&quot;Top&quot;:0.0,&quot;Left&quot;:0.0}" style="position:absolute;margin-left:0;margin-top:805.9pt;width:595.3pt;height:21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f5sQIAAEcFAAAOAAAAZHJzL2Uyb0RvYy54bWysVEtvEzEQviPxHywfOEF3k+bV0E0VUgUq&#10;pW2kFPXstb3ZlXY9ru00GxD/nbHXSaFwQlzseXke38z48qptavIsja1AZbR3llIiFQdRqW1Gvz4s&#10;P0wosY4pwWpQMqMHaenV7O2by72eyj6UUAtpCDpRdrrXGS2d09MksbyUDbNnoKVCZQGmYQ5Zs02E&#10;YXv03tRJP01HyR6M0Aa4tBal152SzoL/opDc3ReFlY7UGcXcXDhNOHN/JrNLNt0apsuKxzTYP2TR&#10;sEph0JOra+YY2ZnqD1dNxQ1YKNwZhyaBoqi4DDVgNb30VTWbkmkZakFwrD7BZP+fW373vDakEtg7&#10;ShRrsEW3m5v14lb22Ggg+vlE5IIX+TCVY5aKFK2EtBwR/P7uaQfu4xdmywUI2XHT3mgw6Pcnw/HF&#10;+6iX1bZ0UTsZ4IRExWMlXBnlw4vhSb6uGZeNVMc3nckSwEnT0dHBjRKyjQ66a22qhpnDb1YbHAGc&#10;zWjXi28fQEdJegq8ksUxJgp/+NHYaztFhDYaMXLtJ2g9TFFuUeg73ham8Tf2kqAeh+xwGizZOsJR&#10;OB6O0vMeqjjq+qPROA2Tl7y81sa6zxIa4omMGsw6zBN7XlmHEdH0aOKDKVhWdR2Gt1Zkn9HR+TAN&#10;D04afFErfOhr6HL1lGvzNhaQgzhgXQa6pbCaLysMvmLWrZnBLcB8cbPdPR5FDRgEIkVJCebb3+Te&#10;HocTtZTscasyap92zEhK6huFY9sfDlKsnbjAIWECcdEbDJDJj1K1axaAG4vThmkF0tu6+kgWBppH&#10;3Py5D4cqpjgGzWh+JBcOOVTgz8HlfB5o3DjN3EptNPeuPY4e04f2kRkdgXfYsjs4Lh6bvsK/s+06&#10;MN85KKrQHI9sB2cEHLc19Cz+LP47+JUPVi//3+wnAAAA//8DAFBLAwQUAAYACAAAACEAYBHGJt4A&#10;AAALAQAADwAAAGRycy9kb3ducmV2LnhtbEyPwU7DMBBE70j8g7VI3KhjEFEb4lRVpSLBAUHoB7jx&#10;NklrryPbacPf45zguDOj2XnlerKGXdCH3pEEsciAITVO99RK2H/vHpbAQlSklXGEEn4wwLq6vSlV&#10;od2VvvBSx5alEgqFktDFOBSch6ZDq8LCDUjJOzpvVUynb7n26prKreGPWZZzq3pKHzo14LbD5lyP&#10;VsIGRxHezO702u/rz/fTR/R6u5Ly/m7avACLOMW/MMzz03So0qaDG0kHZiQkkJjUXIhEMPtileXA&#10;DrP2/LQEXpX8P0P1CwAA//8DAFBLAQItABQABgAIAAAAIQC2gziS/gAAAOEBAAATAAAAAAAAAAAA&#10;AAAAAAAAAABbQ29udGVudF9UeXBlc10ueG1sUEsBAi0AFAAGAAgAAAAhADj9If/WAAAAlAEAAAsA&#10;AAAAAAAAAAAAAAAALwEAAF9yZWxzLy5yZWxzUEsBAi0AFAAGAAgAAAAhABbCd/mxAgAARwUAAA4A&#10;AAAAAAAAAAAAAAAALgIAAGRycy9lMm9Eb2MueG1sUEsBAi0AFAAGAAgAAAAhAGARxibeAAAACwEA&#10;AA8AAAAAAAAAAAAAAAAACwUAAGRycy9kb3ducmV2LnhtbFBLBQYAAAAABAAEAPMAAAAWBgAAAAA=&#10;" o:allowincell="f" filled="f" stroked="f" strokeweight=".5pt">
                    <v:textbox inset="20pt,0,,0">
                      <w:txbxContent>
                        <w:p w14:paraId="2FAE1D2C" w14:textId="66CD93DC" w:rsidR="00C665C3" w:rsidRPr="008B3BE9" w:rsidRDefault="00C665C3" w:rsidP="008B3BE9">
                          <w:pPr>
                            <w:spacing w:after="0"/>
                            <w:rPr>
                              <w:rFonts w:ascii="Calibri" w:hAnsi="Calibri" w:cs="Calibri"/>
                              <w:color w:val="FFFFFF"/>
                              <w:sz w:val="2"/>
                            </w:rPr>
                          </w:pPr>
                          <w:r w:rsidRPr="008B3BE9">
                            <w:rPr>
                              <w:rFonts w:ascii="Calibri" w:hAnsi="Calibri" w:cs="Calibri"/>
                              <w:color w:val="FFFFFF"/>
                              <w:sz w:val="2"/>
                            </w:rPr>
                            <w:t>C1 - Public Natixis</w:t>
                          </w:r>
                        </w:p>
                      </w:txbxContent>
                    </v:textbox>
                    <w10:wrap anchorx="page" anchory="page"/>
                  </v:shape>
                </w:pict>
              </mc:Fallback>
            </mc:AlternateContent>
          </w:r>
          <w:r w:rsidRPr="007540B0">
            <w:rPr>
              <w:rFonts w:ascii="Roboto Condensed Light" w:hAnsi="Roboto Condensed Light"/>
              <w:color w:val="5F6367"/>
              <w:sz w:val="14"/>
              <w:szCs w:val="14"/>
            </w:rPr>
            <w:t>DOCUMENT INTENDED FOR PROFESSIONAL CLIENTS</w:t>
          </w:r>
        </w:p>
      </w:tc>
      <w:tc>
        <w:tcPr>
          <w:tcW w:w="1814" w:type="dxa"/>
        </w:tcPr>
        <w:p w14:paraId="188372B8" w14:textId="1A1434D4" w:rsidR="00C665C3" w:rsidRPr="00665299" w:rsidRDefault="00C665C3" w:rsidP="005249CB">
          <w:pPr>
            <w:jc w:val="center"/>
            <w:rPr>
              <w:rFonts w:ascii="Roboto Condensed Light" w:hAnsi="Roboto Condensed Light"/>
              <w:color w:val="008DA8"/>
              <w:sz w:val="16"/>
              <w:szCs w:val="16"/>
            </w:rPr>
          </w:pPr>
        </w:p>
      </w:tc>
      <w:tc>
        <w:tcPr>
          <w:tcW w:w="4502" w:type="dxa"/>
        </w:tcPr>
        <w:p w14:paraId="05D4B1D2" w14:textId="5D0814D6" w:rsidR="00C665C3" w:rsidRPr="00A6255F" w:rsidRDefault="00C665C3" w:rsidP="005249CB">
          <w:pPr>
            <w:jc w:val="right"/>
            <w:rPr>
              <w:rFonts w:ascii="Roboto Condensed Light" w:hAnsi="Roboto Condensed Light"/>
              <w:color w:val="5F6367"/>
              <w:sz w:val="14"/>
              <w:szCs w:val="14"/>
            </w:rPr>
          </w:pPr>
          <w:r>
            <w:rPr>
              <w:rFonts w:ascii="Roboto Condensed Light" w:hAnsi="Roboto Condensed Light"/>
              <w:color w:val="5F6367"/>
              <w:sz w:val="14"/>
              <w:szCs w:val="14"/>
            </w:rPr>
            <w:t>2</w:t>
          </w:r>
        </w:p>
      </w:tc>
    </w:tr>
  </w:tbl>
  <w:p w14:paraId="34ADCD12" w14:textId="316B4A0C" w:rsidR="00C665C3" w:rsidRPr="00B03860" w:rsidRDefault="00C665C3">
    <w:pPr>
      <w:rPr>
        <w:rFonts w:ascii="Roboto Condensed Light" w:hAnsi="Roboto Condensed Light"/>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0" w:type="dxa"/>
      <w:tblLook w:val="04A0" w:firstRow="1" w:lastRow="0" w:firstColumn="1" w:lastColumn="0" w:noHBand="0" w:noVBand="1"/>
    </w:tblPr>
    <w:tblGrid>
      <w:gridCol w:w="10456"/>
    </w:tblGrid>
    <w:tr w:rsidR="00C665C3" w14:paraId="5B9C9F8C" w14:textId="77777777" w:rsidTr="00E24E2C">
      <w:tc>
        <w:tcPr>
          <w:tcW w:w="10456" w:type="dxa"/>
        </w:tcPr>
        <w:p w14:paraId="02F06699" w14:textId="1E525C09" w:rsidR="00C665C3" w:rsidRPr="00A6255F" w:rsidRDefault="00C665C3" w:rsidP="00E24E2C">
          <w:pPr>
            <w:tabs>
              <w:tab w:val="center" w:pos="5136"/>
              <w:tab w:val="right" w:pos="10236"/>
            </w:tabs>
            <w:ind w:left="-22" w:right="3"/>
            <w:rPr>
              <w:rFonts w:ascii="Roboto Condensed Light" w:hAnsi="Roboto Condensed Light"/>
              <w:color w:val="5F6367"/>
              <w:sz w:val="14"/>
              <w:szCs w:val="14"/>
            </w:rPr>
          </w:pPr>
          <w:r>
            <w:rPr>
              <w:rFonts w:ascii="Roboto Condensed Light" w:hAnsi="Roboto Condensed Light"/>
              <w:noProof/>
              <w:color w:val="5F6367"/>
              <w:sz w:val="14"/>
              <w:szCs w:val="14"/>
              <w:lang w:val="en-GB" w:eastAsia="en-GB"/>
            </w:rPr>
            <mc:AlternateContent>
              <mc:Choice Requires="wps">
                <w:drawing>
                  <wp:anchor distT="0" distB="0" distL="114300" distR="114300" simplePos="0" relativeHeight="251658752" behindDoc="0" locked="0" layoutInCell="0" allowOverlap="1" wp14:anchorId="33758887" wp14:editId="4B6C8BCA">
                    <wp:simplePos x="0" y="0"/>
                    <wp:positionH relativeFrom="page">
                      <wp:posOffset>0</wp:posOffset>
                    </wp:positionH>
                    <wp:positionV relativeFrom="page">
                      <wp:posOffset>10234930</wp:posOffset>
                    </wp:positionV>
                    <wp:extent cx="7560310" cy="266700"/>
                    <wp:effectExtent l="0" t="0" r="0" b="0"/>
                    <wp:wrapNone/>
                    <wp:docPr id="2" name="MSIPCM5a6a4b2db87c15690e4dd51e" descr="{&quot;HashCode&quot;:164422857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238776" w14:textId="4D94CD05" w:rsidR="00C665C3" w:rsidRPr="008B3BE9" w:rsidRDefault="00C665C3" w:rsidP="008B3BE9">
                                <w:pPr>
                                  <w:spacing w:after="0"/>
                                  <w:rPr>
                                    <w:rFonts w:ascii="Calibri" w:hAnsi="Calibri" w:cs="Calibri"/>
                                    <w:color w:val="FFFFFF"/>
                                    <w:sz w:val="2"/>
                                  </w:rPr>
                                </w:pPr>
                                <w:r w:rsidRPr="008B3BE9">
                                  <w:rPr>
                                    <w:rFonts w:ascii="Calibri" w:hAnsi="Calibri" w:cs="Calibri"/>
                                    <w:color w:val="FFFFFF"/>
                                    <w:sz w:val="2"/>
                                  </w:rPr>
                                  <w:t>C1 - Public Natixis</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758887" id="_x0000_t202" coordsize="21600,21600" o:spt="202" path="m,l,21600r21600,l21600,xe">
                    <v:stroke joinstyle="miter"/>
                    <v:path gradientshapeok="t" o:connecttype="rect"/>
                  </v:shapetype>
                  <v:shape id="MSIPCM5a6a4b2db87c15690e4dd51e" o:spid="_x0000_s1028" type="#_x0000_t202" alt="{&quot;HashCode&quot;:1644228579,&quot;Height&quot;:841.0,&quot;Width&quot;:595.0,&quot;Placement&quot;:&quot;Footer&quot;,&quot;Index&quot;:&quot;FirstPage&quot;,&quot;Section&quot;:1,&quot;Top&quot;:0.0,&quot;Left&quot;:0.0}" style="position:absolute;left:0;text-align:left;margin-left:0;margin-top:805.9pt;width:595.3pt;height:21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XttgIAAFAFAAAOAAAAZHJzL2Uyb0RvYy54bWysVEtv2zAMvg/YfxB02GmrH7Wdx+oUWYqs&#10;BdI2QDr0LMtybMCWVElp3A3776NkOR26nYZdbIqk+Pj4UReXfdeiZ6Z0I3iOo7MQI8apKBu+z/G3&#10;h/WnKUbaEF6SVnCW4xem8eXi/buLo5yzWNSiLZlCEITr+VHmuDZGzoNA05p1RJ8JyTgYK6E6YuCo&#10;9kGpyBGid20Qh2EWHIUqpRKUaQ3aq8GIFy5+VTFq7qtKM4PaHENtxn2V+xb2GywuyHyviKwb6ssg&#10;/1BFRxoOSU+hrogh6KCaP0J1DVVCi8qcUdEFoqoaylwP0E0UvulmVxPJXC8AjpYnmPT/C0vvnrcK&#10;NWWOY4w46WBEt7ub7eo2JRlJirgsphMapdksZElZphHDqGSaAoI/PjwdhPl8TXS9EiUbTvMoS5I4&#10;nqaT2UdvZ82+Nt46TYAh3vDYlKb2+nSWnvTbllDWMT7eGVzWQhimBtkHuOEl630A79QobbZk74vx&#10;fjsgAbDTe0Ze+yCk14Sn1BtWjVlB+dOS4yj1HDDaSUDJ9F9EDyQf9RqUduZ9pTr7h2kisAPNXk7U&#10;Yr1BFJSTNAvPIzBRsMVZNgkd94LX2xJq/8pEh6yQYwVVO0aR5402UAm4ji42GRfrpm0dfVuOjjnO&#10;ztPQXThZ4EbL4aLtYajVSqYvej9w318hyhdoT4lhO7SkawvkhlgwFawDlA0rbu7hU7UCcgkvYVQL&#10;9f1veusPLAUrRkdYrxzrpwNRQJ/2hgN/4zQJAQJk3AkE5YRZlCRwKEYtP3QrAasbwSsiqROtr2lH&#10;sVKie4QnYGnTgYlwCklzXIziysAJDPCEULZcOhlWTxKz4TtJbWgLp4X2oX8kSnr8DUzuTowbSOZv&#10;xjD4DoNYHoyoGjcjC/AAp8cd1taNzj8x9l34/ey8Xh/CxS8AAAD//wMAUEsDBBQABgAIAAAAIQBg&#10;EcYm3gAAAAsBAAAPAAAAZHJzL2Rvd25yZXYueG1sTI/BTsMwEETvSPyDtUjcqGMQURviVFWlIsEB&#10;QegHuPE2SWuvI9tpw9/jnOC4M6PZeeV6soZd0IfekQSxyIAhNU731ErYf+8elsBCVKSVcYQSfjDA&#10;urq9KVWh3ZW+8FLHlqUSCoWS0MU4FJyHpkOrwsINSMk7Om9VTKdvufbqmsqt4Y9ZlnOrekofOjXg&#10;tsPmXI9WwgZHEd7M7vTa7+vP99NH9Hq7kvL+btq8AIs4xb8wzPPTdKjSpoMbSQdmJCSQmNRciEQw&#10;+2KV5cAOs/b8tARelfw/Q/ULAAD//wMAUEsBAi0AFAAGAAgAAAAhALaDOJL+AAAA4QEAABMAAAAA&#10;AAAAAAAAAAAAAAAAAFtDb250ZW50X1R5cGVzXS54bWxQSwECLQAUAAYACAAAACEAOP0h/9YAAACU&#10;AQAACwAAAAAAAAAAAAAAAAAvAQAAX3JlbHMvLnJlbHNQSwECLQAUAAYACAAAACEAeMX17bYCAABQ&#10;BQAADgAAAAAAAAAAAAAAAAAuAgAAZHJzL2Uyb0RvYy54bWxQSwECLQAUAAYACAAAACEAYBHGJt4A&#10;AAALAQAADwAAAAAAAAAAAAAAAAAQBQAAZHJzL2Rvd25yZXYueG1sUEsFBgAAAAAEAAQA8wAAABsG&#10;AAAAAA==&#10;" o:allowincell="f" filled="f" stroked="f" strokeweight=".5pt">
                    <v:textbox inset="20pt,0,,0">
                      <w:txbxContent>
                        <w:p w14:paraId="52238776" w14:textId="4D94CD05" w:rsidR="00C665C3" w:rsidRPr="008B3BE9" w:rsidRDefault="00C665C3" w:rsidP="008B3BE9">
                          <w:pPr>
                            <w:spacing w:after="0"/>
                            <w:rPr>
                              <w:rFonts w:ascii="Calibri" w:hAnsi="Calibri" w:cs="Calibri"/>
                              <w:color w:val="FFFFFF"/>
                              <w:sz w:val="2"/>
                            </w:rPr>
                          </w:pPr>
                          <w:r w:rsidRPr="008B3BE9">
                            <w:rPr>
                              <w:rFonts w:ascii="Calibri" w:hAnsi="Calibri" w:cs="Calibri"/>
                              <w:color w:val="FFFFFF"/>
                              <w:sz w:val="2"/>
                            </w:rPr>
                            <w:t>C1 - Public Natixis</w:t>
                          </w:r>
                        </w:p>
                      </w:txbxContent>
                    </v:textbox>
                    <w10:wrap anchorx="page" anchory="page"/>
                  </v:shape>
                </w:pict>
              </mc:Fallback>
            </mc:AlternateContent>
          </w:r>
          <w:r w:rsidRPr="007540B0">
            <w:rPr>
              <w:rFonts w:ascii="Roboto Condensed Light" w:hAnsi="Roboto Condensed Light"/>
              <w:color w:val="5F6367"/>
              <w:sz w:val="14"/>
              <w:szCs w:val="14"/>
            </w:rPr>
            <w:t>DOCUMENT INTENDED FOR PROFESSIONAL CLIENTS</w:t>
          </w:r>
          <w:r>
            <w:rPr>
              <w:rFonts w:ascii="Roboto Condensed Light" w:hAnsi="Roboto Condensed Light"/>
              <w:color w:val="5F6367"/>
              <w:sz w:val="14"/>
              <w:szCs w:val="14"/>
            </w:rPr>
            <w:t xml:space="preserve">   </w:t>
          </w:r>
          <w:r>
            <w:rPr>
              <w:rFonts w:ascii="Roboto Condensed Light" w:hAnsi="Roboto Condensed Light"/>
              <w:sz w:val="16"/>
              <w:szCs w:val="16"/>
            </w:rPr>
            <w:tab/>
          </w:r>
          <w:r>
            <w:rPr>
              <w:rFonts w:ascii="Roboto Condensed Light" w:hAnsi="Roboto Condensed Light"/>
              <w:sz w:val="16"/>
              <w:szCs w:val="16"/>
            </w:rPr>
            <w:tab/>
          </w:r>
          <w:r w:rsidRPr="00665299">
            <w:rPr>
              <w:rFonts w:ascii="Roboto Condensed Light" w:hAnsi="Roboto Condensed Light"/>
              <w:sz w:val="16"/>
              <w:szCs w:val="16"/>
            </w:rPr>
            <w:fldChar w:fldCharType="begin"/>
          </w:r>
          <w:r w:rsidRPr="00665299">
            <w:rPr>
              <w:rFonts w:ascii="Roboto Condensed Light" w:hAnsi="Roboto Condensed Light"/>
              <w:sz w:val="16"/>
              <w:szCs w:val="16"/>
            </w:rPr>
            <w:instrText>PAGE   \* MERGEFORMAT</w:instrText>
          </w:r>
          <w:r w:rsidRPr="00665299">
            <w:rPr>
              <w:rFonts w:ascii="Roboto Condensed Light" w:hAnsi="Roboto Condensed Light"/>
              <w:sz w:val="16"/>
              <w:szCs w:val="16"/>
            </w:rPr>
            <w:fldChar w:fldCharType="separate"/>
          </w:r>
          <w:r w:rsidR="00043E12">
            <w:rPr>
              <w:rFonts w:ascii="Roboto Condensed Light" w:hAnsi="Roboto Condensed Light"/>
              <w:noProof/>
              <w:sz w:val="16"/>
              <w:szCs w:val="16"/>
            </w:rPr>
            <w:t>6</w:t>
          </w:r>
          <w:r w:rsidRPr="00665299">
            <w:rPr>
              <w:rFonts w:ascii="Roboto Condensed Light" w:hAnsi="Roboto Condensed Light"/>
              <w:sz w:val="16"/>
              <w:szCs w:val="16"/>
            </w:rPr>
            <w:fldChar w:fldCharType="end"/>
          </w:r>
        </w:p>
      </w:tc>
    </w:tr>
  </w:tbl>
  <w:p w14:paraId="22A19EE5" w14:textId="1E518F24" w:rsidR="00C665C3" w:rsidRPr="00665299" w:rsidRDefault="00C665C3" w:rsidP="005249CB">
    <w:pPr>
      <w:rPr>
        <w:rFonts w:ascii="Roboto" w:hAnsi="Roboto"/>
        <w:color w:val="008DA8"/>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43" w:type="dxa"/>
      <w:tblInd w:w="-90" w:type="dxa"/>
      <w:tblLook w:val="04A0" w:firstRow="1" w:lastRow="0" w:firstColumn="1" w:lastColumn="0" w:noHBand="0" w:noVBand="1"/>
    </w:tblPr>
    <w:tblGrid>
      <w:gridCol w:w="3870"/>
      <w:gridCol w:w="2160"/>
      <w:gridCol w:w="4413"/>
    </w:tblGrid>
    <w:tr w:rsidR="00C665C3" w14:paraId="5C2940DA" w14:textId="77777777" w:rsidTr="00E24E2C">
      <w:trPr>
        <w:trHeight w:val="204"/>
      </w:trPr>
      <w:tc>
        <w:tcPr>
          <w:tcW w:w="3870" w:type="dxa"/>
        </w:tcPr>
        <w:p w14:paraId="474593E8" w14:textId="72AA25ED" w:rsidR="00C665C3" w:rsidRPr="005D66BD" w:rsidRDefault="00C665C3" w:rsidP="00150E2D">
          <w:pPr>
            <w:spacing w:line="240" w:lineRule="auto"/>
            <w:ind w:left="-115" w:right="-2390" w:firstLine="115"/>
            <w:rPr>
              <w:rFonts w:ascii="Roboto" w:hAnsi="Roboto"/>
              <w:color w:val="008DA8"/>
              <w:sz w:val="20"/>
              <w:szCs w:val="20"/>
            </w:rPr>
          </w:pPr>
          <w:r w:rsidRPr="00150E2D">
            <w:rPr>
              <w:rFonts w:ascii="Roboto Condensed Light" w:hAnsi="Roboto Condensed Light"/>
              <w:noProof/>
              <w:color w:val="5F6367"/>
              <w:sz w:val="12"/>
              <w:szCs w:val="12"/>
              <w:lang w:val="en-GB" w:eastAsia="en-GB"/>
            </w:rPr>
            <mc:AlternateContent>
              <mc:Choice Requires="wps">
                <w:drawing>
                  <wp:anchor distT="0" distB="0" distL="114300" distR="114300" simplePos="0" relativeHeight="251723776" behindDoc="0" locked="0" layoutInCell="0" allowOverlap="1" wp14:anchorId="047DDC94" wp14:editId="6201DD0B">
                    <wp:simplePos x="0" y="0"/>
                    <wp:positionH relativeFrom="page">
                      <wp:posOffset>0</wp:posOffset>
                    </wp:positionH>
                    <wp:positionV relativeFrom="page">
                      <wp:posOffset>10234930</wp:posOffset>
                    </wp:positionV>
                    <wp:extent cx="7560310" cy="266700"/>
                    <wp:effectExtent l="0" t="0" r="0" b="0"/>
                    <wp:wrapNone/>
                    <wp:docPr id="3" name="MSIPCM19ad4897a95ef42de44d813a" descr="{&quot;HashCode&quot;:1644228579,&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A53515" w14:textId="36CF5B8F" w:rsidR="00C665C3" w:rsidRPr="008B3BE9" w:rsidRDefault="00C665C3" w:rsidP="008B3BE9">
                                <w:pPr>
                                  <w:spacing w:after="0"/>
                                  <w:rPr>
                                    <w:rFonts w:ascii="Calibri" w:hAnsi="Calibri" w:cs="Calibri"/>
                                    <w:color w:val="FFFFFF"/>
                                    <w:sz w:val="2"/>
                                  </w:rPr>
                                </w:pPr>
                                <w:r w:rsidRPr="008B3BE9">
                                  <w:rPr>
                                    <w:rFonts w:ascii="Calibri" w:hAnsi="Calibri" w:cs="Calibri"/>
                                    <w:color w:val="FFFFFF"/>
                                    <w:sz w:val="2"/>
                                  </w:rPr>
                                  <w:t>C1 - Public Natixis</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47DDC94" id="_x0000_t202" coordsize="21600,21600" o:spt="202" path="m,l,21600r21600,l21600,xe">
                    <v:stroke joinstyle="miter"/>
                    <v:path gradientshapeok="t" o:connecttype="rect"/>
                  </v:shapetype>
                  <v:shape id="MSIPCM19ad4897a95ef42de44d813a" o:spid="_x0000_s1029" type="#_x0000_t202" alt="{&quot;HashCode&quot;:1644228579,&quot;Height&quot;:841.0,&quot;Width&quot;:595.0,&quot;Placement&quot;:&quot;Footer&quot;,&quot;Index&quot;:&quot;Primary&quot;,&quot;Section&quot;:2,&quot;Top&quot;:0.0,&quot;Left&quot;:0.0}" style="position:absolute;left:0;text-align:left;margin-left:0;margin-top:805.9pt;width:595.3pt;height:21pt;z-index:251723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PQsgIAAE4FAAAOAAAAZHJzL2Uyb0RvYy54bWysFNtu0zD0HYl/sPzAEyyXJr2EpVPpVJjU&#10;bZU6tGfXcZpIie3Z7pqC+HeOHaeDwRPixT73+zmXV13boGemdC14jqOLECPGqShqvs/x14fVhylG&#10;2hBekEZwluMT0/hq/vbN5VFmLBaVaAqmEBjhOjvKHFfGyCwINK1YS/SFkIwDsxSqJQZQtQ8KRY5g&#10;vW2COAzHwVGoQipBmdZAve6ZeO7slyWj5r4sNTOoyTHEZtyr3LuzbzC/JNleEVnV1IdB/iGKltQc&#10;nJ5NXRND0EHVf5hqa6qEFqW5oKINRFnWlLkcIJsofJXNtiKSuVygOFqey6T/n1l697xRqC5yPMKI&#10;kxZadLu92SxvoxkpkulsQmYpK5O4YElSTKMRwahgmkIFv797Ogjz8QvR1VIUrMeyaJwkcTxNJ7P3&#10;ns/qfWU8d5rAhHjGY12YytPTWXqmbxpCWcv4oNOLrIQwTPWwN3DDC9Z5A/23UXVL1Ok3qS2MAMym&#10;l4u97oOQnhKeHa9ZOfgE4g87GkepM6jQVkKNTPdJdDDiA10D0Xa8K1Vrf+glAj4M2ek8WKwziAJx&#10;ko7DUQQsCrx4PJ6EbvKCF22ptPnMRIsskGMFUbt5Is9rbSASEB1ErDMuVnXTuOFtODrmeDxKQ6dw&#10;5oBGw0HR5tDHaiHT7Trfbp/fThQnSE+Jfje0pKsaYlgTbTZEwTJA2LDg5h6eshHgS3gIo0qob3+j&#10;W3mYUeBidITlyrF+OhDFMGpuOExvnCYhlAAZhwGgHDCLkgSQ3UDlh3YpYHEjuCGSOtDKmmYASyXa&#10;RzgAC+sOWIRTcJrj3QAuDWDAgANC2WLhYFg8ScyabyW1pm05bWkfukeipK+/gc7diWH/SPaqDb1s&#10;34jFwYiydj2yBe7L6esOS+ta5w+MvQq/4k7q5QzOfwIAAP//AwBQSwMEFAAGAAgAAAAhAGARxibe&#10;AAAACwEAAA8AAABkcnMvZG93bnJldi54bWxMj8FOwzAQRO9I/IO1SNyoYxBRG+JUVaUiwQFB6Ae4&#10;8TZJa68j22nD3+Oc4Lgzo9l55Xqyhl3Qh96RBLHIgCE1TvfUSth/7x6WwEJUpJVxhBJ+MMC6ur0p&#10;VaHdlb7wUseWpRIKhZLQxTgUnIemQ6vCwg1IyTs6b1VMp2+59uqayq3hj1mWc6t6Sh86NeC2w+Zc&#10;j1bCBkcR3szu9Nrv68/300f0eruS8v5u2rwAizjFvzDM89N0qNKmgxtJB2YkJJCY1FyIRDD7YpXl&#10;wA6z9vy0BF6V/D9D9QsAAP//AwBQSwECLQAUAAYACAAAACEAtoM4kv4AAADhAQAAEwAAAAAAAAAA&#10;AAAAAAAAAAAAW0NvbnRlbnRfVHlwZXNdLnhtbFBLAQItABQABgAIAAAAIQA4/SH/1gAAAJQBAAAL&#10;AAAAAAAAAAAAAAAAAC8BAABfcmVscy8ucmVsc1BLAQItABQABgAIAAAAIQBIkjPQsgIAAE4FAAAO&#10;AAAAAAAAAAAAAAAAAC4CAABkcnMvZTJvRG9jLnhtbFBLAQItABQABgAIAAAAIQBgEcYm3gAAAAsB&#10;AAAPAAAAAAAAAAAAAAAAAAwFAABkcnMvZG93bnJldi54bWxQSwUGAAAAAAQABADzAAAAFwYAAAAA&#10;" o:allowincell="f" filled="f" stroked="f" strokeweight=".5pt">
                    <v:textbox inset="20pt,0,,0">
                      <w:txbxContent>
                        <w:p w14:paraId="4CA53515" w14:textId="36CF5B8F" w:rsidR="00C665C3" w:rsidRPr="008B3BE9" w:rsidRDefault="00C665C3" w:rsidP="008B3BE9">
                          <w:pPr>
                            <w:spacing w:after="0"/>
                            <w:rPr>
                              <w:rFonts w:ascii="Calibri" w:hAnsi="Calibri" w:cs="Calibri"/>
                              <w:color w:val="FFFFFF"/>
                              <w:sz w:val="2"/>
                            </w:rPr>
                          </w:pPr>
                          <w:r w:rsidRPr="008B3BE9">
                            <w:rPr>
                              <w:rFonts w:ascii="Calibri" w:hAnsi="Calibri" w:cs="Calibri"/>
                              <w:color w:val="FFFFFF"/>
                              <w:sz w:val="2"/>
                            </w:rPr>
                            <w:t>C1 - Public Natixis</w:t>
                          </w:r>
                        </w:p>
                      </w:txbxContent>
                    </v:textbox>
                    <w10:wrap anchorx="page" anchory="page"/>
                  </v:shape>
                </w:pict>
              </mc:Fallback>
            </mc:AlternateContent>
          </w:r>
          <w:r w:rsidRPr="00150E2D">
            <w:rPr>
              <w:rFonts w:ascii="Roboto Condensed Light" w:hAnsi="Roboto Condensed Light"/>
              <w:color w:val="5F6367"/>
              <w:sz w:val="12"/>
              <w:szCs w:val="12"/>
            </w:rPr>
            <w:t xml:space="preserve">DOCUMENT INTENDED FOR PROFESSIONAL CLIENTS    </w:t>
          </w:r>
        </w:p>
      </w:tc>
      <w:tc>
        <w:tcPr>
          <w:tcW w:w="2160" w:type="dxa"/>
        </w:tcPr>
        <w:p w14:paraId="534803FF" w14:textId="756816FF" w:rsidR="00C665C3" w:rsidRPr="00665299" w:rsidRDefault="00C665C3" w:rsidP="00BB5628">
          <w:pPr>
            <w:jc w:val="center"/>
            <w:rPr>
              <w:rFonts w:ascii="Roboto Condensed Light" w:hAnsi="Roboto Condensed Light"/>
              <w:color w:val="008DA8"/>
              <w:sz w:val="16"/>
              <w:szCs w:val="16"/>
            </w:rPr>
          </w:pPr>
          <w:r>
            <w:rPr>
              <w:rFonts w:ascii="Roboto Condensed Light" w:hAnsi="Roboto Condensed Light"/>
              <w:sz w:val="16"/>
              <w:szCs w:val="16"/>
            </w:rPr>
            <w:t xml:space="preserve">                                                                                </w:t>
          </w:r>
        </w:p>
      </w:tc>
      <w:tc>
        <w:tcPr>
          <w:tcW w:w="4413" w:type="dxa"/>
        </w:tcPr>
        <w:p w14:paraId="0CCE29E0" w14:textId="5861D14D" w:rsidR="00C665C3" w:rsidRPr="00A6255F" w:rsidRDefault="00C665C3" w:rsidP="005249CB">
          <w:pPr>
            <w:jc w:val="right"/>
            <w:rPr>
              <w:rFonts w:ascii="Roboto Condensed Light" w:hAnsi="Roboto Condensed Light"/>
              <w:color w:val="5F6367"/>
              <w:sz w:val="14"/>
              <w:szCs w:val="14"/>
            </w:rPr>
          </w:pPr>
          <w:r w:rsidRPr="00665299">
            <w:rPr>
              <w:rFonts w:ascii="Roboto Condensed Light" w:hAnsi="Roboto Condensed Light"/>
              <w:sz w:val="16"/>
              <w:szCs w:val="16"/>
            </w:rPr>
            <w:fldChar w:fldCharType="begin"/>
          </w:r>
          <w:r w:rsidRPr="00665299">
            <w:rPr>
              <w:rFonts w:ascii="Roboto Condensed Light" w:hAnsi="Roboto Condensed Light"/>
              <w:sz w:val="16"/>
              <w:szCs w:val="16"/>
            </w:rPr>
            <w:instrText>PAGE   \* MERGEFORMAT</w:instrText>
          </w:r>
          <w:r w:rsidRPr="00665299">
            <w:rPr>
              <w:rFonts w:ascii="Roboto Condensed Light" w:hAnsi="Roboto Condensed Light"/>
              <w:sz w:val="16"/>
              <w:szCs w:val="16"/>
            </w:rPr>
            <w:fldChar w:fldCharType="separate"/>
          </w:r>
          <w:r w:rsidR="00043E12">
            <w:rPr>
              <w:rFonts w:ascii="Roboto Condensed Light" w:hAnsi="Roboto Condensed Light"/>
              <w:noProof/>
              <w:sz w:val="16"/>
              <w:szCs w:val="16"/>
            </w:rPr>
            <w:t>5</w:t>
          </w:r>
          <w:r w:rsidRPr="00665299">
            <w:rPr>
              <w:rFonts w:ascii="Roboto Condensed Light" w:hAnsi="Roboto Condensed Light"/>
              <w:sz w:val="16"/>
              <w:szCs w:val="16"/>
            </w:rPr>
            <w:fldChar w:fldCharType="end"/>
          </w:r>
        </w:p>
      </w:tc>
    </w:tr>
  </w:tbl>
  <w:p w14:paraId="35A9DA2A" w14:textId="62859BBF" w:rsidR="00C665C3" w:rsidRPr="00B03860" w:rsidRDefault="00C665C3">
    <w:pPr>
      <w:rPr>
        <w:rFonts w:ascii="Roboto Condensed Light" w:hAnsi="Roboto Condensed Light"/>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2D53F" w14:textId="77777777" w:rsidR="00062DD5" w:rsidRDefault="00062DD5" w:rsidP="007030D5">
      <w:pPr>
        <w:spacing w:after="0" w:line="240" w:lineRule="auto"/>
      </w:pPr>
      <w:r>
        <w:separator/>
      </w:r>
    </w:p>
  </w:footnote>
  <w:footnote w:type="continuationSeparator" w:id="0">
    <w:p w14:paraId="24E53CFE" w14:textId="77777777" w:rsidR="00062DD5" w:rsidRDefault="00062DD5" w:rsidP="007030D5">
      <w:pPr>
        <w:spacing w:after="0" w:line="240" w:lineRule="auto"/>
      </w:pPr>
      <w:r>
        <w:continuationSeparator/>
      </w:r>
    </w:p>
  </w:footnote>
  <w:footnote w:id="1">
    <w:p w14:paraId="5D0E60C5" w14:textId="5D790453" w:rsidR="00006042" w:rsidRPr="002E54EB" w:rsidRDefault="00006042" w:rsidP="00006042">
      <w:pPr>
        <w:pStyle w:val="Funotentext"/>
        <w:jc w:val="both"/>
        <w:rPr>
          <w:rFonts w:ascii="Arial" w:hAnsi="Arial" w:cs="Arial"/>
          <w:sz w:val="16"/>
          <w:szCs w:val="16"/>
          <w:lang w:val="en-US"/>
        </w:rPr>
      </w:pPr>
      <w:r w:rsidRPr="00471707">
        <w:rPr>
          <w:rStyle w:val="Funotenzeichen"/>
          <w:rFonts w:ascii="Arial" w:hAnsi="Arial" w:cs="Arial"/>
          <w:sz w:val="14"/>
          <w:szCs w:val="14"/>
        </w:rPr>
        <w:footnoteRef/>
      </w:r>
      <w:r w:rsidRPr="00471707">
        <w:rPr>
          <w:rFonts w:ascii="Arial" w:hAnsi="Arial" w:cs="Arial"/>
          <w:sz w:val="14"/>
          <w:szCs w:val="14"/>
          <w:lang w:val="en-US"/>
        </w:rPr>
        <w:t xml:space="preserve"> Aruoba Diebold and Scotti (ADS) and Weekly Economic Iindex (WEI) published respectively by the Fed of Philadelphia Fed and the Fed of New York</w:t>
      </w:r>
    </w:p>
  </w:footnote>
  <w:footnote w:id="2">
    <w:p w14:paraId="06DA5520" w14:textId="301CEB44" w:rsidR="00006042" w:rsidRPr="002E54EB" w:rsidRDefault="00006042">
      <w:pPr>
        <w:pStyle w:val="Funotentext"/>
        <w:rPr>
          <w:rFonts w:ascii="Arial" w:hAnsi="Arial" w:cs="Arial"/>
          <w:sz w:val="14"/>
          <w:szCs w:val="14"/>
          <w:lang w:val="en-US"/>
        </w:rPr>
      </w:pPr>
      <w:r w:rsidRPr="00D71697">
        <w:rPr>
          <w:rStyle w:val="Funotenzeichen"/>
          <w:rFonts w:ascii="Arial" w:hAnsi="Arial" w:cs="Arial"/>
          <w:sz w:val="14"/>
          <w:szCs w:val="14"/>
        </w:rPr>
        <w:footnoteRef/>
      </w:r>
      <w:r w:rsidRPr="00D71697">
        <w:rPr>
          <w:rFonts w:ascii="Arial" w:hAnsi="Arial" w:cs="Arial"/>
          <w:sz w:val="14"/>
          <w:szCs w:val="14"/>
          <w:lang w:val="en-US"/>
        </w:rPr>
        <w:t xml:space="preserve"> Source</w:t>
      </w:r>
      <w:r w:rsidR="00A77CF1" w:rsidRPr="00D71697">
        <w:rPr>
          <w:rFonts w:ascii="Arial" w:hAnsi="Arial" w:cs="Arial"/>
          <w:sz w:val="14"/>
          <w:szCs w:val="14"/>
          <w:lang w:val="en-US"/>
        </w:rPr>
        <w:t>s</w:t>
      </w:r>
      <w:r w:rsidRPr="00D71697">
        <w:rPr>
          <w:rFonts w:ascii="Arial" w:hAnsi="Arial" w:cs="Arial"/>
          <w:sz w:val="14"/>
          <w:szCs w:val="14"/>
          <w:lang w:val="en-US"/>
        </w:rPr>
        <w:t>: CEIC and Capital Economics</w:t>
      </w:r>
    </w:p>
  </w:footnote>
  <w:footnote w:id="3">
    <w:p w14:paraId="7D8CB5F9" w14:textId="6CE2F18E" w:rsidR="001355DF" w:rsidRPr="001355DF" w:rsidRDefault="001355DF">
      <w:pPr>
        <w:pStyle w:val="Funotentext"/>
        <w:rPr>
          <w:lang w:val="en-GB"/>
        </w:rPr>
      </w:pPr>
      <w:r w:rsidRPr="001355DF">
        <w:rPr>
          <w:rStyle w:val="Funotenzeichen"/>
          <w:rFonts w:ascii="Arial" w:hAnsi="Arial" w:cs="Arial"/>
          <w:sz w:val="14"/>
          <w:szCs w:val="14"/>
        </w:rPr>
        <w:footnoteRef/>
      </w:r>
      <w:r w:rsidRPr="001355DF">
        <w:rPr>
          <w:rFonts w:ascii="Arial" w:hAnsi="Arial" w:cs="Arial"/>
          <w:sz w:val="14"/>
          <w:szCs w:val="14"/>
          <w:lang w:val="en-GB"/>
        </w:rPr>
        <w:t xml:space="preserve"> </w:t>
      </w:r>
      <w:r>
        <w:rPr>
          <w:rFonts w:ascii="Arial" w:hAnsi="Arial" w:cs="Arial"/>
          <w:sz w:val="14"/>
          <w:szCs w:val="14"/>
          <w:lang w:val="en-US"/>
        </w:rPr>
        <w:t>S</w:t>
      </w:r>
      <w:r w:rsidRPr="001355DF">
        <w:rPr>
          <w:rFonts w:ascii="Arial" w:hAnsi="Arial" w:cs="Arial"/>
          <w:sz w:val="14"/>
          <w:szCs w:val="14"/>
          <w:lang w:val="en-US"/>
        </w:rPr>
        <w:t>ources: European Commission</w:t>
      </w:r>
    </w:p>
  </w:footnote>
  <w:footnote w:id="4">
    <w:p w14:paraId="0D28E4A3" w14:textId="15CF39A4" w:rsidR="00DC4CF4" w:rsidRPr="00DC4CF4" w:rsidRDefault="00DC4CF4">
      <w:pPr>
        <w:pStyle w:val="Funotentext"/>
        <w:rPr>
          <w:lang w:val="en-GB"/>
        </w:rPr>
      </w:pPr>
      <w:r w:rsidRPr="00471707">
        <w:rPr>
          <w:rStyle w:val="Funotenzeichen"/>
          <w:rFonts w:ascii="Arial" w:hAnsi="Arial" w:cs="Arial"/>
          <w:sz w:val="14"/>
          <w:szCs w:val="14"/>
        </w:rPr>
        <w:footnoteRef/>
      </w:r>
      <w:r w:rsidRPr="00471707">
        <w:rPr>
          <w:sz w:val="18"/>
          <w:szCs w:val="18"/>
          <w:lang w:val="en-GB"/>
        </w:rPr>
        <w:t xml:space="preserve"> </w:t>
      </w:r>
      <w:r w:rsidRPr="00471707">
        <w:rPr>
          <w:rFonts w:ascii="Arial" w:hAnsi="Arial" w:cs="Arial"/>
          <w:sz w:val="14"/>
          <w:szCs w:val="14"/>
          <w:lang w:val="en-US"/>
        </w:rPr>
        <w:t>The neutral rate is the theoretical federal funds rate at which the stance of Federal Reserve monetary policy is neither accommodative nor restrictive.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D2C9" w14:textId="77777777" w:rsidR="00231164" w:rsidRDefault="002311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5C0C" w14:textId="14E76CCC" w:rsidR="00C665C3" w:rsidRPr="008F115C" w:rsidRDefault="00C665C3" w:rsidP="005249CB">
    <w:pPr>
      <w:pStyle w:val="BulletPoint"/>
      <w:spacing w:after="120"/>
      <w:ind w:right="556"/>
      <w:rPr>
        <w:rFonts w:ascii="Roboto Condensed Light" w:hAnsi="Roboto Condensed Light"/>
        <w:sz w:val="8"/>
        <w:szCs w:val="4"/>
      </w:rPr>
    </w:pPr>
    <w:r>
      <w:rPr>
        <w:rFonts w:ascii="Roboto Condensed Light" w:hAnsi="Roboto Condensed Light"/>
        <w:noProof/>
        <w:lang w:val="en-GB" w:eastAsia="en-GB"/>
      </w:rPr>
      <w:drawing>
        <wp:anchor distT="0" distB="0" distL="114300" distR="114300" simplePos="0" relativeHeight="251652608" behindDoc="0" locked="0" layoutInCell="1" allowOverlap="1" wp14:anchorId="12ECA5D8" wp14:editId="0D459179">
          <wp:simplePos x="0" y="0"/>
          <wp:positionH relativeFrom="column">
            <wp:posOffset>-464998</wp:posOffset>
          </wp:positionH>
          <wp:positionV relativeFrom="paragraph">
            <wp:posOffset>-387706</wp:posOffset>
          </wp:positionV>
          <wp:extent cx="7616952" cy="736514"/>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sthead-HEAD2.jpg"/>
                  <pic:cNvPicPr/>
                </pic:nvPicPr>
                <pic:blipFill>
                  <a:blip r:embed="rId1">
                    <a:extLst>
                      <a:ext uri="{28A0092B-C50C-407E-A947-70E740481C1C}">
                        <a14:useLocalDpi xmlns:a14="http://schemas.microsoft.com/office/drawing/2010/main" val="0"/>
                      </a:ext>
                    </a:extLst>
                  </a:blip>
                  <a:stretch>
                    <a:fillRect/>
                  </a:stretch>
                </pic:blipFill>
                <pic:spPr>
                  <a:xfrm>
                    <a:off x="0" y="0"/>
                    <a:ext cx="7616952" cy="736514"/>
                  </a:xfrm>
                  <a:prstGeom prst="rect">
                    <a:avLst/>
                  </a:prstGeom>
                </pic:spPr>
              </pic:pic>
            </a:graphicData>
          </a:graphic>
          <wp14:sizeRelH relativeFrom="page">
            <wp14:pctWidth>0</wp14:pctWidth>
          </wp14:sizeRelH>
          <wp14:sizeRelV relativeFrom="page">
            <wp14:pctHeight>0</wp14:pctHeight>
          </wp14:sizeRelV>
        </wp:anchor>
      </w:drawing>
    </w:r>
    <w:r>
      <w:rPr>
        <w:rFonts w:ascii="Roboto Condensed Light" w:hAnsi="Roboto Condensed Light"/>
        <w:noProof/>
        <w:lang w:val="en-GB" w:eastAsia="en-GB"/>
      </w:rPr>
      <w:drawing>
        <wp:anchor distT="0" distB="0" distL="114300" distR="114300" simplePos="0" relativeHeight="251649536" behindDoc="0" locked="0" layoutInCell="1" allowOverlap="1" wp14:anchorId="6C72AE0F" wp14:editId="0CBE8DC6">
          <wp:simplePos x="0" y="0"/>
          <wp:positionH relativeFrom="column">
            <wp:posOffset>-677636</wp:posOffset>
          </wp:positionH>
          <wp:positionV relativeFrom="paragraph">
            <wp:posOffset>-391886</wp:posOffset>
          </wp:positionV>
          <wp:extent cx="7772400" cy="736692"/>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sthead-Narrow banner-8.5-B2.jpg"/>
                  <pic:cNvPicPr/>
                </pic:nvPicPr>
                <pic:blipFill>
                  <a:blip r:embed="rId2">
                    <a:extLst>
                      <a:ext uri="{28A0092B-C50C-407E-A947-70E740481C1C}">
                        <a14:useLocalDpi xmlns:a14="http://schemas.microsoft.com/office/drawing/2010/main" val="0"/>
                      </a:ext>
                    </a:extLst>
                  </a:blip>
                  <a:stretch>
                    <a:fillRect/>
                  </a:stretch>
                </pic:blipFill>
                <pic:spPr>
                  <a:xfrm>
                    <a:off x="0" y="0"/>
                    <a:ext cx="7772400" cy="73669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1306" w14:textId="36E12AFC" w:rsidR="00C665C3" w:rsidRDefault="00DC019F" w:rsidP="00A71313">
    <w:pPr>
      <w:pStyle w:val="BulletPoint"/>
      <w:tabs>
        <w:tab w:val="clear" w:pos="178"/>
        <w:tab w:val="left" w:pos="1916"/>
      </w:tabs>
    </w:pPr>
    <w:r w:rsidRPr="00DC019F">
      <w:rPr>
        <w:rFonts w:ascii="Arial" w:hAnsi="Arial" w:cs="Arial"/>
        <w:noProof/>
        <w:color w:val="FFFFFF" w:themeColor="background1"/>
        <w:sz w:val="21"/>
        <w:szCs w:val="21"/>
        <w:lang w:val="en-GB" w:eastAsia="en-GB"/>
      </w:rPr>
      <mc:AlternateContent>
        <mc:Choice Requires="wps">
          <w:drawing>
            <wp:anchor distT="45720" distB="45720" distL="114300" distR="114300" simplePos="0" relativeHeight="251667968" behindDoc="0" locked="0" layoutInCell="1" allowOverlap="1" wp14:anchorId="055DDA6C" wp14:editId="7489E777">
              <wp:simplePos x="0" y="0"/>
              <wp:positionH relativeFrom="column">
                <wp:posOffset>5017597</wp:posOffset>
              </wp:positionH>
              <wp:positionV relativeFrom="paragraph">
                <wp:posOffset>-122670</wp:posOffset>
              </wp:positionV>
              <wp:extent cx="1850390" cy="265430"/>
              <wp:effectExtent l="0" t="0" r="0" b="12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65430"/>
                      </a:xfrm>
                      <a:prstGeom prst="rect">
                        <a:avLst/>
                      </a:prstGeom>
                      <a:solidFill>
                        <a:srgbClr val="FFFFFF"/>
                      </a:solidFill>
                      <a:ln w="9525">
                        <a:noFill/>
                        <a:miter lim="800000"/>
                        <a:headEnd/>
                        <a:tailEnd/>
                      </a:ln>
                    </wps:spPr>
                    <wps:txbx>
                      <w:txbxContent>
                        <w:p w14:paraId="631B1DD1" w14:textId="6ADABDB6" w:rsidR="00DC019F" w:rsidRPr="00DC019F" w:rsidRDefault="00DC019F">
                          <w:pPr>
                            <w:rPr>
                              <w:rFonts w:ascii="Arial" w:hAnsi="Arial" w:cs="Arial"/>
                              <w:lang w:val="en-GB"/>
                            </w:rPr>
                          </w:pPr>
                          <w:r w:rsidRPr="00DC019F">
                            <w:rPr>
                              <w:rFonts w:ascii="Arial" w:hAnsi="Arial" w:cs="Arial"/>
                              <w:lang w:val="en-GB"/>
                            </w:rPr>
                            <w:t>Marketing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DDA6C" id="_x0000_t202" coordsize="21600,21600" o:spt="202" path="m,l,21600r21600,l21600,xe">
              <v:stroke joinstyle="miter"/>
              <v:path gradientshapeok="t" o:connecttype="rect"/>
            </v:shapetype>
            <v:shape id="Text Box 2" o:spid="_x0000_s1027" type="#_x0000_t202" style="position:absolute;margin-left:395.1pt;margin-top:-9.65pt;width:145.7pt;height:20.9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5gIQIAACIEAAAOAAAAZHJzL2Uyb0RvYy54bWysU11v2yAUfZ+0/4B4X+y4SZdYcaouXaZJ&#10;3YfU7gdgjGM04DIgsbNfvwtO06h7q+oHxPW9HM4997C6GbQiB+G8BFPR6SSnRBgOjTS7iv563H5Y&#10;UOIDMw1TYERFj8LTm/X7d6velqKADlQjHEEQ48veVrQLwZZZ5nknNPMTsMJgsgWnWcDQ7bLGsR7R&#10;tcqKPL/OenCNdcCF9/j3bkzSdcJvW8HDj7b1IhBVUeQW0urSWsc1W69YuXPMdpKfaLBXsNBMGrz0&#10;DHXHAiN7J/+D0pI78NCGCQedQdtKLlIP2M00f9HNQ8esSL2gON6eZfJvB8u/H346IpuKLikxTOOI&#10;HsUQyCcYSBHV6a0vsejBYlkY8DdOOXXq7T3w354Y2HTM7MStc9B3gjXIbhpPZhdHRxwfQer+GzR4&#10;DdsHSEBD63SUDsUgiI5TOp4nE6nweOVinl8tMcUxV1zPZ1dpdBkrn05b58MXAZrETUUdTj6hs8O9&#10;D5ENK59K4mUelGy2UqkUuF29UY4cGLpkm77UwIsyZUiPOs2LeUI2EM8nA2kZ0MVK6oou8viNvopq&#10;fDZNKglMqnGPTJQ5yRMVGbUJQz2kOSTtonQ1NEfUy8FoWnxkuOnA/aWkR8NW1P/ZMycoUV8Nar6c&#10;zmbR4SmYzT8WGLjLTH2ZYYYjVEUDJeN2E9KriHIYuMXZtDLJ9szkRBmNmNQ8PZro9Ms4VT0/7fU/&#10;AAAA//8DAFBLAwQUAAYACAAAACEAEay2MuAAAAALAQAADwAAAGRycy9kb3ducmV2LnhtbEyPQW6D&#10;MBBF95V6B2sqdVMlNrSBQBiitlKrbpPmAAY7gILHCDuB3L7OqlmO/tP/b4rtbHp20aPrLCFESwFM&#10;U21VRw3C4fdrsQbmvCQle0sa4aodbMvHh0Lmyk6005e9b1goIZdLhNb7Iefc1a020i3toClkRzsa&#10;6cM5NlyNcgrlpuexEAk3sqOw0MpBf7a6Pu3PBuH4M72ssqn69od095Z8yC6t7BXx+Wl+3wDzevb/&#10;MNz0gzqUwamyZ1KO9QhpJuKAIiyi7BXYjRDrKAFWIcTxCnhZ8Psfyj8AAAD//wMAUEsBAi0AFAAG&#10;AAgAAAAhALaDOJL+AAAA4QEAABMAAAAAAAAAAAAAAAAAAAAAAFtDb250ZW50X1R5cGVzXS54bWxQ&#10;SwECLQAUAAYACAAAACEAOP0h/9YAAACUAQAACwAAAAAAAAAAAAAAAAAvAQAAX3JlbHMvLnJlbHNQ&#10;SwECLQAUAAYACAAAACEAohe+YCECAAAiBAAADgAAAAAAAAAAAAAAAAAuAgAAZHJzL2Uyb0RvYy54&#10;bWxQSwECLQAUAAYACAAAACEAEay2MuAAAAALAQAADwAAAAAAAAAAAAAAAAB7BAAAZHJzL2Rvd25y&#10;ZXYueG1sUEsFBgAAAAAEAAQA8wAAAIgFAAAAAA==&#10;" stroked="f">
              <v:textbox>
                <w:txbxContent>
                  <w:p w14:paraId="631B1DD1" w14:textId="6ADABDB6" w:rsidR="00DC019F" w:rsidRPr="00DC019F" w:rsidRDefault="00DC019F">
                    <w:pPr>
                      <w:rPr>
                        <w:rFonts w:ascii="Arial" w:hAnsi="Arial" w:cs="Arial"/>
                        <w:lang w:val="en-GB"/>
                      </w:rPr>
                    </w:pPr>
                    <w:r w:rsidRPr="00DC019F">
                      <w:rPr>
                        <w:rFonts w:ascii="Arial" w:hAnsi="Arial" w:cs="Arial"/>
                        <w:lang w:val="en-GB"/>
                      </w:rPr>
                      <w:t>Marketing Communication</w:t>
                    </w:r>
                  </w:p>
                </w:txbxContent>
              </v:textbox>
              <w10:wrap type="square"/>
            </v:shape>
          </w:pict>
        </mc:Fallback>
      </mc:AlternateContent>
    </w:r>
    <w:r w:rsidR="00C665C3">
      <w:rPr>
        <w:noProof/>
        <w:lang w:val="en-GB" w:eastAsia="en-GB"/>
      </w:rPr>
      <w:drawing>
        <wp:anchor distT="0" distB="0" distL="114300" distR="114300" simplePos="0" relativeHeight="251661824" behindDoc="0" locked="0" layoutInCell="1" allowOverlap="1" wp14:anchorId="64348371" wp14:editId="62099953">
          <wp:simplePos x="0" y="0"/>
          <wp:positionH relativeFrom="column">
            <wp:posOffset>-57150</wp:posOffset>
          </wp:positionH>
          <wp:positionV relativeFrom="paragraph">
            <wp:posOffset>-236220</wp:posOffset>
          </wp:positionV>
          <wp:extent cx="1692000" cy="447882"/>
          <wp:effectExtent l="0" t="0" r="3810" b="9525"/>
          <wp:wrapTopAndBottom/>
          <wp:docPr id="22"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M_rgb_type_black.jpg"/>
                  <pic:cNvPicPr/>
                </pic:nvPicPr>
                <pic:blipFill>
                  <a:blip r:embed="rId1">
                    <a:extLst>
                      <a:ext uri="{28A0092B-C50C-407E-A947-70E740481C1C}">
                        <a14:useLocalDpi xmlns:a14="http://schemas.microsoft.com/office/drawing/2010/main" val="0"/>
                      </a:ext>
                    </a:extLst>
                  </a:blip>
                  <a:stretch>
                    <a:fillRect/>
                  </a:stretch>
                </pic:blipFill>
                <pic:spPr>
                  <a:xfrm>
                    <a:off x="0" y="0"/>
                    <a:ext cx="1692000" cy="447882"/>
                  </a:xfrm>
                  <a:prstGeom prst="rect">
                    <a:avLst/>
                  </a:prstGeom>
                </pic:spPr>
              </pic:pic>
            </a:graphicData>
          </a:graphic>
        </wp:anchor>
      </w:drawing>
    </w:r>
    <w:r w:rsidR="00A71313">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8B1B" w14:textId="50D0824C" w:rsidR="00C665C3" w:rsidRPr="007A48C7" w:rsidRDefault="00C665C3">
    <w:pPr>
      <w:pStyle w:val="BulletPoint"/>
      <w:rPr>
        <w:rFonts w:ascii="Roboto Condensed Light" w:hAnsi="Roboto Condensed Light"/>
      </w:rPr>
    </w:pPr>
    <w:r>
      <w:rPr>
        <w:rFonts w:ascii="Roboto Condensed Light" w:hAnsi="Roboto Condensed Light"/>
        <w:noProof/>
        <w:lang w:val="en-GB" w:eastAsia="en-GB"/>
      </w:rPr>
      <w:drawing>
        <wp:anchor distT="0" distB="0" distL="114300" distR="114300" simplePos="0" relativeHeight="251718656" behindDoc="0" locked="0" layoutInCell="1" allowOverlap="1" wp14:anchorId="4F5BE062" wp14:editId="63F923FD">
          <wp:simplePos x="0" y="0"/>
          <wp:positionH relativeFrom="column">
            <wp:posOffset>-486410</wp:posOffset>
          </wp:positionH>
          <wp:positionV relativeFrom="paragraph">
            <wp:posOffset>-351003</wp:posOffset>
          </wp:positionV>
          <wp:extent cx="7616952" cy="736514"/>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sthead-HEAD2.jpg"/>
                  <pic:cNvPicPr/>
                </pic:nvPicPr>
                <pic:blipFill>
                  <a:blip r:embed="rId1">
                    <a:extLst>
                      <a:ext uri="{28A0092B-C50C-407E-A947-70E740481C1C}">
                        <a14:useLocalDpi xmlns:a14="http://schemas.microsoft.com/office/drawing/2010/main" val="0"/>
                      </a:ext>
                    </a:extLst>
                  </a:blip>
                  <a:stretch>
                    <a:fillRect/>
                  </a:stretch>
                </pic:blipFill>
                <pic:spPr>
                  <a:xfrm>
                    <a:off x="0" y="0"/>
                    <a:ext cx="7616952" cy="736514"/>
                  </a:xfrm>
                  <a:prstGeom prst="rect">
                    <a:avLst/>
                  </a:prstGeom>
                </pic:spPr>
              </pic:pic>
            </a:graphicData>
          </a:graphic>
          <wp14:sizeRelH relativeFrom="page">
            <wp14:pctWidth>0</wp14:pctWidth>
          </wp14:sizeRelH>
          <wp14:sizeRelV relativeFrom="page">
            <wp14:pctHeight>0</wp14:pctHeight>
          </wp14:sizeRelV>
        </wp:anchor>
      </w:drawing>
    </w:r>
    <w:r w:rsidRPr="007A48C7">
      <w:rPr>
        <w:rFonts w:ascii="Roboto Condensed Light" w:hAnsi="Roboto Condensed Light"/>
        <w:noProof/>
        <w:lang w:val="en-GB" w:eastAsia="en-GB"/>
      </w:rPr>
      <w:drawing>
        <wp:anchor distT="0" distB="0" distL="114300" distR="114300" simplePos="0" relativeHeight="251686912" behindDoc="1" locked="0" layoutInCell="1" allowOverlap="1" wp14:anchorId="6AE14354" wp14:editId="6A238D7A">
          <wp:simplePos x="0" y="0"/>
          <wp:positionH relativeFrom="column">
            <wp:posOffset>-447040</wp:posOffset>
          </wp:positionH>
          <wp:positionV relativeFrom="paragraph">
            <wp:posOffset>-354330</wp:posOffset>
          </wp:positionV>
          <wp:extent cx="7663815" cy="723265"/>
          <wp:effectExtent l="0" t="0" r="0" b="635"/>
          <wp:wrapTight wrapText="bothSides">
            <wp:wrapPolygon edited="0">
              <wp:start x="0" y="0"/>
              <wp:lineTo x="0" y="21240"/>
              <wp:lineTo x="21548" y="21240"/>
              <wp:lineTo x="21548" y="0"/>
              <wp:lineTo x="0" y="0"/>
            </wp:wrapPolygon>
          </wp:wrapTight>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ter_Pulse.jpg"/>
                  <pic:cNvPicPr/>
                </pic:nvPicPr>
                <pic:blipFill>
                  <a:blip r:embed="rId2">
                    <a:extLst>
                      <a:ext uri="{28A0092B-C50C-407E-A947-70E740481C1C}">
                        <a14:useLocalDpi xmlns:a14="http://schemas.microsoft.com/office/drawing/2010/main" val="0"/>
                      </a:ext>
                    </a:extLst>
                  </a:blip>
                  <a:stretch>
                    <a:fillRect/>
                  </a:stretch>
                </pic:blipFill>
                <pic:spPr>
                  <a:xfrm>
                    <a:off x="0" y="0"/>
                    <a:ext cx="7663815"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7579" w14:textId="4702BDE8" w:rsidR="00C665C3" w:rsidRDefault="00C665C3" w:rsidP="00786C1D">
    <w:pPr>
      <w:pStyle w:val="BulletPoint"/>
      <w:ind w:left="-90"/>
    </w:pPr>
    <w:r>
      <w:rPr>
        <w:noProof/>
        <w:lang w:val="en-GB" w:eastAsia="en-GB"/>
      </w:rPr>
      <w:drawing>
        <wp:inline distT="0" distB="0" distL="0" distR="0" wp14:anchorId="4F3C51E9" wp14:editId="581F2F4F">
          <wp:extent cx="1692000" cy="447882"/>
          <wp:effectExtent l="0" t="0" r="3810" b="9525"/>
          <wp:docPr id="233"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M_rgb_type_black.jpg"/>
                  <pic:cNvPicPr/>
                </pic:nvPicPr>
                <pic:blipFill>
                  <a:blip r:embed="rId1"/>
                  <a:stretch>
                    <a:fillRect/>
                  </a:stretch>
                </pic:blipFill>
                <pic:spPr>
                  <a:xfrm>
                    <a:off x="0" y="0"/>
                    <a:ext cx="1692000" cy="4478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6D7"/>
    <w:multiLevelType w:val="hybridMultilevel"/>
    <w:tmpl w:val="9286B8AA"/>
    <w:lvl w:ilvl="0" w:tplc="088C54AA">
      <w:numFmt w:val="bullet"/>
      <w:lvlText w:val="•"/>
      <w:lvlJc w:val="left"/>
      <w:pPr>
        <w:ind w:left="1068" w:hanging="708"/>
      </w:pPr>
      <w:rPr>
        <w:rFonts w:ascii="Roboto Light" w:eastAsiaTheme="minorHAnsi" w:hAnsi="Robot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2B101F"/>
    <w:multiLevelType w:val="hybridMultilevel"/>
    <w:tmpl w:val="15A60996"/>
    <w:lvl w:ilvl="0" w:tplc="7884CD94">
      <w:start w:val="1"/>
      <w:numFmt w:val="bullet"/>
      <w:lvlText w:val=""/>
      <w:lvlJc w:val="left"/>
      <w:pPr>
        <w:ind w:left="720" w:hanging="360"/>
      </w:pPr>
      <w:rPr>
        <w:rFonts w:ascii="Symbol" w:hAnsi="Symbol" w:hint="default"/>
        <w:color w:val="5F6367"/>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A97B0A"/>
    <w:multiLevelType w:val="hybridMultilevel"/>
    <w:tmpl w:val="45C06E3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2CF74C68"/>
    <w:multiLevelType w:val="hybridMultilevel"/>
    <w:tmpl w:val="00CE1E62"/>
    <w:lvl w:ilvl="0" w:tplc="08090001">
      <w:start w:val="1"/>
      <w:numFmt w:val="bullet"/>
      <w:lvlText w:val=""/>
      <w:lvlJc w:val="left"/>
      <w:pPr>
        <w:ind w:left="636" w:hanging="360"/>
      </w:pPr>
      <w:rPr>
        <w:rFonts w:ascii="Symbol" w:hAnsi="Symbol" w:hint="default"/>
      </w:rPr>
    </w:lvl>
    <w:lvl w:ilvl="1" w:tplc="08090003" w:tentative="1">
      <w:start w:val="1"/>
      <w:numFmt w:val="bullet"/>
      <w:lvlText w:val="o"/>
      <w:lvlJc w:val="left"/>
      <w:pPr>
        <w:ind w:left="1356" w:hanging="360"/>
      </w:pPr>
      <w:rPr>
        <w:rFonts w:ascii="Courier New" w:hAnsi="Courier New" w:cs="Courier New" w:hint="default"/>
      </w:rPr>
    </w:lvl>
    <w:lvl w:ilvl="2" w:tplc="08090005" w:tentative="1">
      <w:start w:val="1"/>
      <w:numFmt w:val="bullet"/>
      <w:lvlText w:val=""/>
      <w:lvlJc w:val="left"/>
      <w:pPr>
        <w:ind w:left="2076" w:hanging="360"/>
      </w:pPr>
      <w:rPr>
        <w:rFonts w:ascii="Wingdings" w:hAnsi="Wingdings" w:hint="default"/>
      </w:rPr>
    </w:lvl>
    <w:lvl w:ilvl="3" w:tplc="08090001" w:tentative="1">
      <w:start w:val="1"/>
      <w:numFmt w:val="bullet"/>
      <w:lvlText w:val=""/>
      <w:lvlJc w:val="left"/>
      <w:pPr>
        <w:ind w:left="2796" w:hanging="360"/>
      </w:pPr>
      <w:rPr>
        <w:rFonts w:ascii="Symbol" w:hAnsi="Symbol" w:hint="default"/>
      </w:rPr>
    </w:lvl>
    <w:lvl w:ilvl="4" w:tplc="08090003" w:tentative="1">
      <w:start w:val="1"/>
      <w:numFmt w:val="bullet"/>
      <w:lvlText w:val="o"/>
      <w:lvlJc w:val="left"/>
      <w:pPr>
        <w:ind w:left="3516" w:hanging="360"/>
      </w:pPr>
      <w:rPr>
        <w:rFonts w:ascii="Courier New" w:hAnsi="Courier New" w:cs="Courier New" w:hint="default"/>
      </w:rPr>
    </w:lvl>
    <w:lvl w:ilvl="5" w:tplc="08090005" w:tentative="1">
      <w:start w:val="1"/>
      <w:numFmt w:val="bullet"/>
      <w:lvlText w:val=""/>
      <w:lvlJc w:val="left"/>
      <w:pPr>
        <w:ind w:left="4236" w:hanging="360"/>
      </w:pPr>
      <w:rPr>
        <w:rFonts w:ascii="Wingdings" w:hAnsi="Wingdings" w:hint="default"/>
      </w:rPr>
    </w:lvl>
    <w:lvl w:ilvl="6" w:tplc="08090001" w:tentative="1">
      <w:start w:val="1"/>
      <w:numFmt w:val="bullet"/>
      <w:lvlText w:val=""/>
      <w:lvlJc w:val="left"/>
      <w:pPr>
        <w:ind w:left="4956" w:hanging="360"/>
      </w:pPr>
      <w:rPr>
        <w:rFonts w:ascii="Symbol" w:hAnsi="Symbol" w:hint="default"/>
      </w:rPr>
    </w:lvl>
    <w:lvl w:ilvl="7" w:tplc="08090003" w:tentative="1">
      <w:start w:val="1"/>
      <w:numFmt w:val="bullet"/>
      <w:lvlText w:val="o"/>
      <w:lvlJc w:val="left"/>
      <w:pPr>
        <w:ind w:left="5676" w:hanging="360"/>
      </w:pPr>
      <w:rPr>
        <w:rFonts w:ascii="Courier New" w:hAnsi="Courier New" w:cs="Courier New" w:hint="default"/>
      </w:rPr>
    </w:lvl>
    <w:lvl w:ilvl="8" w:tplc="08090005" w:tentative="1">
      <w:start w:val="1"/>
      <w:numFmt w:val="bullet"/>
      <w:lvlText w:val=""/>
      <w:lvlJc w:val="left"/>
      <w:pPr>
        <w:ind w:left="6396" w:hanging="360"/>
      </w:pPr>
      <w:rPr>
        <w:rFonts w:ascii="Wingdings" w:hAnsi="Wingdings" w:hint="default"/>
      </w:rPr>
    </w:lvl>
  </w:abstractNum>
  <w:abstractNum w:abstractNumId="4" w15:restartNumberingAfterBreak="0">
    <w:nsid w:val="37EA3B66"/>
    <w:multiLevelType w:val="hybridMultilevel"/>
    <w:tmpl w:val="4608F2F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2155CF"/>
    <w:multiLevelType w:val="hybridMultilevel"/>
    <w:tmpl w:val="6E3EE0C6"/>
    <w:lvl w:ilvl="0" w:tplc="99549806">
      <w:start w:val="1"/>
      <w:numFmt w:val="bullet"/>
      <w:lvlText w:val=""/>
      <w:lvlJc w:val="left"/>
      <w:pPr>
        <w:ind w:left="720" w:hanging="360"/>
      </w:pPr>
      <w:rPr>
        <w:rFonts w:ascii="Symbol" w:hAnsi="Symbol" w:hint="default"/>
        <w:color w:val="5F6367"/>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8B73B9"/>
    <w:multiLevelType w:val="hybridMultilevel"/>
    <w:tmpl w:val="8C7A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C74B0C"/>
    <w:multiLevelType w:val="hybridMultilevel"/>
    <w:tmpl w:val="BD90C0C6"/>
    <w:lvl w:ilvl="0" w:tplc="DE2E4D22">
      <w:start w:val="1"/>
      <w:numFmt w:val="bullet"/>
      <w:lvlText w:val="•"/>
      <w:lvlJc w:val="left"/>
      <w:pPr>
        <w:tabs>
          <w:tab w:val="num" w:pos="720"/>
        </w:tabs>
        <w:ind w:left="720" w:hanging="360"/>
      </w:pPr>
      <w:rPr>
        <w:rFonts w:ascii="Roboto Condensed" w:hAnsi="Roboto Condensed" w:hint="default"/>
      </w:rPr>
    </w:lvl>
    <w:lvl w:ilvl="1" w:tplc="6F360002" w:tentative="1">
      <w:start w:val="1"/>
      <w:numFmt w:val="bullet"/>
      <w:lvlText w:val="•"/>
      <w:lvlJc w:val="left"/>
      <w:pPr>
        <w:tabs>
          <w:tab w:val="num" w:pos="1440"/>
        </w:tabs>
        <w:ind w:left="1440" w:hanging="360"/>
      </w:pPr>
      <w:rPr>
        <w:rFonts w:ascii="Roboto Condensed" w:hAnsi="Roboto Condensed" w:hint="default"/>
      </w:rPr>
    </w:lvl>
    <w:lvl w:ilvl="2" w:tplc="C6428ECA" w:tentative="1">
      <w:start w:val="1"/>
      <w:numFmt w:val="bullet"/>
      <w:lvlText w:val="•"/>
      <w:lvlJc w:val="left"/>
      <w:pPr>
        <w:tabs>
          <w:tab w:val="num" w:pos="2160"/>
        </w:tabs>
        <w:ind w:left="2160" w:hanging="360"/>
      </w:pPr>
      <w:rPr>
        <w:rFonts w:ascii="Roboto Condensed" w:hAnsi="Roboto Condensed" w:hint="default"/>
      </w:rPr>
    </w:lvl>
    <w:lvl w:ilvl="3" w:tplc="72AC8E5C" w:tentative="1">
      <w:start w:val="1"/>
      <w:numFmt w:val="bullet"/>
      <w:lvlText w:val="•"/>
      <w:lvlJc w:val="left"/>
      <w:pPr>
        <w:tabs>
          <w:tab w:val="num" w:pos="2880"/>
        </w:tabs>
        <w:ind w:left="2880" w:hanging="360"/>
      </w:pPr>
      <w:rPr>
        <w:rFonts w:ascii="Roboto Condensed" w:hAnsi="Roboto Condensed" w:hint="default"/>
      </w:rPr>
    </w:lvl>
    <w:lvl w:ilvl="4" w:tplc="CC182B80" w:tentative="1">
      <w:start w:val="1"/>
      <w:numFmt w:val="bullet"/>
      <w:lvlText w:val="•"/>
      <w:lvlJc w:val="left"/>
      <w:pPr>
        <w:tabs>
          <w:tab w:val="num" w:pos="3600"/>
        </w:tabs>
        <w:ind w:left="3600" w:hanging="360"/>
      </w:pPr>
      <w:rPr>
        <w:rFonts w:ascii="Roboto Condensed" w:hAnsi="Roboto Condensed" w:hint="default"/>
      </w:rPr>
    </w:lvl>
    <w:lvl w:ilvl="5" w:tplc="135E7F6C" w:tentative="1">
      <w:start w:val="1"/>
      <w:numFmt w:val="bullet"/>
      <w:lvlText w:val="•"/>
      <w:lvlJc w:val="left"/>
      <w:pPr>
        <w:tabs>
          <w:tab w:val="num" w:pos="4320"/>
        </w:tabs>
        <w:ind w:left="4320" w:hanging="360"/>
      </w:pPr>
      <w:rPr>
        <w:rFonts w:ascii="Roboto Condensed" w:hAnsi="Roboto Condensed" w:hint="default"/>
      </w:rPr>
    </w:lvl>
    <w:lvl w:ilvl="6" w:tplc="BF3E2A76" w:tentative="1">
      <w:start w:val="1"/>
      <w:numFmt w:val="bullet"/>
      <w:lvlText w:val="•"/>
      <w:lvlJc w:val="left"/>
      <w:pPr>
        <w:tabs>
          <w:tab w:val="num" w:pos="5040"/>
        </w:tabs>
        <w:ind w:left="5040" w:hanging="360"/>
      </w:pPr>
      <w:rPr>
        <w:rFonts w:ascii="Roboto Condensed" w:hAnsi="Roboto Condensed" w:hint="default"/>
      </w:rPr>
    </w:lvl>
    <w:lvl w:ilvl="7" w:tplc="41C23E9E" w:tentative="1">
      <w:start w:val="1"/>
      <w:numFmt w:val="bullet"/>
      <w:lvlText w:val="•"/>
      <w:lvlJc w:val="left"/>
      <w:pPr>
        <w:tabs>
          <w:tab w:val="num" w:pos="5760"/>
        </w:tabs>
        <w:ind w:left="5760" w:hanging="360"/>
      </w:pPr>
      <w:rPr>
        <w:rFonts w:ascii="Roboto Condensed" w:hAnsi="Roboto Condensed" w:hint="default"/>
      </w:rPr>
    </w:lvl>
    <w:lvl w:ilvl="8" w:tplc="93744BFE" w:tentative="1">
      <w:start w:val="1"/>
      <w:numFmt w:val="bullet"/>
      <w:lvlText w:val="•"/>
      <w:lvlJc w:val="left"/>
      <w:pPr>
        <w:tabs>
          <w:tab w:val="num" w:pos="6480"/>
        </w:tabs>
        <w:ind w:left="6480" w:hanging="360"/>
      </w:pPr>
      <w:rPr>
        <w:rFonts w:ascii="Roboto Condensed" w:hAnsi="Roboto Condensed" w:hint="default"/>
      </w:rPr>
    </w:lvl>
  </w:abstractNum>
  <w:abstractNum w:abstractNumId="8" w15:restartNumberingAfterBreak="0">
    <w:nsid w:val="6DF6512A"/>
    <w:multiLevelType w:val="hybridMultilevel"/>
    <w:tmpl w:val="E398B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E60378"/>
    <w:multiLevelType w:val="hybridMultilevel"/>
    <w:tmpl w:val="81867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F976CF"/>
    <w:multiLevelType w:val="hybridMultilevel"/>
    <w:tmpl w:val="66E8368C"/>
    <w:lvl w:ilvl="0" w:tplc="08090001">
      <w:start w:val="1"/>
      <w:numFmt w:val="bullet"/>
      <w:lvlText w:val=""/>
      <w:lvlJc w:val="left"/>
      <w:pPr>
        <w:ind w:left="636" w:hanging="360"/>
      </w:pPr>
      <w:rPr>
        <w:rFonts w:ascii="Symbol" w:hAnsi="Symbol" w:hint="default"/>
      </w:rPr>
    </w:lvl>
    <w:lvl w:ilvl="1" w:tplc="08090003" w:tentative="1">
      <w:start w:val="1"/>
      <w:numFmt w:val="bullet"/>
      <w:lvlText w:val="o"/>
      <w:lvlJc w:val="left"/>
      <w:pPr>
        <w:ind w:left="1356" w:hanging="360"/>
      </w:pPr>
      <w:rPr>
        <w:rFonts w:ascii="Courier New" w:hAnsi="Courier New" w:cs="Courier New" w:hint="default"/>
      </w:rPr>
    </w:lvl>
    <w:lvl w:ilvl="2" w:tplc="08090005" w:tentative="1">
      <w:start w:val="1"/>
      <w:numFmt w:val="bullet"/>
      <w:lvlText w:val=""/>
      <w:lvlJc w:val="left"/>
      <w:pPr>
        <w:ind w:left="2076" w:hanging="360"/>
      </w:pPr>
      <w:rPr>
        <w:rFonts w:ascii="Wingdings" w:hAnsi="Wingdings" w:hint="default"/>
      </w:rPr>
    </w:lvl>
    <w:lvl w:ilvl="3" w:tplc="08090001" w:tentative="1">
      <w:start w:val="1"/>
      <w:numFmt w:val="bullet"/>
      <w:lvlText w:val=""/>
      <w:lvlJc w:val="left"/>
      <w:pPr>
        <w:ind w:left="2796" w:hanging="360"/>
      </w:pPr>
      <w:rPr>
        <w:rFonts w:ascii="Symbol" w:hAnsi="Symbol" w:hint="default"/>
      </w:rPr>
    </w:lvl>
    <w:lvl w:ilvl="4" w:tplc="08090003" w:tentative="1">
      <w:start w:val="1"/>
      <w:numFmt w:val="bullet"/>
      <w:lvlText w:val="o"/>
      <w:lvlJc w:val="left"/>
      <w:pPr>
        <w:ind w:left="3516" w:hanging="360"/>
      </w:pPr>
      <w:rPr>
        <w:rFonts w:ascii="Courier New" w:hAnsi="Courier New" w:cs="Courier New" w:hint="default"/>
      </w:rPr>
    </w:lvl>
    <w:lvl w:ilvl="5" w:tplc="08090005" w:tentative="1">
      <w:start w:val="1"/>
      <w:numFmt w:val="bullet"/>
      <w:lvlText w:val=""/>
      <w:lvlJc w:val="left"/>
      <w:pPr>
        <w:ind w:left="4236" w:hanging="360"/>
      </w:pPr>
      <w:rPr>
        <w:rFonts w:ascii="Wingdings" w:hAnsi="Wingdings" w:hint="default"/>
      </w:rPr>
    </w:lvl>
    <w:lvl w:ilvl="6" w:tplc="08090001" w:tentative="1">
      <w:start w:val="1"/>
      <w:numFmt w:val="bullet"/>
      <w:lvlText w:val=""/>
      <w:lvlJc w:val="left"/>
      <w:pPr>
        <w:ind w:left="4956" w:hanging="360"/>
      </w:pPr>
      <w:rPr>
        <w:rFonts w:ascii="Symbol" w:hAnsi="Symbol" w:hint="default"/>
      </w:rPr>
    </w:lvl>
    <w:lvl w:ilvl="7" w:tplc="08090003" w:tentative="1">
      <w:start w:val="1"/>
      <w:numFmt w:val="bullet"/>
      <w:lvlText w:val="o"/>
      <w:lvlJc w:val="left"/>
      <w:pPr>
        <w:ind w:left="5676" w:hanging="360"/>
      </w:pPr>
      <w:rPr>
        <w:rFonts w:ascii="Courier New" w:hAnsi="Courier New" w:cs="Courier New" w:hint="default"/>
      </w:rPr>
    </w:lvl>
    <w:lvl w:ilvl="8" w:tplc="08090005" w:tentative="1">
      <w:start w:val="1"/>
      <w:numFmt w:val="bullet"/>
      <w:lvlText w:val=""/>
      <w:lvlJc w:val="left"/>
      <w:pPr>
        <w:ind w:left="6396" w:hanging="360"/>
      </w:pPr>
      <w:rPr>
        <w:rFonts w:ascii="Wingdings" w:hAnsi="Wingdings" w:hint="default"/>
      </w:rPr>
    </w:lvl>
  </w:abstractNum>
  <w:abstractNum w:abstractNumId="11" w15:restartNumberingAfterBreak="0">
    <w:nsid w:val="7B05445F"/>
    <w:multiLevelType w:val="hybridMultilevel"/>
    <w:tmpl w:val="6F4AD7F2"/>
    <w:lvl w:ilvl="0" w:tplc="F2647916">
      <w:start w:val="1"/>
      <w:numFmt w:val="bullet"/>
      <w:lvlText w:val=""/>
      <w:lvlJc w:val="left"/>
      <w:pPr>
        <w:ind w:left="400" w:hanging="360"/>
      </w:pPr>
      <w:rPr>
        <w:rFonts w:ascii="Symbol" w:hAnsi="Symbol" w:hint="default"/>
        <w:color w:val="00AEC7"/>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802BBB"/>
    <w:multiLevelType w:val="hybridMultilevel"/>
    <w:tmpl w:val="C1F67496"/>
    <w:lvl w:ilvl="0" w:tplc="7884CD94">
      <w:start w:val="1"/>
      <w:numFmt w:val="bullet"/>
      <w:pStyle w:val="BulletPointExecutiveSummary"/>
      <w:lvlText w:val=""/>
      <w:lvlJc w:val="left"/>
      <w:pPr>
        <w:ind w:left="720" w:hanging="360"/>
      </w:pPr>
      <w:rPr>
        <w:rFonts w:ascii="Symbol" w:hAnsi="Symbol" w:hint="default"/>
        <w:color w:val="5F6367"/>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5430160">
    <w:abstractNumId w:val="11"/>
  </w:num>
  <w:num w:numId="2" w16cid:durableId="348606743">
    <w:abstractNumId w:val="1"/>
  </w:num>
  <w:num w:numId="3" w16cid:durableId="482744539">
    <w:abstractNumId w:val="5"/>
  </w:num>
  <w:num w:numId="4" w16cid:durableId="1682589968">
    <w:abstractNumId w:val="7"/>
  </w:num>
  <w:num w:numId="5" w16cid:durableId="113257597">
    <w:abstractNumId w:val="12"/>
  </w:num>
  <w:num w:numId="6" w16cid:durableId="1531649510">
    <w:abstractNumId w:val="0"/>
  </w:num>
  <w:num w:numId="7" w16cid:durableId="1727988284">
    <w:abstractNumId w:val="2"/>
  </w:num>
  <w:num w:numId="8" w16cid:durableId="1275017896">
    <w:abstractNumId w:val="11"/>
  </w:num>
  <w:num w:numId="9" w16cid:durableId="582687016">
    <w:abstractNumId w:val="11"/>
  </w:num>
  <w:num w:numId="10" w16cid:durableId="825898627">
    <w:abstractNumId w:val="11"/>
  </w:num>
  <w:num w:numId="11" w16cid:durableId="1705983973">
    <w:abstractNumId w:val="11"/>
  </w:num>
  <w:num w:numId="12" w16cid:durableId="547882952">
    <w:abstractNumId w:val="11"/>
  </w:num>
  <w:num w:numId="13" w16cid:durableId="869806001">
    <w:abstractNumId w:val="11"/>
  </w:num>
  <w:num w:numId="14" w16cid:durableId="831526379">
    <w:abstractNumId w:val="10"/>
  </w:num>
  <w:num w:numId="15" w16cid:durableId="107311852">
    <w:abstractNumId w:val="3"/>
  </w:num>
  <w:num w:numId="16" w16cid:durableId="1650788894">
    <w:abstractNumId w:val="6"/>
  </w:num>
  <w:num w:numId="17" w16cid:durableId="486896419">
    <w:abstractNumId w:val="8"/>
  </w:num>
  <w:num w:numId="18" w16cid:durableId="1360858962">
    <w:abstractNumId w:val="9"/>
  </w:num>
  <w:num w:numId="19" w16cid:durableId="8890004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7030D5"/>
    <w:rsid w:val="000013A9"/>
    <w:rsid w:val="00005C73"/>
    <w:rsid w:val="00005DF9"/>
    <w:rsid w:val="00006042"/>
    <w:rsid w:val="0000650C"/>
    <w:rsid w:val="000068E2"/>
    <w:rsid w:val="00006DDF"/>
    <w:rsid w:val="00010025"/>
    <w:rsid w:val="000108A9"/>
    <w:rsid w:val="00010C06"/>
    <w:rsid w:val="000111FA"/>
    <w:rsid w:val="00011CF3"/>
    <w:rsid w:val="00012339"/>
    <w:rsid w:val="00012641"/>
    <w:rsid w:val="00013463"/>
    <w:rsid w:val="00013FB9"/>
    <w:rsid w:val="00014A71"/>
    <w:rsid w:val="000151A8"/>
    <w:rsid w:val="000243B3"/>
    <w:rsid w:val="0002589A"/>
    <w:rsid w:val="00026C8E"/>
    <w:rsid w:val="00030005"/>
    <w:rsid w:val="00031928"/>
    <w:rsid w:val="000326EE"/>
    <w:rsid w:val="00032DA4"/>
    <w:rsid w:val="00032E44"/>
    <w:rsid w:val="000333A7"/>
    <w:rsid w:val="00033A87"/>
    <w:rsid w:val="00034FDD"/>
    <w:rsid w:val="00035CDB"/>
    <w:rsid w:val="00035F91"/>
    <w:rsid w:val="00036EA3"/>
    <w:rsid w:val="00036FB5"/>
    <w:rsid w:val="00037282"/>
    <w:rsid w:val="000374A8"/>
    <w:rsid w:val="00037597"/>
    <w:rsid w:val="000418E2"/>
    <w:rsid w:val="00041E7B"/>
    <w:rsid w:val="00041FE8"/>
    <w:rsid w:val="00042602"/>
    <w:rsid w:val="000430DB"/>
    <w:rsid w:val="00043BA4"/>
    <w:rsid w:val="00043E12"/>
    <w:rsid w:val="00044599"/>
    <w:rsid w:val="00046E77"/>
    <w:rsid w:val="00047551"/>
    <w:rsid w:val="00050E63"/>
    <w:rsid w:val="00051AFD"/>
    <w:rsid w:val="000542AB"/>
    <w:rsid w:val="00056AF7"/>
    <w:rsid w:val="00062505"/>
    <w:rsid w:val="00062DA1"/>
    <w:rsid w:val="00062DD5"/>
    <w:rsid w:val="00062E8F"/>
    <w:rsid w:val="000652D2"/>
    <w:rsid w:val="000715F7"/>
    <w:rsid w:val="00073CD2"/>
    <w:rsid w:val="00073D12"/>
    <w:rsid w:val="00074346"/>
    <w:rsid w:val="00074CF3"/>
    <w:rsid w:val="00076C44"/>
    <w:rsid w:val="00076CDB"/>
    <w:rsid w:val="0007752D"/>
    <w:rsid w:val="0008139A"/>
    <w:rsid w:val="000839B2"/>
    <w:rsid w:val="00083BBA"/>
    <w:rsid w:val="00084667"/>
    <w:rsid w:val="00084C22"/>
    <w:rsid w:val="00085708"/>
    <w:rsid w:val="00086B11"/>
    <w:rsid w:val="00087109"/>
    <w:rsid w:val="000907B4"/>
    <w:rsid w:val="00090DBF"/>
    <w:rsid w:val="000913AA"/>
    <w:rsid w:val="0009332E"/>
    <w:rsid w:val="000963CA"/>
    <w:rsid w:val="00096696"/>
    <w:rsid w:val="00096698"/>
    <w:rsid w:val="0009691A"/>
    <w:rsid w:val="00097A61"/>
    <w:rsid w:val="000A08D4"/>
    <w:rsid w:val="000A19DD"/>
    <w:rsid w:val="000A1CD7"/>
    <w:rsid w:val="000A2B50"/>
    <w:rsid w:val="000A51F9"/>
    <w:rsid w:val="000A6BD2"/>
    <w:rsid w:val="000A6C36"/>
    <w:rsid w:val="000A72EC"/>
    <w:rsid w:val="000A7620"/>
    <w:rsid w:val="000A768F"/>
    <w:rsid w:val="000A76FC"/>
    <w:rsid w:val="000B0617"/>
    <w:rsid w:val="000B12DF"/>
    <w:rsid w:val="000B2B13"/>
    <w:rsid w:val="000B3DDB"/>
    <w:rsid w:val="000B41AC"/>
    <w:rsid w:val="000B5369"/>
    <w:rsid w:val="000B58E7"/>
    <w:rsid w:val="000B600F"/>
    <w:rsid w:val="000B66FF"/>
    <w:rsid w:val="000B70F5"/>
    <w:rsid w:val="000B7515"/>
    <w:rsid w:val="000C09AE"/>
    <w:rsid w:val="000C0C7B"/>
    <w:rsid w:val="000C168C"/>
    <w:rsid w:val="000C172F"/>
    <w:rsid w:val="000C3432"/>
    <w:rsid w:val="000C3A12"/>
    <w:rsid w:val="000C40DB"/>
    <w:rsid w:val="000C5221"/>
    <w:rsid w:val="000C53CC"/>
    <w:rsid w:val="000C69A9"/>
    <w:rsid w:val="000D0A39"/>
    <w:rsid w:val="000D0BC9"/>
    <w:rsid w:val="000D1970"/>
    <w:rsid w:val="000D2821"/>
    <w:rsid w:val="000D2FFE"/>
    <w:rsid w:val="000D3B95"/>
    <w:rsid w:val="000D4072"/>
    <w:rsid w:val="000D5830"/>
    <w:rsid w:val="000D66B0"/>
    <w:rsid w:val="000D7B98"/>
    <w:rsid w:val="000D7C74"/>
    <w:rsid w:val="000D7FFA"/>
    <w:rsid w:val="000E10FC"/>
    <w:rsid w:val="000E1207"/>
    <w:rsid w:val="000E1D74"/>
    <w:rsid w:val="000E2002"/>
    <w:rsid w:val="000E2233"/>
    <w:rsid w:val="000E2500"/>
    <w:rsid w:val="000E5C42"/>
    <w:rsid w:val="000E6009"/>
    <w:rsid w:val="000E63B9"/>
    <w:rsid w:val="000E6C2D"/>
    <w:rsid w:val="000F0CB4"/>
    <w:rsid w:val="000F0DA9"/>
    <w:rsid w:val="000F4266"/>
    <w:rsid w:val="000F56EB"/>
    <w:rsid w:val="000F64CE"/>
    <w:rsid w:val="000F66BC"/>
    <w:rsid w:val="00100F09"/>
    <w:rsid w:val="00100FCF"/>
    <w:rsid w:val="00101918"/>
    <w:rsid w:val="00101A75"/>
    <w:rsid w:val="00101D9C"/>
    <w:rsid w:val="001029E5"/>
    <w:rsid w:val="001051CB"/>
    <w:rsid w:val="001064CF"/>
    <w:rsid w:val="001105A3"/>
    <w:rsid w:val="001118F3"/>
    <w:rsid w:val="00112F19"/>
    <w:rsid w:val="00113C9C"/>
    <w:rsid w:val="00114074"/>
    <w:rsid w:val="00115094"/>
    <w:rsid w:val="001159DD"/>
    <w:rsid w:val="0011605B"/>
    <w:rsid w:val="0011641B"/>
    <w:rsid w:val="00121E1C"/>
    <w:rsid w:val="001249F7"/>
    <w:rsid w:val="00125D4D"/>
    <w:rsid w:val="00127AFE"/>
    <w:rsid w:val="0013146F"/>
    <w:rsid w:val="001314AA"/>
    <w:rsid w:val="00131641"/>
    <w:rsid w:val="00131789"/>
    <w:rsid w:val="0013307F"/>
    <w:rsid w:val="001341A9"/>
    <w:rsid w:val="001355DF"/>
    <w:rsid w:val="00140279"/>
    <w:rsid w:val="00140A35"/>
    <w:rsid w:val="00140E78"/>
    <w:rsid w:val="00141C39"/>
    <w:rsid w:val="00141F98"/>
    <w:rsid w:val="001439BB"/>
    <w:rsid w:val="00144240"/>
    <w:rsid w:val="001465A7"/>
    <w:rsid w:val="00146617"/>
    <w:rsid w:val="00146F2A"/>
    <w:rsid w:val="00147D44"/>
    <w:rsid w:val="00150BF7"/>
    <w:rsid w:val="00150E2D"/>
    <w:rsid w:val="00151CB4"/>
    <w:rsid w:val="001523DC"/>
    <w:rsid w:val="0015345F"/>
    <w:rsid w:val="001538E6"/>
    <w:rsid w:val="00154F8E"/>
    <w:rsid w:val="001576AC"/>
    <w:rsid w:val="00157819"/>
    <w:rsid w:val="00157836"/>
    <w:rsid w:val="00157976"/>
    <w:rsid w:val="0016530D"/>
    <w:rsid w:val="001655C8"/>
    <w:rsid w:val="00165855"/>
    <w:rsid w:val="00166857"/>
    <w:rsid w:val="0016720A"/>
    <w:rsid w:val="001719AF"/>
    <w:rsid w:val="001720E1"/>
    <w:rsid w:val="0017272D"/>
    <w:rsid w:val="001733AA"/>
    <w:rsid w:val="00173405"/>
    <w:rsid w:val="00174037"/>
    <w:rsid w:val="00174118"/>
    <w:rsid w:val="00175225"/>
    <w:rsid w:val="001756C9"/>
    <w:rsid w:val="001766F4"/>
    <w:rsid w:val="00177383"/>
    <w:rsid w:val="0018033F"/>
    <w:rsid w:val="00181866"/>
    <w:rsid w:val="00183D05"/>
    <w:rsid w:val="00183FFE"/>
    <w:rsid w:val="0018435F"/>
    <w:rsid w:val="001855AF"/>
    <w:rsid w:val="00185F86"/>
    <w:rsid w:val="001862BD"/>
    <w:rsid w:val="001905B5"/>
    <w:rsid w:val="00192B8E"/>
    <w:rsid w:val="00193228"/>
    <w:rsid w:val="00193D67"/>
    <w:rsid w:val="00193E45"/>
    <w:rsid w:val="00194290"/>
    <w:rsid w:val="00195DF7"/>
    <w:rsid w:val="0019602A"/>
    <w:rsid w:val="00196A3E"/>
    <w:rsid w:val="00196D34"/>
    <w:rsid w:val="00197F98"/>
    <w:rsid w:val="001A041E"/>
    <w:rsid w:val="001A06C6"/>
    <w:rsid w:val="001A15DB"/>
    <w:rsid w:val="001A3CAB"/>
    <w:rsid w:val="001A4597"/>
    <w:rsid w:val="001A54B4"/>
    <w:rsid w:val="001A5713"/>
    <w:rsid w:val="001A5767"/>
    <w:rsid w:val="001A600F"/>
    <w:rsid w:val="001A64CB"/>
    <w:rsid w:val="001A7B5B"/>
    <w:rsid w:val="001B56F3"/>
    <w:rsid w:val="001B67E4"/>
    <w:rsid w:val="001B6DBE"/>
    <w:rsid w:val="001B78D3"/>
    <w:rsid w:val="001C1C13"/>
    <w:rsid w:val="001C2B53"/>
    <w:rsid w:val="001C597E"/>
    <w:rsid w:val="001C5BBE"/>
    <w:rsid w:val="001C73FB"/>
    <w:rsid w:val="001C7AB1"/>
    <w:rsid w:val="001C7BDB"/>
    <w:rsid w:val="001D04B7"/>
    <w:rsid w:val="001D0623"/>
    <w:rsid w:val="001D313C"/>
    <w:rsid w:val="001D40D9"/>
    <w:rsid w:val="001D4BA6"/>
    <w:rsid w:val="001D5789"/>
    <w:rsid w:val="001D60C8"/>
    <w:rsid w:val="001D692D"/>
    <w:rsid w:val="001E02DE"/>
    <w:rsid w:val="001E12C3"/>
    <w:rsid w:val="001E26F3"/>
    <w:rsid w:val="001E38C4"/>
    <w:rsid w:val="001E50B4"/>
    <w:rsid w:val="001E6218"/>
    <w:rsid w:val="001E6E02"/>
    <w:rsid w:val="001F2E70"/>
    <w:rsid w:val="001F3526"/>
    <w:rsid w:val="001F3DBD"/>
    <w:rsid w:val="001F432B"/>
    <w:rsid w:val="001F64C1"/>
    <w:rsid w:val="001F6664"/>
    <w:rsid w:val="001F6B3D"/>
    <w:rsid w:val="001F7F7A"/>
    <w:rsid w:val="002009CC"/>
    <w:rsid w:val="0020163E"/>
    <w:rsid w:val="002021C2"/>
    <w:rsid w:val="002035FF"/>
    <w:rsid w:val="00203802"/>
    <w:rsid w:val="00203EDD"/>
    <w:rsid w:val="00205186"/>
    <w:rsid w:val="0020554F"/>
    <w:rsid w:val="00210AFF"/>
    <w:rsid w:val="0021187D"/>
    <w:rsid w:val="002140BD"/>
    <w:rsid w:val="002146E2"/>
    <w:rsid w:val="00216235"/>
    <w:rsid w:val="00216BDB"/>
    <w:rsid w:val="002170FF"/>
    <w:rsid w:val="00217C27"/>
    <w:rsid w:val="002218F7"/>
    <w:rsid w:val="00221BD1"/>
    <w:rsid w:val="00222DD4"/>
    <w:rsid w:val="0022525E"/>
    <w:rsid w:val="00226F7F"/>
    <w:rsid w:val="00227502"/>
    <w:rsid w:val="00227A4E"/>
    <w:rsid w:val="00231164"/>
    <w:rsid w:val="00232B57"/>
    <w:rsid w:val="002335BA"/>
    <w:rsid w:val="00234E5F"/>
    <w:rsid w:val="00236373"/>
    <w:rsid w:val="0023799A"/>
    <w:rsid w:val="002411A5"/>
    <w:rsid w:val="00241348"/>
    <w:rsid w:val="00242431"/>
    <w:rsid w:val="00243BCC"/>
    <w:rsid w:val="00244EB9"/>
    <w:rsid w:val="00245173"/>
    <w:rsid w:val="00246840"/>
    <w:rsid w:val="00246DA1"/>
    <w:rsid w:val="00247583"/>
    <w:rsid w:val="002504AD"/>
    <w:rsid w:val="00253819"/>
    <w:rsid w:val="00253FD6"/>
    <w:rsid w:val="0025443E"/>
    <w:rsid w:val="00254669"/>
    <w:rsid w:val="00254F2F"/>
    <w:rsid w:val="0025600D"/>
    <w:rsid w:val="00256DD5"/>
    <w:rsid w:val="00257649"/>
    <w:rsid w:val="00257E62"/>
    <w:rsid w:val="00260E01"/>
    <w:rsid w:val="00260FEF"/>
    <w:rsid w:val="002618A4"/>
    <w:rsid w:val="002631EB"/>
    <w:rsid w:val="00265881"/>
    <w:rsid w:val="00266CAB"/>
    <w:rsid w:val="00267B1A"/>
    <w:rsid w:val="002701A9"/>
    <w:rsid w:val="00270BB0"/>
    <w:rsid w:val="00272396"/>
    <w:rsid w:val="002740D5"/>
    <w:rsid w:val="002743FC"/>
    <w:rsid w:val="00274C72"/>
    <w:rsid w:val="00275306"/>
    <w:rsid w:val="00276E2B"/>
    <w:rsid w:val="0027701B"/>
    <w:rsid w:val="00277057"/>
    <w:rsid w:val="00277AC7"/>
    <w:rsid w:val="002804F0"/>
    <w:rsid w:val="002805DC"/>
    <w:rsid w:val="0028215E"/>
    <w:rsid w:val="00282339"/>
    <w:rsid w:val="00283CEA"/>
    <w:rsid w:val="00291BC3"/>
    <w:rsid w:val="00292F1B"/>
    <w:rsid w:val="002952EC"/>
    <w:rsid w:val="002959B2"/>
    <w:rsid w:val="00296121"/>
    <w:rsid w:val="0029643B"/>
    <w:rsid w:val="00296FFF"/>
    <w:rsid w:val="002979E6"/>
    <w:rsid w:val="002A096D"/>
    <w:rsid w:val="002A1A36"/>
    <w:rsid w:val="002A2BC9"/>
    <w:rsid w:val="002A2F43"/>
    <w:rsid w:val="002A3A90"/>
    <w:rsid w:val="002A6570"/>
    <w:rsid w:val="002A766E"/>
    <w:rsid w:val="002A7956"/>
    <w:rsid w:val="002B092D"/>
    <w:rsid w:val="002B16C8"/>
    <w:rsid w:val="002B2D41"/>
    <w:rsid w:val="002B44E4"/>
    <w:rsid w:val="002B4BC8"/>
    <w:rsid w:val="002B5011"/>
    <w:rsid w:val="002B6502"/>
    <w:rsid w:val="002B75DD"/>
    <w:rsid w:val="002C0111"/>
    <w:rsid w:val="002C03A1"/>
    <w:rsid w:val="002C092A"/>
    <w:rsid w:val="002C0E53"/>
    <w:rsid w:val="002C0F69"/>
    <w:rsid w:val="002C1CF4"/>
    <w:rsid w:val="002C1E34"/>
    <w:rsid w:val="002C2ABD"/>
    <w:rsid w:val="002C2C3C"/>
    <w:rsid w:val="002C4FC3"/>
    <w:rsid w:val="002C7379"/>
    <w:rsid w:val="002C7BCE"/>
    <w:rsid w:val="002D1E1B"/>
    <w:rsid w:val="002D4072"/>
    <w:rsid w:val="002D4405"/>
    <w:rsid w:val="002D60CE"/>
    <w:rsid w:val="002D6BAE"/>
    <w:rsid w:val="002D7D22"/>
    <w:rsid w:val="002E03B6"/>
    <w:rsid w:val="002E0D09"/>
    <w:rsid w:val="002E18AF"/>
    <w:rsid w:val="002E1D6A"/>
    <w:rsid w:val="002E23B1"/>
    <w:rsid w:val="002E28B5"/>
    <w:rsid w:val="002E52A9"/>
    <w:rsid w:val="002E54EB"/>
    <w:rsid w:val="002E55E3"/>
    <w:rsid w:val="002E6195"/>
    <w:rsid w:val="002E6814"/>
    <w:rsid w:val="002E7FCA"/>
    <w:rsid w:val="002F1C24"/>
    <w:rsid w:val="002F3502"/>
    <w:rsid w:val="002F5ACA"/>
    <w:rsid w:val="0030067A"/>
    <w:rsid w:val="00301BE1"/>
    <w:rsid w:val="00301D09"/>
    <w:rsid w:val="003042F3"/>
    <w:rsid w:val="003043C1"/>
    <w:rsid w:val="003055A0"/>
    <w:rsid w:val="00306214"/>
    <w:rsid w:val="00306538"/>
    <w:rsid w:val="00306774"/>
    <w:rsid w:val="00306E05"/>
    <w:rsid w:val="0031132A"/>
    <w:rsid w:val="003114DE"/>
    <w:rsid w:val="00311854"/>
    <w:rsid w:val="003137EF"/>
    <w:rsid w:val="00315F36"/>
    <w:rsid w:val="00317618"/>
    <w:rsid w:val="00317DBC"/>
    <w:rsid w:val="00321AF3"/>
    <w:rsid w:val="00321F6E"/>
    <w:rsid w:val="00322F91"/>
    <w:rsid w:val="00323249"/>
    <w:rsid w:val="003243F9"/>
    <w:rsid w:val="003253A2"/>
    <w:rsid w:val="00325CA7"/>
    <w:rsid w:val="0032647D"/>
    <w:rsid w:val="0032649C"/>
    <w:rsid w:val="0032700E"/>
    <w:rsid w:val="003270E0"/>
    <w:rsid w:val="0033095E"/>
    <w:rsid w:val="00330A7C"/>
    <w:rsid w:val="00332261"/>
    <w:rsid w:val="00333D07"/>
    <w:rsid w:val="00334C85"/>
    <w:rsid w:val="0033557E"/>
    <w:rsid w:val="003367DF"/>
    <w:rsid w:val="00337D6C"/>
    <w:rsid w:val="0034275F"/>
    <w:rsid w:val="00342C1B"/>
    <w:rsid w:val="003447D7"/>
    <w:rsid w:val="0034488C"/>
    <w:rsid w:val="0034547B"/>
    <w:rsid w:val="00352FFD"/>
    <w:rsid w:val="00353286"/>
    <w:rsid w:val="0035437E"/>
    <w:rsid w:val="0035451A"/>
    <w:rsid w:val="00355438"/>
    <w:rsid w:val="00355CD7"/>
    <w:rsid w:val="00360044"/>
    <w:rsid w:val="003617A7"/>
    <w:rsid w:val="0036328B"/>
    <w:rsid w:val="00364A79"/>
    <w:rsid w:val="00364E8B"/>
    <w:rsid w:val="00364FDF"/>
    <w:rsid w:val="00365380"/>
    <w:rsid w:val="00367C77"/>
    <w:rsid w:val="00370A5A"/>
    <w:rsid w:val="00371353"/>
    <w:rsid w:val="00372D5E"/>
    <w:rsid w:val="00374715"/>
    <w:rsid w:val="00376038"/>
    <w:rsid w:val="003768FB"/>
    <w:rsid w:val="0037737B"/>
    <w:rsid w:val="00377A77"/>
    <w:rsid w:val="00377D98"/>
    <w:rsid w:val="00380CBE"/>
    <w:rsid w:val="003826F9"/>
    <w:rsid w:val="00383569"/>
    <w:rsid w:val="003843B0"/>
    <w:rsid w:val="00384880"/>
    <w:rsid w:val="00385530"/>
    <w:rsid w:val="00385E2C"/>
    <w:rsid w:val="003876E4"/>
    <w:rsid w:val="00391CF9"/>
    <w:rsid w:val="0039263E"/>
    <w:rsid w:val="00393050"/>
    <w:rsid w:val="003931AF"/>
    <w:rsid w:val="00394066"/>
    <w:rsid w:val="00394BC2"/>
    <w:rsid w:val="00394CF2"/>
    <w:rsid w:val="003956A8"/>
    <w:rsid w:val="003964AA"/>
    <w:rsid w:val="00397614"/>
    <w:rsid w:val="003A0FAB"/>
    <w:rsid w:val="003A2242"/>
    <w:rsid w:val="003A3CC6"/>
    <w:rsid w:val="003A4239"/>
    <w:rsid w:val="003A589A"/>
    <w:rsid w:val="003A5A6B"/>
    <w:rsid w:val="003A61F4"/>
    <w:rsid w:val="003B151A"/>
    <w:rsid w:val="003B391F"/>
    <w:rsid w:val="003B4146"/>
    <w:rsid w:val="003B5036"/>
    <w:rsid w:val="003B5533"/>
    <w:rsid w:val="003B55DE"/>
    <w:rsid w:val="003B7384"/>
    <w:rsid w:val="003C04BD"/>
    <w:rsid w:val="003C1051"/>
    <w:rsid w:val="003C1AFD"/>
    <w:rsid w:val="003C1D36"/>
    <w:rsid w:val="003C2C6F"/>
    <w:rsid w:val="003C30BA"/>
    <w:rsid w:val="003C3D3B"/>
    <w:rsid w:val="003C3DF6"/>
    <w:rsid w:val="003C4D24"/>
    <w:rsid w:val="003C4E28"/>
    <w:rsid w:val="003C6372"/>
    <w:rsid w:val="003C65B2"/>
    <w:rsid w:val="003C6E08"/>
    <w:rsid w:val="003C7E1B"/>
    <w:rsid w:val="003D0E44"/>
    <w:rsid w:val="003D11B9"/>
    <w:rsid w:val="003D12C1"/>
    <w:rsid w:val="003D2B5B"/>
    <w:rsid w:val="003D3070"/>
    <w:rsid w:val="003E0CB2"/>
    <w:rsid w:val="003E0FC5"/>
    <w:rsid w:val="003E12A9"/>
    <w:rsid w:val="003E4773"/>
    <w:rsid w:val="003E498F"/>
    <w:rsid w:val="003E5529"/>
    <w:rsid w:val="003E5539"/>
    <w:rsid w:val="003E594D"/>
    <w:rsid w:val="003E7434"/>
    <w:rsid w:val="003E749B"/>
    <w:rsid w:val="003E7913"/>
    <w:rsid w:val="003F3EC4"/>
    <w:rsid w:val="003F4E3D"/>
    <w:rsid w:val="003F5809"/>
    <w:rsid w:val="003F63AA"/>
    <w:rsid w:val="00401BE6"/>
    <w:rsid w:val="0040246B"/>
    <w:rsid w:val="004026EF"/>
    <w:rsid w:val="00402757"/>
    <w:rsid w:val="00402ADE"/>
    <w:rsid w:val="004038FA"/>
    <w:rsid w:val="004047D7"/>
    <w:rsid w:val="00406D5C"/>
    <w:rsid w:val="004071A2"/>
    <w:rsid w:val="004072AD"/>
    <w:rsid w:val="004076E1"/>
    <w:rsid w:val="00410976"/>
    <w:rsid w:val="004112E0"/>
    <w:rsid w:val="004120DC"/>
    <w:rsid w:val="00413CF4"/>
    <w:rsid w:val="0041533D"/>
    <w:rsid w:val="00415F4B"/>
    <w:rsid w:val="0041663F"/>
    <w:rsid w:val="004166D2"/>
    <w:rsid w:val="004178CE"/>
    <w:rsid w:val="004204EA"/>
    <w:rsid w:val="00420AB0"/>
    <w:rsid w:val="0042131B"/>
    <w:rsid w:val="00422D5A"/>
    <w:rsid w:val="00422FF3"/>
    <w:rsid w:val="004233E7"/>
    <w:rsid w:val="00425325"/>
    <w:rsid w:val="00425862"/>
    <w:rsid w:val="00425B06"/>
    <w:rsid w:val="004262CE"/>
    <w:rsid w:val="00427D0D"/>
    <w:rsid w:val="00431CFF"/>
    <w:rsid w:val="0043309C"/>
    <w:rsid w:val="00434596"/>
    <w:rsid w:val="00434A4A"/>
    <w:rsid w:val="0043639D"/>
    <w:rsid w:val="00440D04"/>
    <w:rsid w:val="00441EC1"/>
    <w:rsid w:val="00442675"/>
    <w:rsid w:val="00442830"/>
    <w:rsid w:val="00442A01"/>
    <w:rsid w:val="00443D66"/>
    <w:rsid w:val="004447C3"/>
    <w:rsid w:val="00446B25"/>
    <w:rsid w:val="004473B1"/>
    <w:rsid w:val="004473E1"/>
    <w:rsid w:val="00447C35"/>
    <w:rsid w:val="00450807"/>
    <w:rsid w:val="00451CAA"/>
    <w:rsid w:val="0045209E"/>
    <w:rsid w:val="004538E4"/>
    <w:rsid w:val="0045471E"/>
    <w:rsid w:val="004548F1"/>
    <w:rsid w:val="004551D2"/>
    <w:rsid w:val="00456BE0"/>
    <w:rsid w:val="0046081F"/>
    <w:rsid w:val="00460BE0"/>
    <w:rsid w:val="00461B6D"/>
    <w:rsid w:val="00465E4B"/>
    <w:rsid w:val="004664E7"/>
    <w:rsid w:val="00466E1F"/>
    <w:rsid w:val="00470C57"/>
    <w:rsid w:val="00471707"/>
    <w:rsid w:val="004717A1"/>
    <w:rsid w:val="00471FFA"/>
    <w:rsid w:val="0047278C"/>
    <w:rsid w:val="00472C36"/>
    <w:rsid w:val="0047301C"/>
    <w:rsid w:val="0047349B"/>
    <w:rsid w:val="00473B1C"/>
    <w:rsid w:val="00475014"/>
    <w:rsid w:val="004753C4"/>
    <w:rsid w:val="00475796"/>
    <w:rsid w:val="00476175"/>
    <w:rsid w:val="004817DE"/>
    <w:rsid w:val="00482F5D"/>
    <w:rsid w:val="004833A9"/>
    <w:rsid w:val="004845D4"/>
    <w:rsid w:val="00485199"/>
    <w:rsid w:val="00485599"/>
    <w:rsid w:val="00485CC7"/>
    <w:rsid w:val="00486751"/>
    <w:rsid w:val="004874FF"/>
    <w:rsid w:val="004879FE"/>
    <w:rsid w:val="00492BE8"/>
    <w:rsid w:val="00493CBF"/>
    <w:rsid w:val="00493F5D"/>
    <w:rsid w:val="00495E21"/>
    <w:rsid w:val="004964CA"/>
    <w:rsid w:val="004A0923"/>
    <w:rsid w:val="004A32F4"/>
    <w:rsid w:val="004A37BC"/>
    <w:rsid w:val="004A4109"/>
    <w:rsid w:val="004A4A30"/>
    <w:rsid w:val="004A4C52"/>
    <w:rsid w:val="004A5759"/>
    <w:rsid w:val="004B020B"/>
    <w:rsid w:val="004B108E"/>
    <w:rsid w:val="004B2798"/>
    <w:rsid w:val="004B2994"/>
    <w:rsid w:val="004B75C1"/>
    <w:rsid w:val="004C1686"/>
    <w:rsid w:val="004C2809"/>
    <w:rsid w:val="004C61CE"/>
    <w:rsid w:val="004D011E"/>
    <w:rsid w:val="004D189D"/>
    <w:rsid w:val="004D2272"/>
    <w:rsid w:val="004D2FA2"/>
    <w:rsid w:val="004D30CB"/>
    <w:rsid w:val="004D4178"/>
    <w:rsid w:val="004D59BB"/>
    <w:rsid w:val="004D606E"/>
    <w:rsid w:val="004D6193"/>
    <w:rsid w:val="004D6555"/>
    <w:rsid w:val="004D76D5"/>
    <w:rsid w:val="004E25A4"/>
    <w:rsid w:val="004E3D38"/>
    <w:rsid w:val="004E4F8D"/>
    <w:rsid w:val="004E663B"/>
    <w:rsid w:val="004E729E"/>
    <w:rsid w:val="004E7853"/>
    <w:rsid w:val="004E7FB1"/>
    <w:rsid w:val="004F007D"/>
    <w:rsid w:val="004F01A6"/>
    <w:rsid w:val="004F0C20"/>
    <w:rsid w:val="004F210F"/>
    <w:rsid w:val="004F4955"/>
    <w:rsid w:val="004F61F8"/>
    <w:rsid w:val="005002CF"/>
    <w:rsid w:val="00500502"/>
    <w:rsid w:val="00500F12"/>
    <w:rsid w:val="0050273D"/>
    <w:rsid w:val="00502CF5"/>
    <w:rsid w:val="005035E2"/>
    <w:rsid w:val="005047D1"/>
    <w:rsid w:val="00504E51"/>
    <w:rsid w:val="0050573E"/>
    <w:rsid w:val="005058F7"/>
    <w:rsid w:val="005064F7"/>
    <w:rsid w:val="00507653"/>
    <w:rsid w:val="00507D0E"/>
    <w:rsid w:val="00510A0F"/>
    <w:rsid w:val="005121CB"/>
    <w:rsid w:val="00512634"/>
    <w:rsid w:val="005127AD"/>
    <w:rsid w:val="00512BF1"/>
    <w:rsid w:val="005154C3"/>
    <w:rsid w:val="0051698E"/>
    <w:rsid w:val="0052041E"/>
    <w:rsid w:val="00522F68"/>
    <w:rsid w:val="0052351D"/>
    <w:rsid w:val="00523CEA"/>
    <w:rsid w:val="005249CB"/>
    <w:rsid w:val="00524ED5"/>
    <w:rsid w:val="00525160"/>
    <w:rsid w:val="0052639F"/>
    <w:rsid w:val="00526472"/>
    <w:rsid w:val="00526598"/>
    <w:rsid w:val="005266BD"/>
    <w:rsid w:val="005275E6"/>
    <w:rsid w:val="00527C21"/>
    <w:rsid w:val="0053154D"/>
    <w:rsid w:val="00532660"/>
    <w:rsid w:val="005336A2"/>
    <w:rsid w:val="00533FBE"/>
    <w:rsid w:val="00534986"/>
    <w:rsid w:val="0053575D"/>
    <w:rsid w:val="00535783"/>
    <w:rsid w:val="00536876"/>
    <w:rsid w:val="0053777F"/>
    <w:rsid w:val="00537C14"/>
    <w:rsid w:val="0054031C"/>
    <w:rsid w:val="00542008"/>
    <w:rsid w:val="0054290F"/>
    <w:rsid w:val="0054464B"/>
    <w:rsid w:val="00546FC9"/>
    <w:rsid w:val="00551606"/>
    <w:rsid w:val="0055293E"/>
    <w:rsid w:val="00553416"/>
    <w:rsid w:val="00553F7E"/>
    <w:rsid w:val="0056097A"/>
    <w:rsid w:val="0056195D"/>
    <w:rsid w:val="00562287"/>
    <w:rsid w:val="00566ED9"/>
    <w:rsid w:val="00566F99"/>
    <w:rsid w:val="00570CD2"/>
    <w:rsid w:val="00570DE4"/>
    <w:rsid w:val="005717F0"/>
    <w:rsid w:val="00571B9C"/>
    <w:rsid w:val="0057276B"/>
    <w:rsid w:val="0057385E"/>
    <w:rsid w:val="005742E6"/>
    <w:rsid w:val="005753F1"/>
    <w:rsid w:val="00575420"/>
    <w:rsid w:val="00575D19"/>
    <w:rsid w:val="00575F9C"/>
    <w:rsid w:val="0057729B"/>
    <w:rsid w:val="00580DCB"/>
    <w:rsid w:val="00581AEF"/>
    <w:rsid w:val="005828C5"/>
    <w:rsid w:val="005829C9"/>
    <w:rsid w:val="00584D51"/>
    <w:rsid w:val="00584FDE"/>
    <w:rsid w:val="0058749E"/>
    <w:rsid w:val="005877AF"/>
    <w:rsid w:val="005915B7"/>
    <w:rsid w:val="00591F4F"/>
    <w:rsid w:val="00592EDF"/>
    <w:rsid w:val="0059314A"/>
    <w:rsid w:val="00593ADE"/>
    <w:rsid w:val="0059548C"/>
    <w:rsid w:val="00595F18"/>
    <w:rsid w:val="005966E5"/>
    <w:rsid w:val="00596AAD"/>
    <w:rsid w:val="00597EEC"/>
    <w:rsid w:val="00597F55"/>
    <w:rsid w:val="005A0253"/>
    <w:rsid w:val="005A0CBA"/>
    <w:rsid w:val="005A2105"/>
    <w:rsid w:val="005A216C"/>
    <w:rsid w:val="005A3330"/>
    <w:rsid w:val="005A5E14"/>
    <w:rsid w:val="005A640D"/>
    <w:rsid w:val="005A73FA"/>
    <w:rsid w:val="005B08A1"/>
    <w:rsid w:val="005B08B1"/>
    <w:rsid w:val="005B2C1A"/>
    <w:rsid w:val="005B39D7"/>
    <w:rsid w:val="005B3A5B"/>
    <w:rsid w:val="005B447F"/>
    <w:rsid w:val="005B698A"/>
    <w:rsid w:val="005B71CF"/>
    <w:rsid w:val="005C150D"/>
    <w:rsid w:val="005C22F6"/>
    <w:rsid w:val="005C2DC4"/>
    <w:rsid w:val="005C31FA"/>
    <w:rsid w:val="005C3207"/>
    <w:rsid w:val="005C329C"/>
    <w:rsid w:val="005C370E"/>
    <w:rsid w:val="005C4D4B"/>
    <w:rsid w:val="005C678C"/>
    <w:rsid w:val="005C6E2F"/>
    <w:rsid w:val="005D15EA"/>
    <w:rsid w:val="005D2452"/>
    <w:rsid w:val="005D25F9"/>
    <w:rsid w:val="005D2808"/>
    <w:rsid w:val="005D282C"/>
    <w:rsid w:val="005D2CF8"/>
    <w:rsid w:val="005D3417"/>
    <w:rsid w:val="005D3570"/>
    <w:rsid w:val="005D3A16"/>
    <w:rsid w:val="005D3CA3"/>
    <w:rsid w:val="005D546D"/>
    <w:rsid w:val="005D5B03"/>
    <w:rsid w:val="005D66BD"/>
    <w:rsid w:val="005D6A56"/>
    <w:rsid w:val="005D6B7B"/>
    <w:rsid w:val="005D7B9C"/>
    <w:rsid w:val="005D7CB0"/>
    <w:rsid w:val="005D7CD2"/>
    <w:rsid w:val="005E17E0"/>
    <w:rsid w:val="005E3048"/>
    <w:rsid w:val="005E7A98"/>
    <w:rsid w:val="005F02A1"/>
    <w:rsid w:val="005F114C"/>
    <w:rsid w:val="005F1EFA"/>
    <w:rsid w:val="005F490E"/>
    <w:rsid w:val="005F5D6F"/>
    <w:rsid w:val="005F5EE6"/>
    <w:rsid w:val="005F6153"/>
    <w:rsid w:val="005F7172"/>
    <w:rsid w:val="00603C10"/>
    <w:rsid w:val="006046AA"/>
    <w:rsid w:val="0060473F"/>
    <w:rsid w:val="006061D3"/>
    <w:rsid w:val="006065F1"/>
    <w:rsid w:val="00607537"/>
    <w:rsid w:val="00612716"/>
    <w:rsid w:val="00613622"/>
    <w:rsid w:val="00613DD9"/>
    <w:rsid w:val="00613E5B"/>
    <w:rsid w:val="00614508"/>
    <w:rsid w:val="00614CB7"/>
    <w:rsid w:val="00614F89"/>
    <w:rsid w:val="0061559D"/>
    <w:rsid w:val="0061571F"/>
    <w:rsid w:val="00615A96"/>
    <w:rsid w:val="00616649"/>
    <w:rsid w:val="00617136"/>
    <w:rsid w:val="00621037"/>
    <w:rsid w:val="00621D83"/>
    <w:rsid w:val="00622A4E"/>
    <w:rsid w:val="00623E1F"/>
    <w:rsid w:val="00623F44"/>
    <w:rsid w:val="00624C03"/>
    <w:rsid w:val="006251C0"/>
    <w:rsid w:val="00627221"/>
    <w:rsid w:val="006275A4"/>
    <w:rsid w:val="00630258"/>
    <w:rsid w:val="00630502"/>
    <w:rsid w:val="006310AC"/>
    <w:rsid w:val="00633EE8"/>
    <w:rsid w:val="006342EB"/>
    <w:rsid w:val="006348E7"/>
    <w:rsid w:val="00634C0B"/>
    <w:rsid w:val="00634C4C"/>
    <w:rsid w:val="00634D71"/>
    <w:rsid w:val="00637424"/>
    <w:rsid w:val="006377D8"/>
    <w:rsid w:val="00637FE1"/>
    <w:rsid w:val="006406E6"/>
    <w:rsid w:val="00641856"/>
    <w:rsid w:val="006462AC"/>
    <w:rsid w:val="0064632C"/>
    <w:rsid w:val="0064733D"/>
    <w:rsid w:val="00651C9B"/>
    <w:rsid w:val="0065285F"/>
    <w:rsid w:val="00653A0E"/>
    <w:rsid w:val="00653C93"/>
    <w:rsid w:val="00654DF3"/>
    <w:rsid w:val="006555B6"/>
    <w:rsid w:val="00655A0D"/>
    <w:rsid w:val="00656885"/>
    <w:rsid w:val="00660A27"/>
    <w:rsid w:val="00663B8F"/>
    <w:rsid w:val="00663FE3"/>
    <w:rsid w:val="0066416F"/>
    <w:rsid w:val="00664617"/>
    <w:rsid w:val="00665299"/>
    <w:rsid w:val="00665B31"/>
    <w:rsid w:val="0066712D"/>
    <w:rsid w:val="00670A66"/>
    <w:rsid w:val="00670AEA"/>
    <w:rsid w:val="00670C24"/>
    <w:rsid w:val="00671F2C"/>
    <w:rsid w:val="006727B8"/>
    <w:rsid w:val="00673CCC"/>
    <w:rsid w:val="00673E2D"/>
    <w:rsid w:val="00674EC5"/>
    <w:rsid w:val="006765C0"/>
    <w:rsid w:val="00676B13"/>
    <w:rsid w:val="006776BB"/>
    <w:rsid w:val="0068305C"/>
    <w:rsid w:val="00683260"/>
    <w:rsid w:val="006858FF"/>
    <w:rsid w:val="00685C8E"/>
    <w:rsid w:val="0068634C"/>
    <w:rsid w:val="006866F8"/>
    <w:rsid w:val="00686854"/>
    <w:rsid w:val="00686FCD"/>
    <w:rsid w:val="00687A75"/>
    <w:rsid w:val="0069018B"/>
    <w:rsid w:val="006908CE"/>
    <w:rsid w:val="00691FB2"/>
    <w:rsid w:val="006923E7"/>
    <w:rsid w:val="00693123"/>
    <w:rsid w:val="00693E53"/>
    <w:rsid w:val="00697CE7"/>
    <w:rsid w:val="006A0708"/>
    <w:rsid w:val="006A083F"/>
    <w:rsid w:val="006A1823"/>
    <w:rsid w:val="006A36F1"/>
    <w:rsid w:val="006A3D59"/>
    <w:rsid w:val="006A3E65"/>
    <w:rsid w:val="006A40D6"/>
    <w:rsid w:val="006A57A2"/>
    <w:rsid w:val="006B115E"/>
    <w:rsid w:val="006B3435"/>
    <w:rsid w:val="006B347D"/>
    <w:rsid w:val="006B360A"/>
    <w:rsid w:val="006B3950"/>
    <w:rsid w:val="006B3EED"/>
    <w:rsid w:val="006B433E"/>
    <w:rsid w:val="006B46AF"/>
    <w:rsid w:val="006B519E"/>
    <w:rsid w:val="006B7574"/>
    <w:rsid w:val="006B7897"/>
    <w:rsid w:val="006C0DC9"/>
    <w:rsid w:val="006C185C"/>
    <w:rsid w:val="006C267C"/>
    <w:rsid w:val="006C2835"/>
    <w:rsid w:val="006C2EAA"/>
    <w:rsid w:val="006C339D"/>
    <w:rsid w:val="006C4333"/>
    <w:rsid w:val="006C5396"/>
    <w:rsid w:val="006C5D21"/>
    <w:rsid w:val="006C5E33"/>
    <w:rsid w:val="006C7137"/>
    <w:rsid w:val="006D352B"/>
    <w:rsid w:val="006D49EC"/>
    <w:rsid w:val="006D5215"/>
    <w:rsid w:val="006D6091"/>
    <w:rsid w:val="006D6F61"/>
    <w:rsid w:val="006E149B"/>
    <w:rsid w:val="006E1FBE"/>
    <w:rsid w:val="006E2227"/>
    <w:rsid w:val="006E4377"/>
    <w:rsid w:val="006E4992"/>
    <w:rsid w:val="006E4E03"/>
    <w:rsid w:val="006E5E91"/>
    <w:rsid w:val="006E6DDE"/>
    <w:rsid w:val="006F0258"/>
    <w:rsid w:val="006F1605"/>
    <w:rsid w:val="006F1749"/>
    <w:rsid w:val="006F2611"/>
    <w:rsid w:val="006F3C19"/>
    <w:rsid w:val="006F44E4"/>
    <w:rsid w:val="006F79DB"/>
    <w:rsid w:val="006F7A72"/>
    <w:rsid w:val="007004D7"/>
    <w:rsid w:val="00701FFF"/>
    <w:rsid w:val="00702817"/>
    <w:rsid w:val="00702EF1"/>
    <w:rsid w:val="007030D5"/>
    <w:rsid w:val="007034C8"/>
    <w:rsid w:val="00705763"/>
    <w:rsid w:val="00706708"/>
    <w:rsid w:val="007075DE"/>
    <w:rsid w:val="00712932"/>
    <w:rsid w:val="00713C69"/>
    <w:rsid w:val="00715218"/>
    <w:rsid w:val="00715501"/>
    <w:rsid w:val="00715CE0"/>
    <w:rsid w:val="00715EC8"/>
    <w:rsid w:val="007168C7"/>
    <w:rsid w:val="00716D21"/>
    <w:rsid w:val="00717AD3"/>
    <w:rsid w:val="00720312"/>
    <w:rsid w:val="00720D88"/>
    <w:rsid w:val="0072163F"/>
    <w:rsid w:val="007216D2"/>
    <w:rsid w:val="00721AF9"/>
    <w:rsid w:val="00721E58"/>
    <w:rsid w:val="00722CA2"/>
    <w:rsid w:val="00723551"/>
    <w:rsid w:val="00723CBD"/>
    <w:rsid w:val="00725915"/>
    <w:rsid w:val="00725B7A"/>
    <w:rsid w:val="00730295"/>
    <w:rsid w:val="00734E63"/>
    <w:rsid w:val="00736156"/>
    <w:rsid w:val="00736D1F"/>
    <w:rsid w:val="0073709C"/>
    <w:rsid w:val="00737AFF"/>
    <w:rsid w:val="007403C0"/>
    <w:rsid w:val="00741E69"/>
    <w:rsid w:val="00743293"/>
    <w:rsid w:val="00743BF0"/>
    <w:rsid w:val="00744817"/>
    <w:rsid w:val="00745D89"/>
    <w:rsid w:val="0075180D"/>
    <w:rsid w:val="0075248B"/>
    <w:rsid w:val="00753438"/>
    <w:rsid w:val="007540B0"/>
    <w:rsid w:val="00754464"/>
    <w:rsid w:val="007566B4"/>
    <w:rsid w:val="00756DEE"/>
    <w:rsid w:val="0075719C"/>
    <w:rsid w:val="00757A4D"/>
    <w:rsid w:val="00760052"/>
    <w:rsid w:val="00760881"/>
    <w:rsid w:val="00760D8D"/>
    <w:rsid w:val="00762495"/>
    <w:rsid w:val="0076255B"/>
    <w:rsid w:val="00762A3D"/>
    <w:rsid w:val="0076334A"/>
    <w:rsid w:val="00763A46"/>
    <w:rsid w:val="00764342"/>
    <w:rsid w:val="00764866"/>
    <w:rsid w:val="00764E42"/>
    <w:rsid w:val="007658B6"/>
    <w:rsid w:val="007658DF"/>
    <w:rsid w:val="00766A3D"/>
    <w:rsid w:val="00766A57"/>
    <w:rsid w:val="00766E24"/>
    <w:rsid w:val="00766F44"/>
    <w:rsid w:val="007672DA"/>
    <w:rsid w:val="00767CEA"/>
    <w:rsid w:val="0077075E"/>
    <w:rsid w:val="00770A2B"/>
    <w:rsid w:val="00771A8E"/>
    <w:rsid w:val="00775176"/>
    <w:rsid w:val="007764CC"/>
    <w:rsid w:val="00776D01"/>
    <w:rsid w:val="0078070F"/>
    <w:rsid w:val="0078093A"/>
    <w:rsid w:val="0078215F"/>
    <w:rsid w:val="007829D0"/>
    <w:rsid w:val="00784D82"/>
    <w:rsid w:val="00785C68"/>
    <w:rsid w:val="00786A90"/>
    <w:rsid w:val="00786C1D"/>
    <w:rsid w:val="00791BD5"/>
    <w:rsid w:val="00793FF4"/>
    <w:rsid w:val="007A047C"/>
    <w:rsid w:val="007A14C3"/>
    <w:rsid w:val="007A1C4C"/>
    <w:rsid w:val="007A209E"/>
    <w:rsid w:val="007A3556"/>
    <w:rsid w:val="007A3C21"/>
    <w:rsid w:val="007A421C"/>
    <w:rsid w:val="007A4633"/>
    <w:rsid w:val="007A48C7"/>
    <w:rsid w:val="007A5686"/>
    <w:rsid w:val="007A57CA"/>
    <w:rsid w:val="007A608A"/>
    <w:rsid w:val="007A7070"/>
    <w:rsid w:val="007A7096"/>
    <w:rsid w:val="007A7306"/>
    <w:rsid w:val="007B07D3"/>
    <w:rsid w:val="007B0944"/>
    <w:rsid w:val="007B2409"/>
    <w:rsid w:val="007B24AC"/>
    <w:rsid w:val="007B28AA"/>
    <w:rsid w:val="007B2FD3"/>
    <w:rsid w:val="007B398E"/>
    <w:rsid w:val="007B3EA5"/>
    <w:rsid w:val="007B5BF2"/>
    <w:rsid w:val="007B5D8B"/>
    <w:rsid w:val="007B6AAC"/>
    <w:rsid w:val="007C0D5A"/>
    <w:rsid w:val="007C14D2"/>
    <w:rsid w:val="007C1D3C"/>
    <w:rsid w:val="007C1F9F"/>
    <w:rsid w:val="007C225F"/>
    <w:rsid w:val="007C299F"/>
    <w:rsid w:val="007C57C8"/>
    <w:rsid w:val="007C6A41"/>
    <w:rsid w:val="007C7272"/>
    <w:rsid w:val="007C77C4"/>
    <w:rsid w:val="007C7859"/>
    <w:rsid w:val="007D057A"/>
    <w:rsid w:val="007D1D70"/>
    <w:rsid w:val="007D2AF0"/>
    <w:rsid w:val="007D3739"/>
    <w:rsid w:val="007D4597"/>
    <w:rsid w:val="007D46FB"/>
    <w:rsid w:val="007D4C1F"/>
    <w:rsid w:val="007D5C47"/>
    <w:rsid w:val="007D6C29"/>
    <w:rsid w:val="007E0C8B"/>
    <w:rsid w:val="007E0F84"/>
    <w:rsid w:val="007E126E"/>
    <w:rsid w:val="007E3880"/>
    <w:rsid w:val="007E3933"/>
    <w:rsid w:val="007E5879"/>
    <w:rsid w:val="007E6F00"/>
    <w:rsid w:val="007E7B90"/>
    <w:rsid w:val="007E7C40"/>
    <w:rsid w:val="007E7F17"/>
    <w:rsid w:val="007F009E"/>
    <w:rsid w:val="007F136E"/>
    <w:rsid w:val="007F1FFD"/>
    <w:rsid w:val="007F7FC6"/>
    <w:rsid w:val="00801EB2"/>
    <w:rsid w:val="00802D08"/>
    <w:rsid w:val="00802D2D"/>
    <w:rsid w:val="00804F26"/>
    <w:rsid w:val="00806062"/>
    <w:rsid w:val="00807220"/>
    <w:rsid w:val="00807233"/>
    <w:rsid w:val="00807D7B"/>
    <w:rsid w:val="00807DF9"/>
    <w:rsid w:val="008133C5"/>
    <w:rsid w:val="008135F6"/>
    <w:rsid w:val="00813693"/>
    <w:rsid w:val="008146C8"/>
    <w:rsid w:val="0081491A"/>
    <w:rsid w:val="0081713A"/>
    <w:rsid w:val="008177CF"/>
    <w:rsid w:val="00821BE2"/>
    <w:rsid w:val="00825268"/>
    <w:rsid w:val="00826074"/>
    <w:rsid w:val="008262A7"/>
    <w:rsid w:val="00827F84"/>
    <w:rsid w:val="00830363"/>
    <w:rsid w:val="00830692"/>
    <w:rsid w:val="008307FD"/>
    <w:rsid w:val="0083286B"/>
    <w:rsid w:val="00832D5C"/>
    <w:rsid w:val="00833081"/>
    <w:rsid w:val="0083489F"/>
    <w:rsid w:val="00834B4C"/>
    <w:rsid w:val="00835174"/>
    <w:rsid w:val="00836BB6"/>
    <w:rsid w:val="008402BC"/>
    <w:rsid w:val="00843B05"/>
    <w:rsid w:val="00843C59"/>
    <w:rsid w:val="00844513"/>
    <w:rsid w:val="008466CF"/>
    <w:rsid w:val="00846B0A"/>
    <w:rsid w:val="00851CD1"/>
    <w:rsid w:val="008524EC"/>
    <w:rsid w:val="00852678"/>
    <w:rsid w:val="008528C9"/>
    <w:rsid w:val="00852970"/>
    <w:rsid w:val="008533A1"/>
    <w:rsid w:val="00854DCC"/>
    <w:rsid w:val="00856343"/>
    <w:rsid w:val="008566E9"/>
    <w:rsid w:val="008612C6"/>
    <w:rsid w:val="00862094"/>
    <w:rsid w:val="00862EEB"/>
    <w:rsid w:val="0086383B"/>
    <w:rsid w:val="0087148F"/>
    <w:rsid w:val="008717AB"/>
    <w:rsid w:val="008718A0"/>
    <w:rsid w:val="00871B03"/>
    <w:rsid w:val="008727BC"/>
    <w:rsid w:val="00873D96"/>
    <w:rsid w:val="00874297"/>
    <w:rsid w:val="00874FB7"/>
    <w:rsid w:val="0087522D"/>
    <w:rsid w:val="0087530B"/>
    <w:rsid w:val="008771EA"/>
    <w:rsid w:val="00877C5A"/>
    <w:rsid w:val="0088035C"/>
    <w:rsid w:val="00883163"/>
    <w:rsid w:val="00883E77"/>
    <w:rsid w:val="008850B5"/>
    <w:rsid w:val="008855A9"/>
    <w:rsid w:val="00886187"/>
    <w:rsid w:val="0089256A"/>
    <w:rsid w:val="00893E8D"/>
    <w:rsid w:val="008943BB"/>
    <w:rsid w:val="008A1327"/>
    <w:rsid w:val="008A156C"/>
    <w:rsid w:val="008A15B7"/>
    <w:rsid w:val="008A15FC"/>
    <w:rsid w:val="008A24DB"/>
    <w:rsid w:val="008A277B"/>
    <w:rsid w:val="008A3FE4"/>
    <w:rsid w:val="008A4171"/>
    <w:rsid w:val="008A67B9"/>
    <w:rsid w:val="008A72A1"/>
    <w:rsid w:val="008B11AE"/>
    <w:rsid w:val="008B2EAF"/>
    <w:rsid w:val="008B321E"/>
    <w:rsid w:val="008B3384"/>
    <w:rsid w:val="008B3BE9"/>
    <w:rsid w:val="008B44C0"/>
    <w:rsid w:val="008B4CC3"/>
    <w:rsid w:val="008B6635"/>
    <w:rsid w:val="008B7C66"/>
    <w:rsid w:val="008C0005"/>
    <w:rsid w:val="008C1761"/>
    <w:rsid w:val="008C22CD"/>
    <w:rsid w:val="008C6FD1"/>
    <w:rsid w:val="008C78DB"/>
    <w:rsid w:val="008D07B1"/>
    <w:rsid w:val="008D0E1C"/>
    <w:rsid w:val="008D2254"/>
    <w:rsid w:val="008D2CCC"/>
    <w:rsid w:val="008D416A"/>
    <w:rsid w:val="008D43FC"/>
    <w:rsid w:val="008D4631"/>
    <w:rsid w:val="008D6BFD"/>
    <w:rsid w:val="008D6D26"/>
    <w:rsid w:val="008D6DDD"/>
    <w:rsid w:val="008D6ED5"/>
    <w:rsid w:val="008D79D5"/>
    <w:rsid w:val="008E010D"/>
    <w:rsid w:val="008E0AF0"/>
    <w:rsid w:val="008E2F4E"/>
    <w:rsid w:val="008E4D39"/>
    <w:rsid w:val="008E56CF"/>
    <w:rsid w:val="008E676C"/>
    <w:rsid w:val="008E6850"/>
    <w:rsid w:val="008E6AF5"/>
    <w:rsid w:val="008E703D"/>
    <w:rsid w:val="008E79E6"/>
    <w:rsid w:val="008E7E36"/>
    <w:rsid w:val="008E7E83"/>
    <w:rsid w:val="008F01AE"/>
    <w:rsid w:val="008F069D"/>
    <w:rsid w:val="008F0FE8"/>
    <w:rsid w:val="008F115C"/>
    <w:rsid w:val="008F1F5B"/>
    <w:rsid w:val="008F2571"/>
    <w:rsid w:val="008F29BB"/>
    <w:rsid w:val="008F472D"/>
    <w:rsid w:val="008F5279"/>
    <w:rsid w:val="008F66C4"/>
    <w:rsid w:val="008F74BB"/>
    <w:rsid w:val="008F74E1"/>
    <w:rsid w:val="008F7CB6"/>
    <w:rsid w:val="0090007D"/>
    <w:rsid w:val="009008C4"/>
    <w:rsid w:val="009010E8"/>
    <w:rsid w:val="00901AE2"/>
    <w:rsid w:val="00901DF7"/>
    <w:rsid w:val="009032EF"/>
    <w:rsid w:val="009039D4"/>
    <w:rsid w:val="00903FE2"/>
    <w:rsid w:val="00904AC1"/>
    <w:rsid w:val="00904B46"/>
    <w:rsid w:val="00905F1E"/>
    <w:rsid w:val="009063D2"/>
    <w:rsid w:val="0090669E"/>
    <w:rsid w:val="00910351"/>
    <w:rsid w:val="00910450"/>
    <w:rsid w:val="0091092F"/>
    <w:rsid w:val="00910A5F"/>
    <w:rsid w:val="00910D38"/>
    <w:rsid w:val="009125AC"/>
    <w:rsid w:val="0091422F"/>
    <w:rsid w:val="0091465D"/>
    <w:rsid w:val="0091533F"/>
    <w:rsid w:val="009217BC"/>
    <w:rsid w:val="00923334"/>
    <w:rsid w:val="00923D95"/>
    <w:rsid w:val="00924C69"/>
    <w:rsid w:val="00924DC9"/>
    <w:rsid w:val="0092552F"/>
    <w:rsid w:val="009258B2"/>
    <w:rsid w:val="009259A3"/>
    <w:rsid w:val="00926444"/>
    <w:rsid w:val="0092676B"/>
    <w:rsid w:val="00927E41"/>
    <w:rsid w:val="00931618"/>
    <w:rsid w:val="00931C3A"/>
    <w:rsid w:val="009325E8"/>
    <w:rsid w:val="009326A5"/>
    <w:rsid w:val="00934E23"/>
    <w:rsid w:val="00935A25"/>
    <w:rsid w:val="00935F5C"/>
    <w:rsid w:val="00936723"/>
    <w:rsid w:val="00937327"/>
    <w:rsid w:val="00940009"/>
    <w:rsid w:val="009406A8"/>
    <w:rsid w:val="00940A67"/>
    <w:rsid w:val="00943C14"/>
    <w:rsid w:val="0094452E"/>
    <w:rsid w:val="00944CF3"/>
    <w:rsid w:val="00945020"/>
    <w:rsid w:val="00945EED"/>
    <w:rsid w:val="00946567"/>
    <w:rsid w:val="00946CF5"/>
    <w:rsid w:val="00947FE5"/>
    <w:rsid w:val="00950314"/>
    <w:rsid w:val="00950F66"/>
    <w:rsid w:val="00951483"/>
    <w:rsid w:val="00951610"/>
    <w:rsid w:val="0095402D"/>
    <w:rsid w:val="00955067"/>
    <w:rsid w:val="0095562B"/>
    <w:rsid w:val="00960F1D"/>
    <w:rsid w:val="009618B7"/>
    <w:rsid w:val="00961A6C"/>
    <w:rsid w:val="00962C18"/>
    <w:rsid w:val="00963331"/>
    <w:rsid w:val="00964578"/>
    <w:rsid w:val="00965026"/>
    <w:rsid w:val="0096709B"/>
    <w:rsid w:val="009677AC"/>
    <w:rsid w:val="00967845"/>
    <w:rsid w:val="009711AA"/>
    <w:rsid w:val="00971916"/>
    <w:rsid w:val="009734AA"/>
    <w:rsid w:val="00973BB1"/>
    <w:rsid w:val="00975021"/>
    <w:rsid w:val="0097565C"/>
    <w:rsid w:val="0097622E"/>
    <w:rsid w:val="00976A36"/>
    <w:rsid w:val="0097707D"/>
    <w:rsid w:val="00977096"/>
    <w:rsid w:val="00977713"/>
    <w:rsid w:val="009778B6"/>
    <w:rsid w:val="00977C78"/>
    <w:rsid w:val="009804DD"/>
    <w:rsid w:val="00980D4E"/>
    <w:rsid w:val="0098212B"/>
    <w:rsid w:val="009823EA"/>
    <w:rsid w:val="009832E1"/>
    <w:rsid w:val="009855A3"/>
    <w:rsid w:val="00985936"/>
    <w:rsid w:val="009863CF"/>
    <w:rsid w:val="00986A16"/>
    <w:rsid w:val="0098712D"/>
    <w:rsid w:val="009946EC"/>
    <w:rsid w:val="0099472E"/>
    <w:rsid w:val="009947F3"/>
    <w:rsid w:val="00994A8F"/>
    <w:rsid w:val="009956E0"/>
    <w:rsid w:val="00996E32"/>
    <w:rsid w:val="009A31D1"/>
    <w:rsid w:val="009A4C95"/>
    <w:rsid w:val="009A5E51"/>
    <w:rsid w:val="009A6802"/>
    <w:rsid w:val="009A73CE"/>
    <w:rsid w:val="009A7553"/>
    <w:rsid w:val="009A7F1B"/>
    <w:rsid w:val="009B0DD8"/>
    <w:rsid w:val="009B0E32"/>
    <w:rsid w:val="009B27AB"/>
    <w:rsid w:val="009B2CB6"/>
    <w:rsid w:val="009B3ADC"/>
    <w:rsid w:val="009B3E39"/>
    <w:rsid w:val="009B417F"/>
    <w:rsid w:val="009B49D6"/>
    <w:rsid w:val="009B4B48"/>
    <w:rsid w:val="009B4D11"/>
    <w:rsid w:val="009B5C34"/>
    <w:rsid w:val="009B6277"/>
    <w:rsid w:val="009B6510"/>
    <w:rsid w:val="009B7BF5"/>
    <w:rsid w:val="009C0BB6"/>
    <w:rsid w:val="009C27AB"/>
    <w:rsid w:val="009C33D1"/>
    <w:rsid w:val="009C3958"/>
    <w:rsid w:val="009C5285"/>
    <w:rsid w:val="009C7773"/>
    <w:rsid w:val="009C7D6F"/>
    <w:rsid w:val="009D020F"/>
    <w:rsid w:val="009D2A4E"/>
    <w:rsid w:val="009D3013"/>
    <w:rsid w:val="009D5762"/>
    <w:rsid w:val="009D7811"/>
    <w:rsid w:val="009D7F57"/>
    <w:rsid w:val="009E0113"/>
    <w:rsid w:val="009E03C7"/>
    <w:rsid w:val="009E05A6"/>
    <w:rsid w:val="009E0BE3"/>
    <w:rsid w:val="009E1BD6"/>
    <w:rsid w:val="009E1DEE"/>
    <w:rsid w:val="009E2BF4"/>
    <w:rsid w:val="009E2F7B"/>
    <w:rsid w:val="009E37A5"/>
    <w:rsid w:val="009E41B0"/>
    <w:rsid w:val="009E6156"/>
    <w:rsid w:val="009E77AF"/>
    <w:rsid w:val="009F1739"/>
    <w:rsid w:val="009F2617"/>
    <w:rsid w:val="009F28A4"/>
    <w:rsid w:val="009F2D03"/>
    <w:rsid w:val="009F53BB"/>
    <w:rsid w:val="009F562F"/>
    <w:rsid w:val="009F5B9B"/>
    <w:rsid w:val="009F5E6E"/>
    <w:rsid w:val="009F6445"/>
    <w:rsid w:val="00A00563"/>
    <w:rsid w:val="00A015E7"/>
    <w:rsid w:val="00A01F6D"/>
    <w:rsid w:val="00A03D97"/>
    <w:rsid w:val="00A06EA8"/>
    <w:rsid w:val="00A06EB6"/>
    <w:rsid w:val="00A102AA"/>
    <w:rsid w:val="00A10679"/>
    <w:rsid w:val="00A11644"/>
    <w:rsid w:val="00A11C77"/>
    <w:rsid w:val="00A120EA"/>
    <w:rsid w:val="00A1255F"/>
    <w:rsid w:val="00A13677"/>
    <w:rsid w:val="00A14EC0"/>
    <w:rsid w:val="00A173DA"/>
    <w:rsid w:val="00A208DA"/>
    <w:rsid w:val="00A2142C"/>
    <w:rsid w:val="00A21CFA"/>
    <w:rsid w:val="00A22BB6"/>
    <w:rsid w:val="00A23B45"/>
    <w:rsid w:val="00A240E7"/>
    <w:rsid w:val="00A242E2"/>
    <w:rsid w:val="00A2607E"/>
    <w:rsid w:val="00A27C32"/>
    <w:rsid w:val="00A315C5"/>
    <w:rsid w:val="00A3261D"/>
    <w:rsid w:val="00A332D5"/>
    <w:rsid w:val="00A333A7"/>
    <w:rsid w:val="00A34238"/>
    <w:rsid w:val="00A361EB"/>
    <w:rsid w:val="00A36EB2"/>
    <w:rsid w:val="00A36EEC"/>
    <w:rsid w:val="00A37883"/>
    <w:rsid w:val="00A37AC1"/>
    <w:rsid w:val="00A404A5"/>
    <w:rsid w:val="00A40B2F"/>
    <w:rsid w:val="00A41306"/>
    <w:rsid w:val="00A42038"/>
    <w:rsid w:val="00A4207D"/>
    <w:rsid w:val="00A421C9"/>
    <w:rsid w:val="00A42D00"/>
    <w:rsid w:val="00A43762"/>
    <w:rsid w:val="00A43826"/>
    <w:rsid w:val="00A4444F"/>
    <w:rsid w:val="00A44E3E"/>
    <w:rsid w:val="00A47579"/>
    <w:rsid w:val="00A47812"/>
    <w:rsid w:val="00A50447"/>
    <w:rsid w:val="00A51931"/>
    <w:rsid w:val="00A523E4"/>
    <w:rsid w:val="00A52F18"/>
    <w:rsid w:val="00A5355C"/>
    <w:rsid w:val="00A5375A"/>
    <w:rsid w:val="00A53E3E"/>
    <w:rsid w:val="00A53EAB"/>
    <w:rsid w:val="00A543C8"/>
    <w:rsid w:val="00A55A55"/>
    <w:rsid w:val="00A5722B"/>
    <w:rsid w:val="00A60B78"/>
    <w:rsid w:val="00A6255F"/>
    <w:rsid w:val="00A63163"/>
    <w:rsid w:val="00A655F8"/>
    <w:rsid w:val="00A6646C"/>
    <w:rsid w:val="00A66ED0"/>
    <w:rsid w:val="00A674AE"/>
    <w:rsid w:val="00A67670"/>
    <w:rsid w:val="00A67D0B"/>
    <w:rsid w:val="00A67F7D"/>
    <w:rsid w:val="00A7067C"/>
    <w:rsid w:val="00A70CA4"/>
    <w:rsid w:val="00A70CE2"/>
    <w:rsid w:val="00A71313"/>
    <w:rsid w:val="00A715CD"/>
    <w:rsid w:val="00A71ED4"/>
    <w:rsid w:val="00A73436"/>
    <w:rsid w:val="00A73492"/>
    <w:rsid w:val="00A769B3"/>
    <w:rsid w:val="00A77A31"/>
    <w:rsid w:val="00A77CF1"/>
    <w:rsid w:val="00A77F45"/>
    <w:rsid w:val="00A82521"/>
    <w:rsid w:val="00A83950"/>
    <w:rsid w:val="00A8474C"/>
    <w:rsid w:val="00A84C0F"/>
    <w:rsid w:val="00A8549F"/>
    <w:rsid w:val="00A85521"/>
    <w:rsid w:val="00A85697"/>
    <w:rsid w:val="00A85F8B"/>
    <w:rsid w:val="00A86538"/>
    <w:rsid w:val="00A86576"/>
    <w:rsid w:val="00A9012B"/>
    <w:rsid w:val="00A9013C"/>
    <w:rsid w:val="00A902A2"/>
    <w:rsid w:val="00A90CBA"/>
    <w:rsid w:val="00A90EAF"/>
    <w:rsid w:val="00A919AD"/>
    <w:rsid w:val="00A92CBE"/>
    <w:rsid w:val="00A966DF"/>
    <w:rsid w:val="00AA670A"/>
    <w:rsid w:val="00AB27BB"/>
    <w:rsid w:val="00AB40A7"/>
    <w:rsid w:val="00AB51D5"/>
    <w:rsid w:val="00AB59A0"/>
    <w:rsid w:val="00AB617F"/>
    <w:rsid w:val="00AB66AC"/>
    <w:rsid w:val="00AC0CCE"/>
    <w:rsid w:val="00AC1141"/>
    <w:rsid w:val="00AC1F22"/>
    <w:rsid w:val="00AC29FD"/>
    <w:rsid w:val="00AC2B45"/>
    <w:rsid w:val="00AC2BAA"/>
    <w:rsid w:val="00AC38BA"/>
    <w:rsid w:val="00AC47C5"/>
    <w:rsid w:val="00AC50C0"/>
    <w:rsid w:val="00AC5DE9"/>
    <w:rsid w:val="00AD13A3"/>
    <w:rsid w:val="00AD144A"/>
    <w:rsid w:val="00AD1768"/>
    <w:rsid w:val="00AD3A65"/>
    <w:rsid w:val="00AD5A01"/>
    <w:rsid w:val="00AD7D59"/>
    <w:rsid w:val="00AE0058"/>
    <w:rsid w:val="00AE0246"/>
    <w:rsid w:val="00AE19D1"/>
    <w:rsid w:val="00AE1EB4"/>
    <w:rsid w:val="00AE2390"/>
    <w:rsid w:val="00AE2929"/>
    <w:rsid w:val="00AE3F0D"/>
    <w:rsid w:val="00AE42F7"/>
    <w:rsid w:val="00AE43D8"/>
    <w:rsid w:val="00AE4679"/>
    <w:rsid w:val="00AE5791"/>
    <w:rsid w:val="00AE5EDD"/>
    <w:rsid w:val="00AE60D3"/>
    <w:rsid w:val="00AE656B"/>
    <w:rsid w:val="00AE6EB7"/>
    <w:rsid w:val="00AE7621"/>
    <w:rsid w:val="00AF0597"/>
    <w:rsid w:val="00AF1120"/>
    <w:rsid w:val="00AF142E"/>
    <w:rsid w:val="00AF1689"/>
    <w:rsid w:val="00AF18AE"/>
    <w:rsid w:val="00AF1D62"/>
    <w:rsid w:val="00AF214B"/>
    <w:rsid w:val="00AF29CF"/>
    <w:rsid w:val="00AF3A67"/>
    <w:rsid w:val="00AF3E5A"/>
    <w:rsid w:val="00AF40E4"/>
    <w:rsid w:val="00AF41E4"/>
    <w:rsid w:val="00AF542B"/>
    <w:rsid w:val="00AF7A5B"/>
    <w:rsid w:val="00AF7AC4"/>
    <w:rsid w:val="00B00056"/>
    <w:rsid w:val="00B019D7"/>
    <w:rsid w:val="00B029FD"/>
    <w:rsid w:val="00B03860"/>
    <w:rsid w:val="00B03BD1"/>
    <w:rsid w:val="00B04481"/>
    <w:rsid w:val="00B12102"/>
    <w:rsid w:val="00B155DD"/>
    <w:rsid w:val="00B15866"/>
    <w:rsid w:val="00B16591"/>
    <w:rsid w:val="00B16CE5"/>
    <w:rsid w:val="00B16E8C"/>
    <w:rsid w:val="00B17247"/>
    <w:rsid w:val="00B202EF"/>
    <w:rsid w:val="00B204BD"/>
    <w:rsid w:val="00B20F31"/>
    <w:rsid w:val="00B211FB"/>
    <w:rsid w:val="00B22782"/>
    <w:rsid w:val="00B23288"/>
    <w:rsid w:val="00B235F2"/>
    <w:rsid w:val="00B2491D"/>
    <w:rsid w:val="00B25959"/>
    <w:rsid w:val="00B2647E"/>
    <w:rsid w:val="00B265D1"/>
    <w:rsid w:val="00B265FB"/>
    <w:rsid w:val="00B26BAC"/>
    <w:rsid w:val="00B319AE"/>
    <w:rsid w:val="00B31E8D"/>
    <w:rsid w:val="00B32985"/>
    <w:rsid w:val="00B33D0A"/>
    <w:rsid w:val="00B343E6"/>
    <w:rsid w:val="00B354B3"/>
    <w:rsid w:val="00B3595D"/>
    <w:rsid w:val="00B361F1"/>
    <w:rsid w:val="00B369AA"/>
    <w:rsid w:val="00B410B6"/>
    <w:rsid w:val="00B411A4"/>
    <w:rsid w:val="00B414FE"/>
    <w:rsid w:val="00B4168E"/>
    <w:rsid w:val="00B4239D"/>
    <w:rsid w:val="00B43200"/>
    <w:rsid w:val="00B453F8"/>
    <w:rsid w:val="00B46D54"/>
    <w:rsid w:val="00B532DC"/>
    <w:rsid w:val="00B5346C"/>
    <w:rsid w:val="00B54D43"/>
    <w:rsid w:val="00B5521F"/>
    <w:rsid w:val="00B56E50"/>
    <w:rsid w:val="00B57258"/>
    <w:rsid w:val="00B61C11"/>
    <w:rsid w:val="00B6245E"/>
    <w:rsid w:val="00B62E2F"/>
    <w:rsid w:val="00B637AA"/>
    <w:rsid w:val="00B66686"/>
    <w:rsid w:val="00B67565"/>
    <w:rsid w:val="00B67EA0"/>
    <w:rsid w:val="00B704E5"/>
    <w:rsid w:val="00B7134D"/>
    <w:rsid w:val="00B713FB"/>
    <w:rsid w:val="00B717EB"/>
    <w:rsid w:val="00B71FC5"/>
    <w:rsid w:val="00B72ACE"/>
    <w:rsid w:val="00B72C2B"/>
    <w:rsid w:val="00B72D3F"/>
    <w:rsid w:val="00B736F3"/>
    <w:rsid w:val="00B74226"/>
    <w:rsid w:val="00B760B5"/>
    <w:rsid w:val="00B76A0E"/>
    <w:rsid w:val="00B7765B"/>
    <w:rsid w:val="00B8040B"/>
    <w:rsid w:val="00B80DE0"/>
    <w:rsid w:val="00B8235D"/>
    <w:rsid w:val="00B82CF5"/>
    <w:rsid w:val="00B830F7"/>
    <w:rsid w:val="00B83289"/>
    <w:rsid w:val="00B83319"/>
    <w:rsid w:val="00B846B2"/>
    <w:rsid w:val="00B84DDD"/>
    <w:rsid w:val="00B85A72"/>
    <w:rsid w:val="00B86DAA"/>
    <w:rsid w:val="00B875F9"/>
    <w:rsid w:val="00B87654"/>
    <w:rsid w:val="00B903F6"/>
    <w:rsid w:val="00B91734"/>
    <w:rsid w:val="00B91EC5"/>
    <w:rsid w:val="00B92D9A"/>
    <w:rsid w:val="00B93A8E"/>
    <w:rsid w:val="00B94864"/>
    <w:rsid w:val="00B972D3"/>
    <w:rsid w:val="00B97C38"/>
    <w:rsid w:val="00B97CE9"/>
    <w:rsid w:val="00B97DA5"/>
    <w:rsid w:val="00BA059D"/>
    <w:rsid w:val="00BA1AAB"/>
    <w:rsid w:val="00BA38B8"/>
    <w:rsid w:val="00BA409F"/>
    <w:rsid w:val="00BA42DB"/>
    <w:rsid w:val="00BA62EA"/>
    <w:rsid w:val="00BA6878"/>
    <w:rsid w:val="00BA6FB1"/>
    <w:rsid w:val="00BA7446"/>
    <w:rsid w:val="00BA77AB"/>
    <w:rsid w:val="00BA7ECE"/>
    <w:rsid w:val="00BB0F85"/>
    <w:rsid w:val="00BB1477"/>
    <w:rsid w:val="00BB18A9"/>
    <w:rsid w:val="00BB1AB9"/>
    <w:rsid w:val="00BB3CA5"/>
    <w:rsid w:val="00BB5628"/>
    <w:rsid w:val="00BB591C"/>
    <w:rsid w:val="00BB6FC5"/>
    <w:rsid w:val="00BB79BC"/>
    <w:rsid w:val="00BC0228"/>
    <w:rsid w:val="00BC199C"/>
    <w:rsid w:val="00BC5707"/>
    <w:rsid w:val="00BD0CC3"/>
    <w:rsid w:val="00BD1E2C"/>
    <w:rsid w:val="00BD28A1"/>
    <w:rsid w:val="00BD2C99"/>
    <w:rsid w:val="00BD3483"/>
    <w:rsid w:val="00BD36E3"/>
    <w:rsid w:val="00BD4069"/>
    <w:rsid w:val="00BD4BF3"/>
    <w:rsid w:val="00BD7696"/>
    <w:rsid w:val="00BE132E"/>
    <w:rsid w:val="00BE1563"/>
    <w:rsid w:val="00BE1972"/>
    <w:rsid w:val="00BE3A65"/>
    <w:rsid w:val="00BE4E13"/>
    <w:rsid w:val="00BE4EEF"/>
    <w:rsid w:val="00BE5151"/>
    <w:rsid w:val="00BE5153"/>
    <w:rsid w:val="00BE59E5"/>
    <w:rsid w:val="00BE6872"/>
    <w:rsid w:val="00BE70F9"/>
    <w:rsid w:val="00BE7E37"/>
    <w:rsid w:val="00BF0C3D"/>
    <w:rsid w:val="00BF11E7"/>
    <w:rsid w:val="00BF1D47"/>
    <w:rsid w:val="00BF1DF1"/>
    <w:rsid w:val="00BF24F6"/>
    <w:rsid w:val="00BF5A14"/>
    <w:rsid w:val="00BF79AC"/>
    <w:rsid w:val="00C03C8B"/>
    <w:rsid w:val="00C04EFD"/>
    <w:rsid w:val="00C05AC9"/>
    <w:rsid w:val="00C0685E"/>
    <w:rsid w:val="00C06C74"/>
    <w:rsid w:val="00C155F1"/>
    <w:rsid w:val="00C15615"/>
    <w:rsid w:val="00C15988"/>
    <w:rsid w:val="00C17050"/>
    <w:rsid w:val="00C20164"/>
    <w:rsid w:val="00C202CA"/>
    <w:rsid w:val="00C203FE"/>
    <w:rsid w:val="00C21327"/>
    <w:rsid w:val="00C21F5A"/>
    <w:rsid w:val="00C24385"/>
    <w:rsid w:val="00C252E5"/>
    <w:rsid w:val="00C25384"/>
    <w:rsid w:val="00C26236"/>
    <w:rsid w:val="00C2649F"/>
    <w:rsid w:val="00C304BD"/>
    <w:rsid w:val="00C3069E"/>
    <w:rsid w:val="00C30AC9"/>
    <w:rsid w:val="00C33C69"/>
    <w:rsid w:val="00C3414F"/>
    <w:rsid w:val="00C35431"/>
    <w:rsid w:val="00C35515"/>
    <w:rsid w:val="00C363B8"/>
    <w:rsid w:val="00C3641E"/>
    <w:rsid w:val="00C37CFF"/>
    <w:rsid w:val="00C40945"/>
    <w:rsid w:val="00C40FC4"/>
    <w:rsid w:val="00C4172A"/>
    <w:rsid w:val="00C45336"/>
    <w:rsid w:val="00C458FB"/>
    <w:rsid w:val="00C45B01"/>
    <w:rsid w:val="00C4637D"/>
    <w:rsid w:val="00C47CE8"/>
    <w:rsid w:val="00C503FE"/>
    <w:rsid w:val="00C50C6B"/>
    <w:rsid w:val="00C50F24"/>
    <w:rsid w:val="00C53594"/>
    <w:rsid w:val="00C54E92"/>
    <w:rsid w:val="00C551DE"/>
    <w:rsid w:val="00C5536A"/>
    <w:rsid w:val="00C55DF0"/>
    <w:rsid w:val="00C567E5"/>
    <w:rsid w:val="00C57512"/>
    <w:rsid w:val="00C6032A"/>
    <w:rsid w:val="00C60575"/>
    <w:rsid w:val="00C6082D"/>
    <w:rsid w:val="00C61215"/>
    <w:rsid w:val="00C6184C"/>
    <w:rsid w:val="00C61D71"/>
    <w:rsid w:val="00C622AC"/>
    <w:rsid w:val="00C63002"/>
    <w:rsid w:val="00C63C6D"/>
    <w:rsid w:val="00C64DD7"/>
    <w:rsid w:val="00C658AD"/>
    <w:rsid w:val="00C659DD"/>
    <w:rsid w:val="00C66466"/>
    <w:rsid w:val="00C665C3"/>
    <w:rsid w:val="00C72284"/>
    <w:rsid w:val="00C7239C"/>
    <w:rsid w:val="00C72D5E"/>
    <w:rsid w:val="00C7525F"/>
    <w:rsid w:val="00C75497"/>
    <w:rsid w:val="00C76EF0"/>
    <w:rsid w:val="00C77E4B"/>
    <w:rsid w:val="00C80532"/>
    <w:rsid w:val="00C81679"/>
    <w:rsid w:val="00C8237E"/>
    <w:rsid w:val="00C82538"/>
    <w:rsid w:val="00C8299D"/>
    <w:rsid w:val="00C82FA2"/>
    <w:rsid w:val="00C838FA"/>
    <w:rsid w:val="00C841C4"/>
    <w:rsid w:val="00C84440"/>
    <w:rsid w:val="00C85409"/>
    <w:rsid w:val="00C86B67"/>
    <w:rsid w:val="00C90F16"/>
    <w:rsid w:val="00C90F5D"/>
    <w:rsid w:val="00C916C7"/>
    <w:rsid w:val="00C918C7"/>
    <w:rsid w:val="00C91F35"/>
    <w:rsid w:val="00C93757"/>
    <w:rsid w:val="00C94766"/>
    <w:rsid w:val="00C94F63"/>
    <w:rsid w:val="00C9615B"/>
    <w:rsid w:val="00C96B8C"/>
    <w:rsid w:val="00C9750E"/>
    <w:rsid w:val="00CA16F1"/>
    <w:rsid w:val="00CA1985"/>
    <w:rsid w:val="00CA2508"/>
    <w:rsid w:val="00CA2A33"/>
    <w:rsid w:val="00CA2E8B"/>
    <w:rsid w:val="00CA33D6"/>
    <w:rsid w:val="00CA5003"/>
    <w:rsid w:val="00CA52EE"/>
    <w:rsid w:val="00CA5B2E"/>
    <w:rsid w:val="00CA7FF6"/>
    <w:rsid w:val="00CB121D"/>
    <w:rsid w:val="00CB1B5B"/>
    <w:rsid w:val="00CB2610"/>
    <w:rsid w:val="00CB2764"/>
    <w:rsid w:val="00CB483E"/>
    <w:rsid w:val="00CB4907"/>
    <w:rsid w:val="00CB53E8"/>
    <w:rsid w:val="00CB6316"/>
    <w:rsid w:val="00CB6CD8"/>
    <w:rsid w:val="00CB6FF3"/>
    <w:rsid w:val="00CC045D"/>
    <w:rsid w:val="00CC103D"/>
    <w:rsid w:val="00CC19E4"/>
    <w:rsid w:val="00CC262E"/>
    <w:rsid w:val="00CC3C31"/>
    <w:rsid w:val="00CC45AF"/>
    <w:rsid w:val="00CC4649"/>
    <w:rsid w:val="00CC5EC0"/>
    <w:rsid w:val="00CC5F62"/>
    <w:rsid w:val="00CD0146"/>
    <w:rsid w:val="00CD37ED"/>
    <w:rsid w:val="00CD4268"/>
    <w:rsid w:val="00CD45F8"/>
    <w:rsid w:val="00CD51F6"/>
    <w:rsid w:val="00CD65CF"/>
    <w:rsid w:val="00CD71CA"/>
    <w:rsid w:val="00CD793A"/>
    <w:rsid w:val="00CD7D31"/>
    <w:rsid w:val="00CD7D35"/>
    <w:rsid w:val="00CE0DE6"/>
    <w:rsid w:val="00CE0E7D"/>
    <w:rsid w:val="00CE1772"/>
    <w:rsid w:val="00CE3FAC"/>
    <w:rsid w:val="00CE488A"/>
    <w:rsid w:val="00CE6EDD"/>
    <w:rsid w:val="00CF093E"/>
    <w:rsid w:val="00CF11C7"/>
    <w:rsid w:val="00CF21E0"/>
    <w:rsid w:val="00CF2919"/>
    <w:rsid w:val="00CF3D75"/>
    <w:rsid w:val="00CF4D71"/>
    <w:rsid w:val="00CF4F4B"/>
    <w:rsid w:val="00CF5169"/>
    <w:rsid w:val="00CF5A37"/>
    <w:rsid w:val="00CF6D67"/>
    <w:rsid w:val="00CF703B"/>
    <w:rsid w:val="00CF7AE6"/>
    <w:rsid w:val="00D00002"/>
    <w:rsid w:val="00D001ED"/>
    <w:rsid w:val="00D01605"/>
    <w:rsid w:val="00D02BBA"/>
    <w:rsid w:val="00D02EC3"/>
    <w:rsid w:val="00D03D38"/>
    <w:rsid w:val="00D03F07"/>
    <w:rsid w:val="00D041E4"/>
    <w:rsid w:val="00D06060"/>
    <w:rsid w:val="00D0677F"/>
    <w:rsid w:val="00D079AB"/>
    <w:rsid w:val="00D07F11"/>
    <w:rsid w:val="00D105FE"/>
    <w:rsid w:val="00D10B86"/>
    <w:rsid w:val="00D1105C"/>
    <w:rsid w:val="00D11093"/>
    <w:rsid w:val="00D14C5A"/>
    <w:rsid w:val="00D14F1D"/>
    <w:rsid w:val="00D15DC8"/>
    <w:rsid w:val="00D15DF1"/>
    <w:rsid w:val="00D1742B"/>
    <w:rsid w:val="00D17EEC"/>
    <w:rsid w:val="00D20476"/>
    <w:rsid w:val="00D20D9C"/>
    <w:rsid w:val="00D21B63"/>
    <w:rsid w:val="00D21C4F"/>
    <w:rsid w:val="00D232DD"/>
    <w:rsid w:val="00D23DED"/>
    <w:rsid w:val="00D24479"/>
    <w:rsid w:val="00D26AD7"/>
    <w:rsid w:val="00D3086D"/>
    <w:rsid w:val="00D322D8"/>
    <w:rsid w:val="00D325DF"/>
    <w:rsid w:val="00D328C8"/>
    <w:rsid w:val="00D32943"/>
    <w:rsid w:val="00D33AD4"/>
    <w:rsid w:val="00D3554A"/>
    <w:rsid w:val="00D360D6"/>
    <w:rsid w:val="00D363CC"/>
    <w:rsid w:val="00D36405"/>
    <w:rsid w:val="00D36579"/>
    <w:rsid w:val="00D36BD1"/>
    <w:rsid w:val="00D36DEB"/>
    <w:rsid w:val="00D402CF"/>
    <w:rsid w:val="00D4174A"/>
    <w:rsid w:val="00D42393"/>
    <w:rsid w:val="00D424CE"/>
    <w:rsid w:val="00D45339"/>
    <w:rsid w:val="00D47157"/>
    <w:rsid w:val="00D5013D"/>
    <w:rsid w:val="00D50942"/>
    <w:rsid w:val="00D5189C"/>
    <w:rsid w:val="00D51CC3"/>
    <w:rsid w:val="00D51F44"/>
    <w:rsid w:val="00D523E2"/>
    <w:rsid w:val="00D527D6"/>
    <w:rsid w:val="00D53361"/>
    <w:rsid w:val="00D53C36"/>
    <w:rsid w:val="00D53D76"/>
    <w:rsid w:val="00D55B57"/>
    <w:rsid w:val="00D55D4F"/>
    <w:rsid w:val="00D5675F"/>
    <w:rsid w:val="00D576A3"/>
    <w:rsid w:val="00D603EB"/>
    <w:rsid w:val="00D605BC"/>
    <w:rsid w:val="00D608AE"/>
    <w:rsid w:val="00D608EC"/>
    <w:rsid w:val="00D62639"/>
    <w:rsid w:val="00D63212"/>
    <w:rsid w:val="00D64321"/>
    <w:rsid w:val="00D64DAB"/>
    <w:rsid w:val="00D7084A"/>
    <w:rsid w:val="00D7124B"/>
    <w:rsid w:val="00D71697"/>
    <w:rsid w:val="00D72B07"/>
    <w:rsid w:val="00D72F38"/>
    <w:rsid w:val="00D73269"/>
    <w:rsid w:val="00D756C6"/>
    <w:rsid w:val="00D76ECB"/>
    <w:rsid w:val="00D773A3"/>
    <w:rsid w:val="00D77C9C"/>
    <w:rsid w:val="00D80699"/>
    <w:rsid w:val="00D8084D"/>
    <w:rsid w:val="00D8468F"/>
    <w:rsid w:val="00D84F6A"/>
    <w:rsid w:val="00D86EBA"/>
    <w:rsid w:val="00D90F32"/>
    <w:rsid w:val="00D9121D"/>
    <w:rsid w:val="00D91E35"/>
    <w:rsid w:val="00D920C5"/>
    <w:rsid w:val="00D92B17"/>
    <w:rsid w:val="00D934D1"/>
    <w:rsid w:val="00D946D2"/>
    <w:rsid w:val="00D94BD0"/>
    <w:rsid w:val="00D94BF2"/>
    <w:rsid w:val="00D97940"/>
    <w:rsid w:val="00DA2C12"/>
    <w:rsid w:val="00DA3878"/>
    <w:rsid w:val="00DA3E37"/>
    <w:rsid w:val="00DA519D"/>
    <w:rsid w:val="00DA57A4"/>
    <w:rsid w:val="00DA6013"/>
    <w:rsid w:val="00DA6A87"/>
    <w:rsid w:val="00DB1C96"/>
    <w:rsid w:val="00DB2D7A"/>
    <w:rsid w:val="00DB323C"/>
    <w:rsid w:val="00DB384C"/>
    <w:rsid w:val="00DB39AB"/>
    <w:rsid w:val="00DB420E"/>
    <w:rsid w:val="00DB45AB"/>
    <w:rsid w:val="00DB491B"/>
    <w:rsid w:val="00DB5E86"/>
    <w:rsid w:val="00DB64B1"/>
    <w:rsid w:val="00DB6FC5"/>
    <w:rsid w:val="00DC019F"/>
    <w:rsid w:val="00DC183E"/>
    <w:rsid w:val="00DC1F00"/>
    <w:rsid w:val="00DC295E"/>
    <w:rsid w:val="00DC3A35"/>
    <w:rsid w:val="00DC41EA"/>
    <w:rsid w:val="00DC4CF4"/>
    <w:rsid w:val="00DC4EA4"/>
    <w:rsid w:val="00DC57FD"/>
    <w:rsid w:val="00DC65B9"/>
    <w:rsid w:val="00DC79CA"/>
    <w:rsid w:val="00DC7E46"/>
    <w:rsid w:val="00DD020D"/>
    <w:rsid w:val="00DD0BC1"/>
    <w:rsid w:val="00DD26C3"/>
    <w:rsid w:val="00DD304E"/>
    <w:rsid w:val="00DD460B"/>
    <w:rsid w:val="00DD5323"/>
    <w:rsid w:val="00DD65F3"/>
    <w:rsid w:val="00DD67BA"/>
    <w:rsid w:val="00DD6831"/>
    <w:rsid w:val="00DD765A"/>
    <w:rsid w:val="00DE0185"/>
    <w:rsid w:val="00DE0F49"/>
    <w:rsid w:val="00DE1B46"/>
    <w:rsid w:val="00DE3BB1"/>
    <w:rsid w:val="00DE3FB1"/>
    <w:rsid w:val="00DE6220"/>
    <w:rsid w:val="00DF329A"/>
    <w:rsid w:val="00DF3F73"/>
    <w:rsid w:val="00DF6764"/>
    <w:rsid w:val="00DF7BC7"/>
    <w:rsid w:val="00E00446"/>
    <w:rsid w:val="00E00CA1"/>
    <w:rsid w:val="00E00D61"/>
    <w:rsid w:val="00E031F1"/>
    <w:rsid w:val="00E03621"/>
    <w:rsid w:val="00E04E5D"/>
    <w:rsid w:val="00E06FE0"/>
    <w:rsid w:val="00E07AF1"/>
    <w:rsid w:val="00E12DBA"/>
    <w:rsid w:val="00E13065"/>
    <w:rsid w:val="00E1400B"/>
    <w:rsid w:val="00E16528"/>
    <w:rsid w:val="00E170F0"/>
    <w:rsid w:val="00E21ED9"/>
    <w:rsid w:val="00E21F95"/>
    <w:rsid w:val="00E228A4"/>
    <w:rsid w:val="00E22A77"/>
    <w:rsid w:val="00E238B0"/>
    <w:rsid w:val="00E238CD"/>
    <w:rsid w:val="00E23A52"/>
    <w:rsid w:val="00E23C90"/>
    <w:rsid w:val="00E249CF"/>
    <w:rsid w:val="00E24E2C"/>
    <w:rsid w:val="00E264F7"/>
    <w:rsid w:val="00E26C50"/>
    <w:rsid w:val="00E318AB"/>
    <w:rsid w:val="00E33104"/>
    <w:rsid w:val="00E33F88"/>
    <w:rsid w:val="00E3419F"/>
    <w:rsid w:val="00E35554"/>
    <w:rsid w:val="00E35844"/>
    <w:rsid w:val="00E35C3E"/>
    <w:rsid w:val="00E36817"/>
    <w:rsid w:val="00E37077"/>
    <w:rsid w:val="00E409C5"/>
    <w:rsid w:val="00E42428"/>
    <w:rsid w:val="00E45B82"/>
    <w:rsid w:val="00E45EFF"/>
    <w:rsid w:val="00E460EA"/>
    <w:rsid w:val="00E46241"/>
    <w:rsid w:val="00E51B87"/>
    <w:rsid w:val="00E520DB"/>
    <w:rsid w:val="00E521AA"/>
    <w:rsid w:val="00E53D91"/>
    <w:rsid w:val="00E56B21"/>
    <w:rsid w:val="00E600DF"/>
    <w:rsid w:val="00E63D56"/>
    <w:rsid w:val="00E65B7B"/>
    <w:rsid w:val="00E67700"/>
    <w:rsid w:val="00E716CB"/>
    <w:rsid w:val="00E71796"/>
    <w:rsid w:val="00E7218D"/>
    <w:rsid w:val="00E74A7C"/>
    <w:rsid w:val="00E750F4"/>
    <w:rsid w:val="00E80565"/>
    <w:rsid w:val="00E8249A"/>
    <w:rsid w:val="00E82897"/>
    <w:rsid w:val="00E84175"/>
    <w:rsid w:val="00E85166"/>
    <w:rsid w:val="00E863B7"/>
    <w:rsid w:val="00E86CC2"/>
    <w:rsid w:val="00E8743E"/>
    <w:rsid w:val="00E87BC3"/>
    <w:rsid w:val="00E92C83"/>
    <w:rsid w:val="00E92CA5"/>
    <w:rsid w:val="00E930C6"/>
    <w:rsid w:val="00E93642"/>
    <w:rsid w:val="00E9433D"/>
    <w:rsid w:val="00E9487D"/>
    <w:rsid w:val="00E97402"/>
    <w:rsid w:val="00E97683"/>
    <w:rsid w:val="00E97FBA"/>
    <w:rsid w:val="00EA0578"/>
    <w:rsid w:val="00EA1265"/>
    <w:rsid w:val="00EA3A2D"/>
    <w:rsid w:val="00EA3BB8"/>
    <w:rsid w:val="00EA6C02"/>
    <w:rsid w:val="00EA7108"/>
    <w:rsid w:val="00EA76E7"/>
    <w:rsid w:val="00EB103E"/>
    <w:rsid w:val="00EB1575"/>
    <w:rsid w:val="00EB18EF"/>
    <w:rsid w:val="00EB19D7"/>
    <w:rsid w:val="00EB3848"/>
    <w:rsid w:val="00EB3F48"/>
    <w:rsid w:val="00EB45B8"/>
    <w:rsid w:val="00EB4B92"/>
    <w:rsid w:val="00EB6AEF"/>
    <w:rsid w:val="00EB7C2D"/>
    <w:rsid w:val="00EC1100"/>
    <w:rsid w:val="00EC1267"/>
    <w:rsid w:val="00EC1F36"/>
    <w:rsid w:val="00EC2226"/>
    <w:rsid w:val="00EC24BA"/>
    <w:rsid w:val="00EC2F2F"/>
    <w:rsid w:val="00EC3C62"/>
    <w:rsid w:val="00EC4C3D"/>
    <w:rsid w:val="00EC5FD1"/>
    <w:rsid w:val="00ED0298"/>
    <w:rsid w:val="00ED1561"/>
    <w:rsid w:val="00ED25B7"/>
    <w:rsid w:val="00ED721A"/>
    <w:rsid w:val="00ED75A1"/>
    <w:rsid w:val="00ED7898"/>
    <w:rsid w:val="00EE2121"/>
    <w:rsid w:val="00EE2A6B"/>
    <w:rsid w:val="00EE326B"/>
    <w:rsid w:val="00EE4F60"/>
    <w:rsid w:val="00EE6728"/>
    <w:rsid w:val="00EE777A"/>
    <w:rsid w:val="00EF0F71"/>
    <w:rsid w:val="00EF0FD5"/>
    <w:rsid w:val="00EF1D8C"/>
    <w:rsid w:val="00EF1E25"/>
    <w:rsid w:val="00EF2C36"/>
    <w:rsid w:val="00EF3A83"/>
    <w:rsid w:val="00EF415F"/>
    <w:rsid w:val="00EF5AD4"/>
    <w:rsid w:val="00EF70AC"/>
    <w:rsid w:val="00EF743E"/>
    <w:rsid w:val="00F004A9"/>
    <w:rsid w:val="00F01974"/>
    <w:rsid w:val="00F02ED1"/>
    <w:rsid w:val="00F05DD1"/>
    <w:rsid w:val="00F07269"/>
    <w:rsid w:val="00F0726C"/>
    <w:rsid w:val="00F0737D"/>
    <w:rsid w:val="00F1294C"/>
    <w:rsid w:val="00F12A94"/>
    <w:rsid w:val="00F13980"/>
    <w:rsid w:val="00F14A42"/>
    <w:rsid w:val="00F14BEA"/>
    <w:rsid w:val="00F15D1A"/>
    <w:rsid w:val="00F1734D"/>
    <w:rsid w:val="00F20C10"/>
    <w:rsid w:val="00F21289"/>
    <w:rsid w:val="00F22624"/>
    <w:rsid w:val="00F22B09"/>
    <w:rsid w:val="00F274A4"/>
    <w:rsid w:val="00F274B3"/>
    <w:rsid w:val="00F3063F"/>
    <w:rsid w:val="00F30845"/>
    <w:rsid w:val="00F30C52"/>
    <w:rsid w:val="00F34336"/>
    <w:rsid w:val="00F349B3"/>
    <w:rsid w:val="00F34F3A"/>
    <w:rsid w:val="00F35147"/>
    <w:rsid w:val="00F363D3"/>
    <w:rsid w:val="00F37D2C"/>
    <w:rsid w:val="00F40740"/>
    <w:rsid w:val="00F40889"/>
    <w:rsid w:val="00F40BC8"/>
    <w:rsid w:val="00F4179C"/>
    <w:rsid w:val="00F4290A"/>
    <w:rsid w:val="00F42ED5"/>
    <w:rsid w:val="00F43A1E"/>
    <w:rsid w:val="00F44F8A"/>
    <w:rsid w:val="00F453A1"/>
    <w:rsid w:val="00F45BA2"/>
    <w:rsid w:val="00F4675D"/>
    <w:rsid w:val="00F47800"/>
    <w:rsid w:val="00F4798B"/>
    <w:rsid w:val="00F5155D"/>
    <w:rsid w:val="00F52DD2"/>
    <w:rsid w:val="00F52E54"/>
    <w:rsid w:val="00F53F28"/>
    <w:rsid w:val="00F5582E"/>
    <w:rsid w:val="00F6131E"/>
    <w:rsid w:val="00F61D8B"/>
    <w:rsid w:val="00F61F51"/>
    <w:rsid w:val="00F62695"/>
    <w:rsid w:val="00F62B9E"/>
    <w:rsid w:val="00F65828"/>
    <w:rsid w:val="00F67214"/>
    <w:rsid w:val="00F71972"/>
    <w:rsid w:val="00F7249A"/>
    <w:rsid w:val="00F735A8"/>
    <w:rsid w:val="00F74149"/>
    <w:rsid w:val="00F750F0"/>
    <w:rsid w:val="00F752F6"/>
    <w:rsid w:val="00F770FB"/>
    <w:rsid w:val="00F813A2"/>
    <w:rsid w:val="00F813C7"/>
    <w:rsid w:val="00F81DD0"/>
    <w:rsid w:val="00F81EB4"/>
    <w:rsid w:val="00F83B61"/>
    <w:rsid w:val="00F84656"/>
    <w:rsid w:val="00F84807"/>
    <w:rsid w:val="00F859A5"/>
    <w:rsid w:val="00F86E0D"/>
    <w:rsid w:val="00F904F7"/>
    <w:rsid w:val="00F90CA9"/>
    <w:rsid w:val="00F91F4A"/>
    <w:rsid w:val="00F92063"/>
    <w:rsid w:val="00F9250D"/>
    <w:rsid w:val="00F9345E"/>
    <w:rsid w:val="00F937AF"/>
    <w:rsid w:val="00F93E3F"/>
    <w:rsid w:val="00F94349"/>
    <w:rsid w:val="00F95D31"/>
    <w:rsid w:val="00FA0509"/>
    <w:rsid w:val="00FA128A"/>
    <w:rsid w:val="00FA1AC0"/>
    <w:rsid w:val="00FA25EE"/>
    <w:rsid w:val="00FA31A0"/>
    <w:rsid w:val="00FA3AA7"/>
    <w:rsid w:val="00FA4145"/>
    <w:rsid w:val="00FA59B4"/>
    <w:rsid w:val="00FA628C"/>
    <w:rsid w:val="00FB005C"/>
    <w:rsid w:val="00FB110D"/>
    <w:rsid w:val="00FB13DC"/>
    <w:rsid w:val="00FB2419"/>
    <w:rsid w:val="00FB44E4"/>
    <w:rsid w:val="00FB48CD"/>
    <w:rsid w:val="00FB566A"/>
    <w:rsid w:val="00FB7415"/>
    <w:rsid w:val="00FB7B55"/>
    <w:rsid w:val="00FC067C"/>
    <w:rsid w:val="00FC1FD4"/>
    <w:rsid w:val="00FC3737"/>
    <w:rsid w:val="00FC5447"/>
    <w:rsid w:val="00FC66D5"/>
    <w:rsid w:val="00FC78BE"/>
    <w:rsid w:val="00FD0E0B"/>
    <w:rsid w:val="00FD2526"/>
    <w:rsid w:val="00FD2B93"/>
    <w:rsid w:val="00FD2D3E"/>
    <w:rsid w:val="00FD3E2D"/>
    <w:rsid w:val="00FD7A79"/>
    <w:rsid w:val="00FD7BB3"/>
    <w:rsid w:val="00FD7EFE"/>
    <w:rsid w:val="00FE00DC"/>
    <w:rsid w:val="00FE0C8C"/>
    <w:rsid w:val="00FE160F"/>
    <w:rsid w:val="00FE699E"/>
    <w:rsid w:val="00FE71A4"/>
    <w:rsid w:val="00FF0679"/>
    <w:rsid w:val="00FF0CCA"/>
    <w:rsid w:val="00FF1F96"/>
    <w:rsid w:val="00FF2CAF"/>
    <w:rsid w:val="00FF3258"/>
    <w:rsid w:val="00FF47A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4EACC0"/>
  <w15:docId w15:val="{9B24EBE3-1042-4DA1-A441-74ABEB84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8474C"/>
    <w:pPr>
      <w:keepNext/>
      <w:keepLines/>
      <w:spacing w:before="240" w:after="0"/>
      <w:outlineLvl w:val="0"/>
    </w:pPr>
    <w:rPr>
      <w:rFonts w:asciiTheme="majorHAnsi" w:eastAsiaTheme="majorEastAsia" w:hAnsiTheme="majorHAnsi" w:cstheme="majorBidi"/>
      <w:color w:val="41155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8474C"/>
    <w:rPr>
      <w:rFonts w:asciiTheme="majorHAnsi" w:eastAsiaTheme="majorEastAsia" w:hAnsiTheme="majorHAnsi" w:cstheme="majorBidi"/>
      <w:color w:val="411556" w:themeColor="accent1" w:themeShade="BF"/>
      <w:sz w:val="32"/>
      <w:szCs w:val="32"/>
    </w:rPr>
  </w:style>
  <w:style w:type="paragraph" w:customStyle="1" w:styleId="Body-Inside">
    <w:name w:val="Body-Inside"/>
    <w:basedOn w:val="Standard"/>
    <w:qFormat/>
    <w:rsid w:val="007A48C7"/>
    <w:pPr>
      <w:spacing w:after="100" w:line="264" w:lineRule="auto"/>
    </w:pPr>
    <w:rPr>
      <w:rFonts w:ascii="Roboto Light" w:hAnsi="Roboto Light"/>
      <w:sz w:val="20"/>
      <w:szCs w:val="20"/>
      <w:lang w:val="en-US"/>
    </w:rPr>
  </w:style>
  <w:style w:type="paragraph" w:customStyle="1" w:styleId="Subhead">
    <w:name w:val="Subhead"/>
    <w:basedOn w:val="Standard"/>
    <w:next w:val="Standard"/>
    <w:qFormat/>
    <w:rsid w:val="002D7D22"/>
    <w:pPr>
      <w:spacing w:before="240" w:after="120" w:line="180" w:lineRule="atLeast"/>
    </w:pPr>
    <w:rPr>
      <w:rFonts w:ascii="Roboto Medium" w:hAnsi="Roboto Medium" w:cs="Calibri"/>
      <w:color w:val="008DA8"/>
      <w:szCs w:val="20"/>
      <w:lang w:val="en-US" w:eastAsia="fr-FR"/>
    </w:rPr>
  </w:style>
  <w:style w:type="paragraph" w:customStyle="1" w:styleId="Citation1">
    <w:name w:val="Citation1"/>
    <w:rsid w:val="00627221"/>
    <w:pPr>
      <w:spacing w:after="86" w:line="260" w:lineRule="atLeast"/>
    </w:pPr>
    <w:rPr>
      <w:rFonts w:ascii="Roboto Light" w:hAnsi="Roboto Light" w:cs="Calibri"/>
      <w:i/>
      <w:color w:val="581D74"/>
      <w:sz w:val="24"/>
      <w:szCs w:val="14"/>
      <w:lang w:eastAsia="fr-FR"/>
    </w:rPr>
  </w:style>
  <w:style w:type="paragraph" w:customStyle="1" w:styleId="IntroText">
    <w:name w:val="Intro Text"/>
    <w:basedOn w:val="Standard"/>
    <w:qFormat/>
    <w:rsid w:val="00E521AA"/>
    <w:pPr>
      <w:spacing w:before="128" w:after="107" w:line="260" w:lineRule="atLeast"/>
    </w:pPr>
    <w:rPr>
      <w:rFonts w:ascii="Roboto" w:hAnsi="Roboto" w:cs="Calibri"/>
      <w:sz w:val="19"/>
      <w:szCs w:val="15"/>
      <w:lang w:val="en-US" w:eastAsia="fr-FR"/>
    </w:rPr>
  </w:style>
  <w:style w:type="paragraph" w:customStyle="1" w:styleId="Legal">
    <w:name w:val="Legal"/>
    <w:qFormat/>
    <w:rsid w:val="003055A0"/>
    <w:pPr>
      <w:spacing w:after="44" w:line="180" w:lineRule="atLeast"/>
    </w:pPr>
    <w:rPr>
      <w:rFonts w:ascii="Roboto Condensed" w:hAnsi="Roboto Condensed" w:cs="Calibri"/>
      <w:sz w:val="16"/>
      <w:szCs w:val="14"/>
      <w:lang w:eastAsia="fr-FR"/>
    </w:rPr>
  </w:style>
  <w:style w:type="paragraph" w:customStyle="1" w:styleId="Footnotegray">
    <w:name w:val="Footnote gray"/>
    <w:qFormat/>
    <w:rsid w:val="00EC1100"/>
    <w:pPr>
      <w:spacing w:after="0" w:line="180" w:lineRule="atLeast"/>
    </w:pPr>
    <w:rPr>
      <w:rFonts w:ascii="Roboto Condensed Light" w:hAnsi="Roboto Condensed Light" w:cs="Calibri"/>
      <w:color w:val="808080" w:themeColor="background1" w:themeShade="80"/>
      <w:sz w:val="14"/>
      <w:szCs w:val="14"/>
      <w:lang w:eastAsia="fr-FR"/>
    </w:rPr>
  </w:style>
  <w:style w:type="paragraph" w:customStyle="1" w:styleId="ExecutiveSummary">
    <w:name w:val="Executive Summary"/>
    <w:next w:val="Standard"/>
    <w:qFormat/>
    <w:rsid w:val="00C05AC9"/>
    <w:pPr>
      <w:framePr w:hSpace="141" w:wrap="around" w:vAnchor="text" w:hAnchor="text" w:y="1"/>
      <w:spacing w:after="240" w:line="220" w:lineRule="atLeast"/>
      <w:suppressOverlap/>
    </w:pPr>
    <w:rPr>
      <w:rFonts w:ascii="Roboto Light" w:hAnsi="Roboto Light" w:cs="Calibri"/>
      <w:caps/>
      <w:color w:val="581D74" w:themeColor="accent1"/>
      <w:sz w:val="24"/>
      <w:szCs w:val="24"/>
      <w:lang w:eastAsia="fr-FR"/>
    </w:rPr>
  </w:style>
  <w:style w:type="paragraph" w:customStyle="1" w:styleId="BulletPoint">
    <w:name w:val="Bullet Point"/>
    <w:basedOn w:val="Standard"/>
    <w:qFormat/>
    <w:rsid w:val="00A77F45"/>
    <w:pPr>
      <w:tabs>
        <w:tab w:val="left" w:pos="178"/>
      </w:tabs>
      <w:spacing w:before="60" w:after="80" w:line="288" w:lineRule="auto"/>
    </w:pPr>
    <w:rPr>
      <w:rFonts w:ascii="Roboto Light" w:hAnsi="Roboto Light" w:cs="Calibri"/>
      <w:szCs w:val="18"/>
      <w:lang w:val="en-US" w:eastAsia="fr-FR"/>
    </w:rPr>
  </w:style>
  <w:style w:type="paragraph" w:styleId="Kopfzeile">
    <w:name w:val="header"/>
    <w:basedOn w:val="Standard"/>
    <w:link w:val="KopfzeileZchn"/>
    <w:uiPriority w:val="99"/>
    <w:unhideWhenUsed/>
    <w:rsid w:val="007030D5"/>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030D5"/>
  </w:style>
  <w:style w:type="paragraph" w:styleId="Fuzeile">
    <w:name w:val="footer"/>
    <w:basedOn w:val="Standard"/>
    <w:link w:val="FuzeileZchn"/>
    <w:uiPriority w:val="99"/>
    <w:unhideWhenUsed/>
    <w:rsid w:val="007030D5"/>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030D5"/>
  </w:style>
  <w:style w:type="table" w:styleId="Tabellenraster">
    <w:name w:val="Table Grid"/>
    <w:basedOn w:val="NormaleTabelle"/>
    <w:uiPriority w:val="39"/>
    <w:rsid w:val="00703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ExecutiveSummary">
    <w:name w:val="Bullet Point Executive Summary"/>
    <w:basedOn w:val="Standard"/>
    <w:rsid w:val="00693E53"/>
    <w:pPr>
      <w:numPr>
        <w:numId w:val="5"/>
      </w:numPr>
      <w:spacing w:after="240" w:line="264" w:lineRule="auto"/>
      <w:ind w:left="714" w:hanging="357"/>
    </w:pPr>
    <w:rPr>
      <w:rFonts w:ascii="Roboto Light" w:hAnsi="Roboto Light"/>
    </w:rPr>
  </w:style>
  <w:style w:type="table" w:customStyle="1" w:styleId="Grilledutableau1">
    <w:name w:val="Grille du tableau1"/>
    <w:basedOn w:val="NormaleTabelle"/>
    <w:next w:val="Tabellenraster"/>
    <w:uiPriority w:val="39"/>
    <w:rsid w:val="00821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F495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F4955"/>
    <w:rPr>
      <w:rFonts w:ascii="Segoe UI" w:hAnsi="Segoe UI" w:cs="Segoe UI"/>
      <w:sz w:val="18"/>
      <w:szCs w:val="18"/>
    </w:rPr>
  </w:style>
  <w:style w:type="paragraph" w:styleId="Listenabsatz">
    <w:name w:val="List Paragraph"/>
    <w:basedOn w:val="Standard"/>
    <w:uiPriority w:val="34"/>
    <w:qFormat/>
    <w:rsid w:val="00734E63"/>
    <w:pPr>
      <w:ind w:left="720"/>
      <w:contextualSpacing/>
    </w:pPr>
  </w:style>
  <w:style w:type="table" w:customStyle="1" w:styleId="TableauGrille1Clair1">
    <w:name w:val="Tableau Grille 1 Clair1"/>
    <w:basedOn w:val="NormaleTabelle"/>
    <w:uiPriority w:val="46"/>
    <w:rsid w:val="00836B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lledutableau2">
    <w:name w:val="Grille du tableau2"/>
    <w:basedOn w:val="NormaleTabelle"/>
    <w:next w:val="Tabellenraster"/>
    <w:uiPriority w:val="39"/>
    <w:rsid w:val="00B03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NormaleTabelle"/>
    <w:next w:val="Tabellenraster"/>
    <w:uiPriority w:val="39"/>
    <w:rsid w:val="0015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NormaleTabelle"/>
    <w:next w:val="Tabellenraster"/>
    <w:uiPriority w:val="39"/>
    <w:rsid w:val="00676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Insight">
    <w:name w:val="Body Insight"/>
    <w:basedOn w:val="Body-Inside"/>
    <w:qFormat/>
    <w:rsid w:val="001B78D3"/>
    <w:pPr>
      <w:ind w:left="170" w:right="170"/>
    </w:pPr>
  </w:style>
  <w:style w:type="paragraph" w:customStyle="1" w:styleId="SubheadInsight">
    <w:name w:val="Subhead Insight"/>
    <w:basedOn w:val="Subhead"/>
    <w:qFormat/>
    <w:rsid w:val="001B78D3"/>
    <w:pPr>
      <w:ind w:left="170"/>
    </w:pPr>
    <w:rPr>
      <w:noProof/>
      <w:color w:val="581D74"/>
      <w:lang w:val="fr-FR"/>
    </w:rPr>
  </w:style>
  <w:style w:type="character" w:styleId="Hyperlink">
    <w:name w:val="Hyperlink"/>
    <w:basedOn w:val="Absatz-Standardschriftart"/>
    <w:uiPriority w:val="99"/>
    <w:unhideWhenUsed/>
    <w:rsid w:val="004753C4"/>
    <w:rPr>
      <w:color w:val="96C44C" w:themeColor="hyperlink"/>
      <w:u w:val="single"/>
    </w:rPr>
  </w:style>
  <w:style w:type="character" w:customStyle="1" w:styleId="UnresolvedMention1">
    <w:name w:val="Unresolved Mention1"/>
    <w:basedOn w:val="Absatz-Standardschriftart"/>
    <w:uiPriority w:val="99"/>
    <w:semiHidden/>
    <w:unhideWhenUsed/>
    <w:rsid w:val="004753C4"/>
    <w:rPr>
      <w:color w:val="605E5C"/>
      <w:shd w:val="clear" w:color="auto" w:fill="E1DFDD"/>
    </w:rPr>
  </w:style>
  <w:style w:type="paragraph" w:customStyle="1" w:styleId="BodyCopy-cover">
    <w:name w:val="Body Copy-cover"/>
    <w:basedOn w:val="Body-Inside"/>
    <w:qFormat/>
    <w:rsid w:val="00CF093E"/>
    <w:pPr>
      <w:ind w:left="-84"/>
    </w:pPr>
    <w:rPr>
      <w:sz w:val="19"/>
      <w:szCs w:val="19"/>
      <w:lang w:val="en-GB"/>
    </w:rPr>
  </w:style>
  <w:style w:type="paragraph" w:customStyle="1" w:styleId="HEAD1">
    <w:name w:val="HEAD1"/>
    <w:basedOn w:val="Standard"/>
    <w:qFormat/>
    <w:rsid w:val="00CF093E"/>
    <w:pPr>
      <w:spacing w:after="0" w:line="240" w:lineRule="auto"/>
      <w:ind w:left="-107" w:right="2649"/>
    </w:pPr>
    <w:rPr>
      <w:rFonts w:ascii="Roboto Light" w:hAnsi="Roboto Light" w:cs="Arial"/>
      <w:color w:val="662584"/>
      <w:sz w:val="32"/>
      <w:szCs w:val="32"/>
      <w:lang w:val="en-GB"/>
    </w:rPr>
  </w:style>
  <w:style w:type="paragraph" w:customStyle="1" w:styleId="Sidebarsubhead">
    <w:name w:val="Sidebar subhead"/>
    <w:basedOn w:val="BulletPoint"/>
    <w:qFormat/>
    <w:rsid w:val="004204EA"/>
    <w:pPr>
      <w:tabs>
        <w:tab w:val="clear" w:pos="178"/>
      </w:tabs>
      <w:spacing w:before="240" w:line="360" w:lineRule="auto"/>
      <w:ind w:left="67"/>
    </w:pPr>
    <w:rPr>
      <w:b/>
      <w:color w:val="00AEC7"/>
      <w:sz w:val="20"/>
      <w:lang w:val="en-GB"/>
    </w:rPr>
  </w:style>
  <w:style w:type="paragraph" w:customStyle="1" w:styleId="SidebarBullets">
    <w:name w:val="Sidebar Bullets"/>
    <w:basedOn w:val="BulletPoint"/>
    <w:qFormat/>
    <w:rsid w:val="004204EA"/>
    <w:pPr>
      <w:tabs>
        <w:tab w:val="clear" w:pos="178"/>
      </w:tabs>
    </w:pPr>
    <w:rPr>
      <w:color w:val="000000" w:themeColor="text1"/>
      <w:sz w:val="18"/>
      <w:szCs w:val="17"/>
      <w:lang w:val="en-GB"/>
    </w:rPr>
  </w:style>
  <w:style w:type="character" w:styleId="Fett">
    <w:name w:val="Strong"/>
    <w:basedOn w:val="Absatz-Standardschriftart"/>
    <w:uiPriority w:val="22"/>
    <w:qFormat/>
    <w:rsid w:val="00AA670A"/>
    <w:rPr>
      <w:b/>
      <w:bCs/>
    </w:rPr>
  </w:style>
  <w:style w:type="paragraph" w:customStyle="1" w:styleId="Disclosure">
    <w:name w:val="Disclosure"/>
    <w:basedOn w:val="Standard"/>
    <w:qFormat/>
    <w:rsid w:val="00AC1141"/>
    <w:pPr>
      <w:spacing w:after="44" w:line="160" w:lineRule="atLeast"/>
      <w:jc w:val="both"/>
    </w:pPr>
    <w:rPr>
      <w:rFonts w:ascii="Arial" w:eastAsia="Arial" w:hAnsi="Arial" w:cs="Calibri"/>
      <w:sz w:val="15"/>
      <w:szCs w:val="15"/>
      <w:lang w:val="en-GB" w:eastAsia="fr-FR"/>
    </w:rPr>
  </w:style>
  <w:style w:type="paragraph" w:customStyle="1" w:styleId="Head-Cover">
    <w:name w:val="Head-Cover"/>
    <w:basedOn w:val="HEAD1"/>
    <w:qFormat/>
    <w:rsid w:val="00613DD9"/>
    <w:pPr>
      <w:spacing w:after="100"/>
      <w:ind w:left="-101" w:right="144"/>
    </w:pPr>
    <w:rPr>
      <w:szCs w:val="28"/>
    </w:rPr>
  </w:style>
  <w:style w:type="paragraph" w:customStyle="1" w:styleId="Body">
    <w:name w:val="Body"/>
    <w:basedOn w:val="Standard"/>
    <w:qFormat/>
    <w:rsid w:val="00571B9C"/>
    <w:pPr>
      <w:spacing w:after="100" w:line="264" w:lineRule="auto"/>
    </w:pPr>
    <w:rPr>
      <w:rFonts w:ascii="Roboto Light" w:hAnsi="Roboto Light"/>
      <w:sz w:val="20"/>
      <w:szCs w:val="20"/>
      <w:lang w:val="en-US"/>
    </w:rPr>
  </w:style>
  <w:style w:type="paragraph" w:styleId="StandardWeb">
    <w:name w:val="Normal (Web)"/>
    <w:basedOn w:val="Standard"/>
    <w:uiPriority w:val="99"/>
    <w:unhideWhenUsed/>
    <w:rsid w:val="00F735A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AF542B"/>
    <w:pPr>
      <w:autoSpaceDE w:val="0"/>
      <w:autoSpaceDN w:val="0"/>
      <w:adjustRightInd w:val="0"/>
      <w:spacing w:after="0" w:line="240" w:lineRule="auto"/>
    </w:pPr>
    <w:rPr>
      <w:rFonts w:ascii="Roboto" w:hAnsi="Roboto" w:cs="Roboto"/>
      <w:color w:val="000000"/>
      <w:sz w:val="24"/>
      <w:szCs w:val="24"/>
      <w:lang w:val="en-GB"/>
    </w:rPr>
  </w:style>
  <w:style w:type="paragraph" w:styleId="Funotentext">
    <w:name w:val="footnote text"/>
    <w:basedOn w:val="Standard"/>
    <w:link w:val="FunotentextZchn"/>
    <w:uiPriority w:val="99"/>
    <w:semiHidden/>
    <w:unhideWhenUsed/>
    <w:rsid w:val="007A707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A7070"/>
    <w:rPr>
      <w:sz w:val="20"/>
      <w:szCs w:val="20"/>
    </w:rPr>
  </w:style>
  <w:style w:type="character" w:styleId="Funotenzeichen">
    <w:name w:val="footnote reference"/>
    <w:basedOn w:val="Absatz-Standardschriftart"/>
    <w:uiPriority w:val="99"/>
    <w:semiHidden/>
    <w:unhideWhenUsed/>
    <w:rsid w:val="007A7070"/>
    <w:rPr>
      <w:vertAlign w:val="superscript"/>
    </w:rPr>
  </w:style>
  <w:style w:type="paragraph" w:styleId="HTMLVorformatiert">
    <w:name w:val="HTML Preformatted"/>
    <w:basedOn w:val="Standard"/>
    <w:link w:val="HTMLVorformatiertZchn"/>
    <w:uiPriority w:val="99"/>
    <w:semiHidden/>
    <w:unhideWhenUsed/>
    <w:rsid w:val="00D3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VorformatiertZchn">
    <w:name w:val="HTML Vorformatiert Zchn"/>
    <w:basedOn w:val="Absatz-Standardschriftart"/>
    <w:link w:val="HTMLVorformatiert"/>
    <w:uiPriority w:val="99"/>
    <w:semiHidden/>
    <w:rsid w:val="00D32943"/>
    <w:rPr>
      <w:rFonts w:ascii="Courier New" w:eastAsia="Times New Roman" w:hAnsi="Courier New" w:cs="Courier New"/>
      <w:sz w:val="20"/>
      <w:szCs w:val="20"/>
      <w:lang w:val="en-GB" w:eastAsia="en-GB"/>
    </w:rPr>
  </w:style>
  <w:style w:type="character" w:customStyle="1" w:styleId="y2iqfc">
    <w:name w:val="y2iqfc"/>
    <w:basedOn w:val="Absatz-Standardschriftart"/>
    <w:rsid w:val="00D32943"/>
  </w:style>
  <w:style w:type="paragraph" w:customStyle="1" w:styleId="ssrcss-1q0x1qg-paragraph">
    <w:name w:val="ssrcss-1q0x1qg-paragraph"/>
    <w:basedOn w:val="Standard"/>
    <w:rsid w:val="00BB59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ervorhebung">
    <w:name w:val="Emphasis"/>
    <w:basedOn w:val="Absatz-Standardschriftart"/>
    <w:uiPriority w:val="20"/>
    <w:qFormat/>
    <w:rsid w:val="003F4E3D"/>
    <w:rPr>
      <w:i/>
      <w:iCs/>
    </w:rPr>
  </w:style>
  <w:style w:type="paragraph" w:customStyle="1" w:styleId="reader-text-blockparagraph">
    <w:name w:val="reader-text-block__paragraph"/>
    <w:basedOn w:val="Standard"/>
    <w:rsid w:val="009B3E3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nippet">
    <w:name w:val="snippet"/>
    <w:basedOn w:val="Standard"/>
    <w:rsid w:val="00533FB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earch-term-highlight">
    <w:name w:val="search-term-highlight"/>
    <w:basedOn w:val="Absatz-Standardschriftart"/>
    <w:rsid w:val="00533FBE"/>
  </w:style>
  <w:style w:type="character" w:customStyle="1" w:styleId="hscoswrapper">
    <w:name w:val="hs_cos_wrapper"/>
    <w:basedOn w:val="Absatz-Standardschriftart"/>
    <w:rsid w:val="00C80532"/>
  </w:style>
  <w:style w:type="character" w:styleId="Kommentarzeichen">
    <w:name w:val="annotation reference"/>
    <w:basedOn w:val="Absatz-Standardschriftart"/>
    <w:uiPriority w:val="99"/>
    <w:semiHidden/>
    <w:unhideWhenUsed/>
    <w:rsid w:val="008466CF"/>
    <w:rPr>
      <w:sz w:val="16"/>
      <w:szCs w:val="16"/>
    </w:rPr>
  </w:style>
  <w:style w:type="paragraph" w:styleId="Kommentartext">
    <w:name w:val="annotation text"/>
    <w:basedOn w:val="Standard"/>
    <w:link w:val="KommentartextZchn"/>
    <w:uiPriority w:val="99"/>
    <w:semiHidden/>
    <w:unhideWhenUsed/>
    <w:rsid w:val="008466C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466CF"/>
    <w:rPr>
      <w:sz w:val="20"/>
      <w:szCs w:val="20"/>
    </w:rPr>
  </w:style>
  <w:style w:type="paragraph" w:styleId="Kommentarthema">
    <w:name w:val="annotation subject"/>
    <w:basedOn w:val="Kommentartext"/>
    <w:next w:val="Kommentartext"/>
    <w:link w:val="KommentarthemaZchn"/>
    <w:uiPriority w:val="99"/>
    <w:semiHidden/>
    <w:unhideWhenUsed/>
    <w:rsid w:val="008466CF"/>
    <w:rPr>
      <w:b/>
      <w:bCs/>
    </w:rPr>
  </w:style>
  <w:style w:type="character" w:customStyle="1" w:styleId="KommentarthemaZchn">
    <w:name w:val="Kommentarthema Zchn"/>
    <w:basedOn w:val="KommentartextZchn"/>
    <w:link w:val="Kommentarthema"/>
    <w:uiPriority w:val="99"/>
    <w:semiHidden/>
    <w:rsid w:val="008466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5062">
      <w:bodyDiv w:val="1"/>
      <w:marLeft w:val="0"/>
      <w:marRight w:val="0"/>
      <w:marTop w:val="0"/>
      <w:marBottom w:val="0"/>
      <w:divBdr>
        <w:top w:val="none" w:sz="0" w:space="0" w:color="auto"/>
        <w:left w:val="none" w:sz="0" w:space="0" w:color="auto"/>
        <w:bottom w:val="none" w:sz="0" w:space="0" w:color="auto"/>
        <w:right w:val="none" w:sz="0" w:space="0" w:color="auto"/>
      </w:divBdr>
    </w:div>
    <w:div w:id="130483672">
      <w:bodyDiv w:val="1"/>
      <w:marLeft w:val="0"/>
      <w:marRight w:val="0"/>
      <w:marTop w:val="0"/>
      <w:marBottom w:val="0"/>
      <w:divBdr>
        <w:top w:val="none" w:sz="0" w:space="0" w:color="auto"/>
        <w:left w:val="none" w:sz="0" w:space="0" w:color="auto"/>
        <w:bottom w:val="none" w:sz="0" w:space="0" w:color="auto"/>
        <w:right w:val="none" w:sz="0" w:space="0" w:color="auto"/>
      </w:divBdr>
    </w:div>
    <w:div w:id="592276781">
      <w:bodyDiv w:val="1"/>
      <w:marLeft w:val="0"/>
      <w:marRight w:val="0"/>
      <w:marTop w:val="0"/>
      <w:marBottom w:val="0"/>
      <w:divBdr>
        <w:top w:val="none" w:sz="0" w:space="0" w:color="auto"/>
        <w:left w:val="none" w:sz="0" w:space="0" w:color="auto"/>
        <w:bottom w:val="none" w:sz="0" w:space="0" w:color="auto"/>
        <w:right w:val="none" w:sz="0" w:space="0" w:color="auto"/>
      </w:divBdr>
    </w:div>
    <w:div w:id="614335491">
      <w:bodyDiv w:val="1"/>
      <w:marLeft w:val="0"/>
      <w:marRight w:val="0"/>
      <w:marTop w:val="0"/>
      <w:marBottom w:val="0"/>
      <w:divBdr>
        <w:top w:val="none" w:sz="0" w:space="0" w:color="auto"/>
        <w:left w:val="none" w:sz="0" w:space="0" w:color="auto"/>
        <w:bottom w:val="none" w:sz="0" w:space="0" w:color="auto"/>
        <w:right w:val="none" w:sz="0" w:space="0" w:color="auto"/>
      </w:divBdr>
    </w:div>
    <w:div w:id="722873369">
      <w:bodyDiv w:val="1"/>
      <w:marLeft w:val="0"/>
      <w:marRight w:val="0"/>
      <w:marTop w:val="0"/>
      <w:marBottom w:val="0"/>
      <w:divBdr>
        <w:top w:val="none" w:sz="0" w:space="0" w:color="auto"/>
        <w:left w:val="none" w:sz="0" w:space="0" w:color="auto"/>
        <w:bottom w:val="none" w:sz="0" w:space="0" w:color="auto"/>
        <w:right w:val="none" w:sz="0" w:space="0" w:color="auto"/>
      </w:divBdr>
      <w:divsChild>
        <w:div w:id="340670249">
          <w:marLeft w:val="0"/>
          <w:marRight w:val="0"/>
          <w:marTop w:val="0"/>
          <w:marBottom w:val="0"/>
          <w:divBdr>
            <w:top w:val="none" w:sz="0" w:space="0" w:color="auto"/>
            <w:left w:val="none" w:sz="0" w:space="0" w:color="auto"/>
            <w:bottom w:val="none" w:sz="0" w:space="0" w:color="auto"/>
            <w:right w:val="none" w:sz="0" w:space="0" w:color="auto"/>
          </w:divBdr>
          <w:divsChild>
            <w:div w:id="17262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2205">
      <w:bodyDiv w:val="1"/>
      <w:marLeft w:val="0"/>
      <w:marRight w:val="0"/>
      <w:marTop w:val="0"/>
      <w:marBottom w:val="0"/>
      <w:divBdr>
        <w:top w:val="none" w:sz="0" w:space="0" w:color="auto"/>
        <w:left w:val="none" w:sz="0" w:space="0" w:color="auto"/>
        <w:bottom w:val="none" w:sz="0" w:space="0" w:color="auto"/>
        <w:right w:val="none" w:sz="0" w:space="0" w:color="auto"/>
      </w:divBdr>
    </w:div>
    <w:div w:id="833758385">
      <w:bodyDiv w:val="1"/>
      <w:marLeft w:val="0"/>
      <w:marRight w:val="0"/>
      <w:marTop w:val="0"/>
      <w:marBottom w:val="0"/>
      <w:divBdr>
        <w:top w:val="none" w:sz="0" w:space="0" w:color="auto"/>
        <w:left w:val="none" w:sz="0" w:space="0" w:color="auto"/>
        <w:bottom w:val="none" w:sz="0" w:space="0" w:color="auto"/>
        <w:right w:val="none" w:sz="0" w:space="0" w:color="auto"/>
      </w:divBdr>
    </w:div>
    <w:div w:id="970213762">
      <w:bodyDiv w:val="1"/>
      <w:marLeft w:val="0"/>
      <w:marRight w:val="0"/>
      <w:marTop w:val="0"/>
      <w:marBottom w:val="0"/>
      <w:divBdr>
        <w:top w:val="none" w:sz="0" w:space="0" w:color="auto"/>
        <w:left w:val="none" w:sz="0" w:space="0" w:color="auto"/>
        <w:bottom w:val="none" w:sz="0" w:space="0" w:color="auto"/>
        <w:right w:val="none" w:sz="0" w:space="0" w:color="auto"/>
      </w:divBdr>
    </w:div>
    <w:div w:id="1300571859">
      <w:bodyDiv w:val="1"/>
      <w:marLeft w:val="0"/>
      <w:marRight w:val="0"/>
      <w:marTop w:val="0"/>
      <w:marBottom w:val="0"/>
      <w:divBdr>
        <w:top w:val="none" w:sz="0" w:space="0" w:color="auto"/>
        <w:left w:val="none" w:sz="0" w:space="0" w:color="auto"/>
        <w:bottom w:val="none" w:sz="0" w:space="0" w:color="auto"/>
        <w:right w:val="none" w:sz="0" w:space="0" w:color="auto"/>
      </w:divBdr>
    </w:div>
    <w:div w:id="1403602021">
      <w:bodyDiv w:val="1"/>
      <w:marLeft w:val="0"/>
      <w:marRight w:val="0"/>
      <w:marTop w:val="0"/>
      <w:marBottom w:val="0"/>
      <w:divBdr>
        <w:top w:val="none" w:sz="0" w:space="0" w:color="auto"/>
        <w:left w:val="none" w:sz="0" w:space="0" w:color="auto"/>
        <w:bottom w:val="none" w:sz="0" w:space="0" w:color="auto"/>
        <w:right w:val="none" w:sz="0" w:space="0" w:color="auto"/>
      </w:divBdr>
    </w:div>
    <w:div w:id="1420643064">
      <w:bodyDiv w:val="1"/>
      <w:marLeft w:val="0"/>
      <w:marRight w:val="0"/>
      <w:marTop w:val="0"/>
      <w:marBottom w:val="0"/>
      <w:divBdr>
        <w:top w:val="none" w:sz="0" w:space="0" w:color="auto"/>
        <w:left w:val="none" w:sz="0" w:space="0" w:color="auto"/>
        <w:bottom w:val="none" w:sz="0" w:space="0" w:color="auto"/>
        <w:right w:val="none" w:sz="0" w:space="0" w:color="auto"/>
      </w:divBdr>
    </w:div>
    <w:div w:id="1681854245">
      <w:bodyDiv w:val="1"/>
      <w:marLeft w:val="0"/>
      <w:marRight w:val="0"/>
      <w:marTop w:val="0"/>
      <w:marBottom w:val="0"/>
      <w:divBdr>
        <w:top w:val="none" w:sz="0" w:space="0" w:color="auto"/>
        <w:left w:val="none" w:sz="0" w:space="0" w:color="auto"/>
        <w:bottom w:val="none" w:sz="0" w:space="0" w:color="auto"/>
        <w:right w:val="none" w:sz="0" w:space="0" w:color="auto"/>
      </w:divBdr>
    </w:div>
    <w:div w:id="1716347262">
      <w:bodyDiv w:val="1"/>
      <w:marLeft w:val="0"/>
      <w:marRight w:val="0"/>
      <w:marTop w:val="0"/>
      <w:marBottom w:val="0"/>
      <w:divBdr>
        <w:top w:val="none" w:sz="0" w:space="0" w:color="auto"/>
        <w:left w:val="none" w:sz="0" w:space="0" w:color="auto"/>
        <w:bottom w:val="none" w:sz="0" w:space="0" w:color="auto"/>
        <w:right w:val="none" w:sz="0" w:space="0" w:color="auto"/>
      </w:divBdr>
    </w:div>
    <w:div w:id="1716855268">
      <w:bodyDiv w:val="1"/>
      <w:marLeft w:val="0"/>
      <w:marRight w:val="0"/>
      <w:marTop w:val="0"/>
      <w:marBottom w:val="0"/>
      <w:divBdr>
        <w:top w:val="none" w:sz="0" w:space="0" w:color="auto"/>
        <w:left w:val="none" w:sz="0" w:space="0" w:color="auto"/>
        <w:bottom w:val="none" w:sz="0" w:space="0" w:color="auto"/>
        <w:right w:val="none" w:sz="0" w:space="0" w:color="auto"/>
      </w:divBdr>
    </w:div>
    <w:div w:id="1741782955">
      <w:bodyDiv w:val="1"/>
      <w:marLeft w:val="0"/>
      <w:marRight w:val="0"/>
      <w:marTop w:val="0"/>
      <w:marBottom w:val="0"/>
      <w:divBdr>
        <w:top w:val="none" w:sz="0" w:space="0" w:color="auto"/>
        <w:left w:val="none" w:sz="0" w:space="0" w:color="auto"/>
        <w:bottom w:val="none" w:sz="0" w:space="0" w:color="auto"/>
        <w:right w:val="none" w:sz="0" w:space="0" w:color="auto"/>
      </w:divBdr>
    </w:div>
    <w:div w:id="1788771290">
      <w:bodyDiv w:val="1"/>
      <w:marLeft w:val="0"/>
      <w:marRight w:val="0"/>
      <w:marTop w:val="0"/>
      <w:marBottom w:val="0"/>
      <w:divBdr>
        <w:top w:val="none" w:sz="0" w:space="0" w:color="auto"/>
        <w:left w:val="none" w:sz="0" w:space="0" w:color="auto"/>
        <w:bottom w:val="none" w:sz="0" w:space="0" w:color="auto"/>
        <w:right w:val="none" w:sz="0" w:space="0" w:color="auto"/>
      </w:divBdr>
      <w:divsChild>
        <w:div w:id="254826031">
          <w:marLeft w:val="0"/>
          <w:marRight w:val="0"/>
          <w:marTop w:val="0"/>
          <w:marBottom w:val="0"/>
          <w:divBdr>
            <w:top w:val="none" w:sz="0" w:space="0" w:color="auto"/>
            <w:left w:val="none" w:sz="0" w:space="0" w:color="auto"/>
            <w:bottom w:val="none" w:sz="0" w:space="0" w:color="auto"/>
            <w:right w:val="none" w:sz="0" w:space="0" w:color="auto"/>
          </w:divBdr>
          <w:divsChild>
            <w:div w:id="1129669709">
              <w:marLeft w:val="0"/>
              <w:marRight w:val="0"/>
              <w:marTop w:val="0"/>
              <w:marBottom w:val="0"/>
              <w:divBdr>
                <w:top w:val="none" w:sz="0" w:space="0" w:color="auto"/>
                <w:left w:val="none" w:sz="0" w:space="0" w:color="auto"/>
                <w:bottom w:val="none" w:sz="0" w:space="0" w:color="auto"/>
                <w:right w:val="none" w:sz="0" w:space="0" w:color="auto"/>
              </w:divBdr>
            </w:div>
          </w:divsChild>
        </w:div>
        <w:div w:id="936979521">
          <w:marLeft w:val="0"/>
          <w:marRight w:val="0"/>
          <w:marTop w:val="0"/>
          <w:marBottom w:val="0"/>
          <w:divBdr>
            <w:top w:val="none" w:sz="0" w:space="0" w:color="auto"/>
            <w:left w:val="none" w:sz="0" w:space="0" w:color="auto"/>
            <w:bottom w:val="none" w:sz="0" w:space="0" w:color="auto"/>
            <w:right w:val="none" w:sz="0" w:space="0" w:color="auto"/>
          </w:divBdr>
          <w:divsChild>
            <w:div w:id="9421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7657">
      <w:bodyDiv w:val="1"/>
      <w:marLeft w:val="0"/>
      <w:marRight w:val="0"/>
      <w:marTop w:val="0"/>
      <w:marBottom w:val="0"/>
      <w:divBdr>
        <w:top w:val="none" w:sz="0" w:space="0" w:color="auto"/>
        <w:left w:val="none" w:sz="0" w:space="0" w:color="auto"/>
        <w:bottom w:val="none" w:sz="0" w:space="0" w:color="auto"/>
        <w:right w:val="none" w:sz="0" w:space="0" w:color="auto"/>
      </w:divBdr>
    </w:div>
    <w:div w:id="1920867024">
      <w:bodyDiv w:val="1"/>
      <w:marLeft w:val="0"/>
      <w:marRight w:val="0"/>
      <w:marTop w:val="0"/>
      <w:marBottom w:val="0"/>
      <w:divBdr>
        <w:top w:val="none" w:sz="0" w:space="0" w:color="auto"/>
        <w:left w:val="none" w:sz="0" w:space="0" w:color="auto"/>
        <w:bottom w:val="none" w:sz="0" w:space="0" w:color="auto"/>
        <w:right w:val="none" w:sz="0" w:space="0" w:color="auto"/>
      </w:divBdr>
    </w:div>
    <w:div w:id="1988320313">
      <w:bodyDiv w:val="1"/>
      <w:marLeft w:val="0"/>
      <w:marRight w:val="0"/>
      <w:marTop w:val="0"/>
      <w:marBottom w:val="0"/>
      <w:divBdr>
        <w:top w:val="none" w:sz="0" w:space="0" w:color="auto"/>
        <w:left w:val="none" w:sz="0" w:space="0" w:color="auto"/>
        <w:bottom w:val="none" w:sz="0" w:space="0" w:color="auto"/>
        <w:right w:val="none" w:sz="0" w:space="0" w:color="auto"/>
      </w:divBdr>
    </w:div>
    <w:div w:id="1989743370">
      <w:bodyDiv w:val="1"/>
      <w:marLeft w:val="0"/>
      <w:marRight w:val="0"/>
      <w:marTop w:val="0"/>
      <w:marBottom w:val="0"/>
      <w:divBdr>
        <w:top w:val="none" w:sz="0" w:space="0" w:color="auto"/>
        <w:left w:val="none" w:sz="0" w:space="0" w:color="auto"/>
        <w:bottom w:val="none" w:sz="0" w:space="0" w:color="auto"/>
        <w:right w:val="none" w:sz="0" w:space="0" w:color="auto"/>
      </w:divBdr>
    </w:div>
    <w:div w:id="2025857375">
      <w:bodyDiv w:val="1"/>
      <w:marLeft w:val="0"/>
      <w:marRight w:val="0"/>
      <w:marTop w:val="0"/>
      <w:marBottom w:val="0"/>
      <w:divBdr>
        <w:top w:val="none" w:sz="0" w:space="0" w:color="auto"/>
        <w:left w:val="none" w:sz="0" w:space="0" w:color="auto"/>
        <w:bottom w:val="none" w:sz="0" w:space="0" w:color="auto"/>
        <w:right w:val="none" w:sz="0" w:space="0" w:color="auto"/>
      </w:divBdr>
    </w:div>
    <w:div w:id="210233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numbering" Target="numbering.xml"/><Relationship Id="rId39" Type="http://schemas.openxmlformats.org/officeDocument/2006/relationships/diagramData" Target="diagrams/data1.xml"/><Relationship Id="rId21" Type="http://schemas.openxmlformats.org/officeDocument/2006/relationships/customXml" Target="../customXml/item21.xml"/><Relationship Id="rId34" Type="http://schemas.openxmlformats.org/officeDocument/2006/relationships/header" Target="header2.xml"/><Relationship Id="rId42" Type="http://schemas.openxmlformats.org/officeDocument/2006/relationships/diagramColors" Target="diagrams/colors1.xml"/><Relationship Id="rId47" Type="http://schemas.openxmlformats.org/officeDocument/2006/relationships/chart" Target="charts/chart4.xml"/><Relationship Id="rId50" Type="http://schemas.openxmlformats.org/officeDocument/2006/relationships/image" Target="media/image6.emf"/><Relationship Id="rId55" Type="http://schemas.openxmlformats.org/officeDocument/2006/relationships/footer" Target="foot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webSettings" Target="webSetting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1.jpg"/><Relationship Id="rId37" Type="http://schemas.openxmlformats.org/officeDocument/2006/relationships/header" Target="header3.xml"/><Relationship Id="rId40" Type="http://schemas.openxmlformats.org/officeDocument/2006/relationships/diagramLayout" Target="diagrams/layout1.xml"/><Relationship Id="rId45" Type="http://schemas.openxmlformats.org/officeDocument/2006/relationships/chart" Target="charts/chart2.xml"/><Relationship Id="rId53" Type="http://schemas.openxmlformats.org/officeDocument/2006/relationships/chart" Target="charts/chart8.xml"/><Relationship Id="rId58"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tyles" Target="styles.xml"/><Relationship Id="rId30" Type="http://schemas.openxmlformats.org/officeDocument/2006/relationships/footnotes" Target="footnotes.xml"/><Relationship Id="rId35" Type="http://schemas.openxmlformats.org/officeDocument/2006/relationships/footer" Target="footer1.xml"/><Relationship Id="rId43" Type="http://schemas.microsoft.com/office/2007/relationships/diagramDrawing" Target="diagrams/drawing1.xml"/><Relationship Id="rId48" Type="http://schemas.openxmlformats.org/officeDocument/2006/relationships/chart" Target="charts/chart5.xml"/><Relationship Id="rId56" Type="http://schemas.openxmlformats.org/officeDocument/2006/relationships/header" Target="header4.xml"/><Relationship Id="rId8" Type="http://schemas.openxmlformats.org/officeDocument/2006/relationships/customXml" Target="../customXml/item8.xml"/><Relationship Id="rId51" Type="http://schemas.openxmlformats.org/officeDocument/2006/relationships/chart" Target="charts/chart6.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chart" Target="charts/chart3.xml"/><Relationship Id="rId59" Type="http://schemas.openxmlformats.org/officeDocument/2006/relationships/hyperlink" Target="http://www.im.natixis.com" TargetMode="External"/><Relationship Id="rId20" Type="http://schemas.openxmlformats.org/officeDocument/2006/relationships/customXml" Target="../customXml/item20.xml"/><Relationship Id="rId41" Type="http://schemas.openxmlformats.org/officeDocument/2006/relationships/diagramQuickStyle" Target="diagrams/quickStyle1.xml"/><Relationship Id="rId54"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36" Type="http://schemas.openxmlformats.org/officeDocument/2006/relationships/footer" Target="footer2.xml"/><Relationship Id="rId49" Type="http://schemas.openxmlformats.org/officeDocument/2006/relationships/image" Target="media/image5.emf"/><Relationship Id="rId57" Type="http://schemas.openxmlformats.org/officeDocument/2006/relationships/image" Target="media/image8.emf"/><Relationship Id="rId10" Type="http://schemas.openxmlformats.org/officeDocument/2006/relationships/customXml" Target="../customXml/item10.xml"/><Relationship Id="rId31" Type="http://schemas.openxmlformats.org/officeDocument/2006/relationships/endnotes" Target="endnotes.xml"/><Relationship Id="rId44" Type="http://schemas.openxmlformats.org/officeDocument/2006/relationships/chart" Target="charts/chart1.xml"/><Relationship Id="rId52" Type="http://schemas.openxmlformats.org/officeDocument/2006/relationships/chart" Target="charts/chart7.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IB.NET\SHAREPARIS\HOME4\MCHETOUANE\recherche\macroeconomics\NIA\usa\0522_US_Forecas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IB.NET\SHAREPARIS\HOME4\MCHETOUANE\recherche\macroeconomics\countries\ez\ifo%20bc.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IB.net\shareparis\horssalle\pool\am\Partage\Natixis_Solutions\Global%20Macro%20and%20Thematic%20Research\Spreadsheet\Nicolas\Countries\US\US%20Macro.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IB.net\shareparis\horssalle\pool\am\Partage\Natixis_Solutions\Global%20Macro%20and%20Thematic%20Research\Spreadsheet\Nicolas\Countries\China\China.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IB.NET\SHAREPARIS\HOME4\MCHETOUANE\recherche\macroeconomics\countries\BFT\usa\conjoncture\NFIB.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IB.NET\SHAREPARIS\HOME4\MCHETOUANE\recherche\markets\equity\0818_net%20up.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5.xml"/><Relationship Id="rId4" Type="http://schemas.openxmlformats.org/officeDocument/2006/relationships/oleObject" Target="file:///\\fileplonp02.intranatixis.com\NGA\PRCG%20INTERNATIONAL\Global%20Macro%20&amp;%20Thematic%20Research\Spreadsheet\Nicolas\Countries\US\US%20Market.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IB.net\shareparis\horssalle\pool\am\Partage\Natixis_Solutions\Global%20Macro%20and%20Thematic%20Research\Spreadsheet\Nicolas\Countries\US\US%20Macro.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6.xml"/><Relationship Id="rId4" Type="http://schemas.openxmlformats.org/officeDocument/2006/relationships/oleObject" Target="file:///\\CIB.net\shareparis\horssalle\pool\am\Partage\Natixis_Solutions\Global%20Macro%20and%20Thematic%20Research\Spreadsheet\Nicolas\Countries\US\US%20Mac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78640976329575E-2"/>
          <c:y val="1.9039499857914179E-2"/>
          <c:w val="0.64945149309166528"/>
          <c:h val="0.91564436106928637"/>
        </c:manualLayout>
      </c:layout>
      <c:barChart>
        <c:barDir val="col"/>
        <c:grouping val="stacked"/>
        <c:varyColors val="0"/>
        <c:ser>
          <c:idx val="0"/>
          <c:order val="0"/>
          <c:tx>
            <c:strRef>
              <c:f>'Forecast Q'!$A$62</c:f>
              <c:strCache>
                <c:ptCount val="1"/>
                <c:pt idx="0">
                  <c:v>Consumer expenditure, 2009 USD bln</c:v>
                </c:pt>
              </c:strCache>
            </c:strRef>
          </c:tx>
          <c:spPr>
            <a:solidFill>
              <a:srgbClr val="C00000"/>
            </a:solidFill>
          </c:spPr>
          <c:invertIfNegative val="0"/>
          <c:cat>
            <c:strRef>
              <c:f>'Forecast Q'!$DA$3:$DM$3</c:f>
              <c:strCache>
                <c:ptCount val="13"/>
                <c:pt idx="0">
                  <c:v>Q4 20</c:v>
                </c:pt>
                <c:pt idx="1">
                  <c:v>Q1 21</c:v>
                </c:pt>
                <c:pt idx="2">
                  <c:v>Q2 21</c:v>
                </c:pt>
                <c:pt idx="3">
                  <c:v>Q3 21</c:v>
                </c:pt>
                <c:pt idx="4">
                  <c:v>Q4 21</c:v>
                </c:pt>
                <c:pt idx="5">
                  <c:v>Q1 22</c:v>
                </c:pt>
                <c:pt idx="6">
                  <c:v>Q2 22</c:v>
                </c:pt>
                <c:pt idx="7">
                  <c:v>Q3 22</c:v>
                </c:pt>
                <c:pt idx="8">
                  <c:v>Q4 22</c:v>
                </c:pt>
                <c:pt idx="9">
                  <c:v>Q1 23</c:v>
                </c:pt>
                <c:pt idx="10">
                  <c:v>Q2 23</c:v>
                </c:pt>
                <c:pt idx="11">
                  <c:v>Q3 23</c:v>
                </c:pt>
                <c:pt idx="12">
                  <c:v>Q4 23</c:v>
                </c:pt>
              </c:strCache>
            </c:strRef>
          </c:cat>
          <c:val>
            <c:numRef>
              <c:f>'Forecast Q'!$DA$62:$DF$62</c:f>
              <c:numCache>
                <c:formatCode>0.0%</c:formatCode>
                <c:ptCount val="6"/>
                <c:pt idx="0">
                  <c:v>2.3287397231472662E-2</c:v>
                </c:pt>
                <c:pt idx="1">
                  <c:v>7.7784143977305265E-2</c:v>
                </c:pt>
                <c:pt idx="2">
                  <c:v>8.2835834742870817E-2</c:v>
                </c:pt>
                <c:pt idx="3">
                  <c:v>1.3866849009336324E-2</c:v>
                </c:pt>
                <c:pt idx="4">
                  <c:v>1.7766620758185914E-2</c:v>
                </c:pt>
                <c:pt idx="5">
                  <c:v>1.8944105450388271E-2</c:v>
                </c:pt>
              </c:numCache>
            </c:numRef>
          </c:val>
          <c:extLst>
            <c:ext xmlns:c16="http://schemas.microsoft.com/office/drawing/2014/chart" uri="{C3380CC4-5D6E-409C-BE32-E72D297353CC}">
              <c16:uniqueId val="{00000000-F8BA-4AD5-9DDC-DC6174B33CFD}"/>
            </c:ext>
          </c:extLst>
        </c:ser>
        <c:ser>
          <c:idx val="1"/>
          <c:order val="1"/>
          <c:tx>
            <c:strRef>
              <c:f>'Forecast Q'!$A$63</c:f>
              <c:strCache>
                <c:ptCount val="1"/>
                <c:pt idx="0">
                  <c:v>Government consumption, 2009 USD bln</c:v>
                </c:pt>
              </c:strCache>
            </c:strRef>
          </c:tx>
          <c:spPr>
            <a:solidFill>
              <a:srgbClr val="FFC000"/>
            </a:solidFill>
          </c:spPr>
          <c:invertIfNegative val="0"/>
          <c:cat>
            <c:strRef>
              <c:f>'Forecast Q'!$DA$3:$DM$3</c:f>
              <c:strCache>
                <c:ptCount val="13"/>
                <c:pt idx="0">
                  <c:v>Q4 20</c:v>
                </c:pt>
                <c:pt idx="1">
                  <c:v>Q1 21</c:v>
                </c:pt>
                <c:pt idx="2">
                  <c:v>Q2 21</c:v>
                </c:pt>
                <c:pt idx="3">
                  <c:v>Q3 21</c:v>
                </c:pt>
                <c:pt idx="4">
                  <c:v>Q4 21</c:v>
                </c:pt>
                <c:pt idx="5">
                  <c:v>Q1 22</c:v>
                </c:pt>
                <c:pt idx="6">
                  <c:v>Q2 22</c:v>
                </c:pt>
                <c:pt idx="7">
                  <c:v>Q3 22</c:v>
                </c:pt>
                <c:pt idx="8">
                  <c:v>Q4 22</c:v>
                </c:pt>
                <c:pt idx="9">
                  <c:v>Q1 23</c:v>
                </c:pt>
                <c:pt idx="10">
                  <c:v>Q2 23</c:v>
                </c:pt>
                <c:pt idx="11">
                  <c:v>Q3 23</c:v>
                </c:pt>
                <c:pt idx="12">
                  <c:v>Q4 23</c:v>
                </c:pt>
              </c:strCache>
            </c:strRef>
          </c:cat>
          <c:val>
            <c:numRef>
              <c:f>'Forecast Q'!$DA$63:$DF$63</c:f>
              <c:numCache>
                <c:formatCode>0.0%</c:formatCode>
                <c:ptCount val="6"/>
                <c:pt idx="0">
                  <c:v>-9.0655038269304988E-4</c:v>
                </c:pt>
                <c:pt idx="1">
                  <c:v>7.4571254930815289E-3</c:v>
                </c:pt>
                <c:pt idx="2">
                  <c:v>-3.5963802495130315E-3</c:v>
                </c:pt>
                <c:pt idx="3">
                  <c:v>1.613713115855564E-3</c:v>
                </c:pt>
                <c:pt idx="4">
                  <c:v>-4.6254833208144719E-3</c:v>
                </c:pt>
                <c:pt idx="5">
                  <c:v>-4.6791668520012042E-3</c:v>
                </c:pt>
              </c:numCache>
            </c:numRef>
          </c:val>
          <c:extLst>
            <c:ext xmlns:c16="http://schemas.microsoft.com/office/drawing/2014/chart" uri="{C3380CC4-5D6E-409C-BE32-E72D297353CC}">
              <c16:uniqueId val="{00000001-F8BA-4AD5-9DDC-DC6174B33CFD}"/>
            </c:ext>
          </c:extLst>
        </c:ser>
        <c:ser>
          <c:idx val="2"/>
          <c:order val="2"/>
          <c:tx>
            <c:strRef>
              <c:f>'Forecast Q'!$A$64</c:f>
              <c:strCache>
                <c:ptCount val="1"/>
                <c:pt idx="0">
                  <c:v>Private Residential investment</c:v>
                </c:pt>
              </c:strCache>
            </c:strRef>
          </c:tx>
          <c:spPr>
            <a:solidFill>
              <a:srgbClr val="002060"/>
            </a:solidFill>
          </c:spPr>
          <c:invertIfNegative val="0"/>
          <c:cat>
            <c:strRef>
              <c:f>'Forecast Q'!$DA$3:$DM$3</c:f>
              <c:strCache>
                <c:ptCount val="13"/>
                <c:pt idx="0">
                  <c:v>Q4 20</c:v>
                </c:pt>
                <c:pt idx="1">
                  <c:v>Q1 21</c:v>
                </c:pt>
                <c:pt idx="2">
                  <c:v>Q2 21</c:v>
                </c:pt>
                <c:pt idx="3">
                  <c:v>Q3 21</c:v>
                </c:pt>
                <c:pt idx="4">
                  <c:v>Q4 21</c:v>
                </c:pt>
                <c:pt idx="5">
                  <c:v>Q1 22</c:v>
                </c:pt>
                <c:pt idx="6">
                  <c:v>Q2 22</c:v>
                </c:pt>
                <c:pt idx="7">
                  <c:v>Q3 22</c:v>
                </c:pt>
                <c:pt idx="8">
                  <c:v>Q4 22</c:v>
                </c:pt>
                <c:pt idx="9">
                  <c:v>Q1 23</c:v>
                </c:pt>
                <c:pt idx="10">
                  <c:v>Q2 23</c:v>
                </c:pt>
                <c:pt idx="11">
                  <c:v>Q3 23</c:v>
                </c:pt>
                <c:pt idx="12">
                  <c:v>Q4 23</c:v>
                </c:pt>
              </c:strCache>
            </c:strRef>
          </c:cat>
          <c:val>
            <c:numRef>
              <c:f>'Forecast Q'!$DA$64:$DF$64</c:f>
              <c:numCache>
                <c:formatCode>0.0%</c:formatCode>
                <c:ptCount val="6"/>
                <c:pt idx="0">
                  <c:v>1.0917886489067774E-2</c:v>
                </c:pt>
                <c:pt idx="1">
                  <c:v>4.7822661852912063E-3</c:v>
                </c:pt>
                <c:pt idx="2">
                  <c:v>-4.6922677093885756E-3</c:v>
                </c:pt>
                <c:pt idx="3">
                  <c:v>-2.8989034127290259E-3</c:v>
                </c:pt>
                <c:pt idx="4">
                  <c:v>7.7501249559164265E-4</c:v>
                </c:pt>
                <c:pt idx="5">
                  <c:v>7.1754086638309289E-4</c:v>
                </c:pt>
              </c:numCache>
            </c:numRef>
          </c:val>
          <c:extLst>
            <c:ext xmlns:c16="http://schemas.microsoft.com/office/drawing/2014/chart" uri="{C3380CC4-5D6E-409C-BE32-E72D297353CC}">
              <c16:uniqueId val="{00000002-F8BA-4AD5-9DDC-DC6174B33CFD}"/>
            </c:ext>
          </c:extLst>
        </c:ser>
        <c:ser>
          <c:idx val="3"/>
          <c:order val="3"/>
          <c:tx>
            <c:strRef>
              <c:f>'Forecast Q'!$A$65</c:f>
              <c:strCache>
                <c:ptCount val="1"/>
                <c:pt idx="0">
                  <c:v>Private Non-Residential investment</c:v>
                </c:pt>
              </c:strCache>
            </c:strRef>
          </c:tx>
          <c:spPr>
            <a:solidFill>
              <a:sysClr val="window" lastClr="FFFFFF">
                <a:lumMod val="65000"/>
              </a:sysClr>
            </a:solidFill>
          </c:spPr>
          <c:invertIfNegative val="0"/>
          <c:cat>
            <c:strRef>
              <c:f>'Forecast Q'!$DA$3:$DM$3</c:f>
              <c:strCache>
                <c:ptCount val="13"/>
                <c:pt idx="0">
                  <c:v>Q4 20</c:v>
                </c:pt>
                <c:pt idx="1">
                  <c:v>Q1 21</c:v>
                </c:pt>
                <c:pt idx="2">
                  <c:v>Q2 21</c:v>
                </c:pt>
                <c:pt idx="3">
                  <c:v>Q3 21</c:v>
                </c:pt>
                <c:pt idx="4">
                  <c:v>Q4 21</c:v>
                </c:pt>
                <c:pt idx="5">
                  <c:v>Q1 22</c:v>
                </c:pt>
                <c:pt idx="6">
                  <c:v>Q2 22</c:v>
                </c:pt>
                <c:pt idx="7">
                  <c:v>Q3 22</c:v>
                </c:pt>
                <c:pt idx="8">
                  <c:v>Q4 22</c:v>
                </c:pt>
                <c:pt idx="9">
                  <c:v>Q1 23</c:v>
                </c:pt>
                <c:pt idx="10">
                  <c:v>Q2 23</c:v>
                </c:pt>
                <c:pt idx="11">
                  <c:v>Q3 23</c:v>
                </c:pt>
                <c:pt idx="12">
                  <c:v>Q4 23</c:v>
                </c:pt>
              </c:strCache>
            </c:strRef>
          </c:cat>
          <c:val>
            <c:numRef>
              <c:f>'Forecast Q'!$DA$65:$DF$65</c:f>
              <c:numCache>
                <c:formatCode>0.0%</c:formatCode>
                <c:ptCount val="6"/>
                <c:pt idx="0">
                  <c:v>1.7187416117714793E-2</c:v>
                </c:pt>
                <c:pt idx="1">
                  <c:v>1.8068940460740368E-2</c:v>
                </c:pt>
                <c:pt idx="2">
                  <c:v>1.3226548845382435E-2</c:v>
                </c:pt>
                <c:pt idx="3">
                  <c:v>2.4356811527885824E-3</c:v>
                </c:pt>
                <c:pt idx="4">
                  <c:v>4.2573295466965533E-3</c:v>
                </c:pt>
                <c:pt idx="5">
                  <c:v>1.3161720748504191E-2</c:v>
                </c:pt>
              </c:numCache>
            </c:numRef>
          </c:val>
          <c:extLst>
            <c:ext xmlns:c16="http://schemas.microsoft.com/office/drawing/2014/chart" uri="{C3380CC4-5D6E-409C-BE32-E72D297353CC}">
              <c16:uniqueId val="{00000003-F8BA-4AD5-9DDC-DC6174B33CFD}"/>
            </c:ext>
          </c:extLst>
        </c:ser>
        <c:ser>
          <c:idx val="4"/>
          <c:order val="4"/>
          <c:tx>
            <c:strRef>
              <c:f>'Forecast Q'!$A$66</c:f>
              <c:strCache>
                <c:ptCount val="1"/>
                <c:pt idx="0">
                  <c:v>Change in business inventories, 2009 USD bln </c:v>
                </c:pt>
              </c:strCache>
            </c:strRef>
          </c:tx>
          <c:spPr>
            <a:solidFill>
              <a:srgbClr val="006600"/>
            </a:solidFill>
          </c:spPr>
          <c:invertIfNegative val="0"/>
          <c:cat>
            <c:strRef>
              <c:f>'Forecast Q'!$DA$3:$DM$3</c:f>
              <c:strCache>
                <c:ptCount val="13"/>
                <c:pt idx="0">
                  <c:v>Q4 20</c:v>
                </c:pt>
                <c:pt idx="1">
                  <c:v>Q1 21</c:v>
                </c:pt>
                <c:pt idx="2">
                  <c:v>Q2 21</c:v>
                </c:pt>
                <c:pt idx="3">
                  <c:v>Q3 21</c:v>
                </c:pt>
                <c:pt idx="4">
                  <c:v>Q4 21</c:v>
                </c:pt>
                <c:pt idx="5">
                  <c:v>Q1 22</c:v>
                </c:pt>
                <c:pt idx="6">
                  <c:v>Q2 22</c:v>
                </c:pt>
                <c:pt idx="7">
                  <c:v>Q3 22</c:v>
                </c:pt>
                <c:pt idx="8">
                  <c:v>Q4 22</c:v>
                </c:pt>
                <c:pt idx="9">
                  <c:v>Q1 23</c:v>
                </c:pt>
                <c:pt idx="10">
                  <c:v>Q2 23</c:v>
                </c:pt>
                <c:pt idx="11">
                  <c:v>Q3 23</c:v>
                </c:pt>
                <c:pt idx="12">
                  <c:v>Q4 23</c:v>
                </c:pt>
              </c:strCache>
            </c:strRef>
          </c:cat>
          <c:val>
            <c:numRef>
              <c:f>'Forecast Q'!$DA$66:$DF$66</c:f>
              <c:numCache>
                <c:formatCode>0.0%</c:formatCode>
                <c:ptCount val="6"/>
                <c:pt idx="0">
                  <c:v>1.3754290929050006E-2</c:v>
                </c:pt>
                <c:pt idx="1">
                  <c:v>-3.7210067950352865E-2</c:v>
                </c:pt>
                <c:pt idx="2">
                  <c:v>-1.6735755254789209E-2</c:v>
                </c:pt>
                <c:pt idx="3">
                  <c:v>2.1177990960863369E-2</c:v>
                </c:pt>
                <c:pt idx="4">
                  <c:v>5.4458750252477595E-2</c:v>
                </c:pt>
                <c:pt idx="5">
                  <c:v>-6.9448801445578523E-3</c:v>
                </c:pt>
              </c:numCache>
            </c:numRef>
          </c:val>
          <c:extLst>
            <c:ext xmlns:c16="http://schemas.microsoft.com/office/drawing/2014/chart" uri="{C3380CC4-5D6E-409C-BE32-E72D297353CC}">
              <c16:uniqueId val="{00000004-F8BA-4AD5-9DDC-DC6174B33CFD}"/>
            </c:ext>
          </c:extLst>
        </c:ser>
        <c:ser>
          <c:idx val="5"/>
          <c:order val="5"/>
          <c:tx>
            <c:strRef>
              <c:f>'Forecast Q'!$A$67</c:f>
              <c:strCache>
                <c:ptCount val="1"/>
                <c:pt idx="0">
                  <c:v>Net exports</c:v>
                </c:pt>
              </c:strCache>
            </c:strRef>
          </c:tx>
          <c:spPr>
            <a:solidFill>
              <a:srgbClr val="4BACC6">
                <a:lumMod val="75000"/>
              </a:srgbClr>
            </a:solidFill>
          </c:spPr>
          <c:invertIfNegative val="0"/>
          <c:cat>
            <c:strRef>
              <c:f>'Forecast Q'!$DA$3:$DM$3</c:f>
              <c:strCache>
                <c:ptCount val="13"/>
                <c:pt idx="0">
                  <c:v>Q4 20</c:v>
                </c:pt>
                <c:pt idx="1">
                  <c:v>Q1 21</c:v>
                </c:pt>
                <c:pt idx="2">
                  <c:v>Q2 21</c:v>
                </c:pt>
                <c:pt idx="3">
                  <c:v>Q3 21</c:v>
                </c:pt>
                <c:pt idx="4">
                  <c:v>Q4 21</c:v>
                </c:pt>
                <c:pt idx="5">
                  <c:v>Q1 22</c:v>
                </c:pt>
                <c:pt idx="6">
                  <c:v>Q2 22</c:v>
                </c:pt>
                <c:pt idx="7">
                  <c:v>Q3 22</c:v>
                </c:pt>
                <c:pt idx="8">
                  <c:v>Q4 22</c:v>
                </c:pt>
                <c:pt idx="9">
                  <c:v>Q1 23</c:v>
                </c:pt>
                <c:pt idx="10">
                  <c:v>Q2 23</c:v>
                </c:pt>
                <c:pt idx="11">
                  <c:v>Q3 23</c:v>
                </c:pt>
                <c:pt idx="12">
                  <c:v>Q4 23</c:v>
                </c:pt>
              </c:strCache>
            </c:strRef>
          </c:cat>
          <c:val>
            <c:numRef>
              <c:f>'Forecast Q'!$DA$67:$DF$67</c:f>
              <c:numCache>
                <c:formatCode>0.0%</c:formatCode>
                <c:ptCount val="6"/>
                <c:pt idx="0">
                  <c:v>-2.3824939726334482E-2</c:v>
                </c:pt>
                <c:pt idx="1">
                  <c:v>-1.973315501738282E-2</c:v>
                </c:pt>
                <c:pt idx="2">
                  <c:v>-3.8645241236838768E-3</c:v>
                </c:pt>
                <c:pt idx="3">
                  <c:v>-1.4790412707230582E-2</c:v>
                </c:pt>
                <c:pt idx="4">
                  <c:v>-6.881126851550845E-3</c:v>
                </c:pt>
                <c:pt idx="5">
                  <c:v>-3.8147108230996207E-2</c:v>
                </c:pt>
              </c:numCache>
            </c:numRef>
          </c:val>
          <c:extLst>
            <c:ext xmlns:c16="http://schemas.microsoft.com/office/drawing/2014/chart" uri="{C3380CC4-5D6E-409C-BE32-E72D297353CC}">
              <c16:uniqueId val="{00000005-F8BA-4AD5-9DDC-DC6174B33CFD}"/>
            </c:ext>
          </c:extLst>
        </c:ser>
        <c:dLbls>
          <c:showLegendKey val="0"/>
          <c:showVal val="0"/>
          <c:showCatName val="0"/>
          <c:showSerName val="0"/>
          <c:showPercent val="0"/>
          <c:showBubbleSize val="0"/>
        </c:dLbls>
        <c:gapWidth val="205"/>
        <c:overlap val="100"/>
        <c:axId val="697151488"/>
        <c:axId val="697153408"/>
      </c:barChart>
      <c:lineChart>
        <c:grouping val="standard"/>
        <c:varyColors val="0"/>
        <c:ser>
          <c:idx val="6"/>
          <c:order val="6"/>
          <c:tx>
            <c:strRef>
              <c:f>'Forecast Q'!$A$68</c:f>
              <c:strCache>
                <c:ptCount val="1"/>
                <c:pt idx="0">
                  <c:v>Gross domestic product, 2009 USD bn</c:v>
                </c:pt>
              </c:strCache>
            </c:strRef>
          </c:tx>
          <c:spPr>
            <a:ln w="9525">
              <a:solidFill>
                <a:sysClr val="windowText" lastClr="000000"/>
              </a:solidFill>
            </a:ln>
          </c:spPr>
          <c:marker>
            <c:symbol val="square"/>
            <c:size val="3"/>
            <c:spPr>
              <a:solidFill>
                <a:sysClr val="windowText" lastClr="000000"/>
              </a:solidFill>
              <a:ln>
                <a:noFill/>
              </a:ln>
            </c:spPr>
          </c:marker>
          <c:val>
            <c:numRef>
              <c:f>'Forecast Q'!$DA$68:$DF$68</c:f>
              <c:numCache>
                <c:formatCode>0.0%</c:formatCode>
                <c:ptCount val="6"/>
                <c:pt idx="0">
                  <c:v>4.536294038119415E-2</c:v>
                </c:pt>
                <c:pt idx="1">
                  <c:v>6.2781766727765698E-2</c:v>
                </c:pt>
                <c:pt idx="2">
                  <c:v>6.7262831458960726E-2</c:v>
                </c:pt>
                <c:pt idx="3">
                  <c:v>2.3034259008253288E-2</c:v>
                </c:pt>
                <c:pt idx="4">
                  <c:v>6.8945212693652058E-2</c:v>
                </c:pt>
                <c:pt idx="5">
                  <c:v>-1.4140083268236237E-2</c:v>
                </c:pt>
              </c:numCache>
            </c:numRef>
          </c:val>
          <c:smooth val="0"/>
          <c:extLst>
            <c:ext xmlns:c16="http://schemas.microsoft.com/office/drawing/2014/chart" uri="{C3380CC4-5D6E-409C-BE32-E72D297353CC}">
              <c16:uniqueId val="{00000006-F8BA-4AD5-9DDC-DC6174B33CFD}"/>
            </c:ext>
          </c:extLst>
        </c:ser>
        <c:dLbls>
          <c:showLegendKey val="0"/>
          <c:showVal val="0"/>
          <c:showCatName val="0"/>
          <c:showSerName val="0"/>
          <c:showPercent val="0"/>
          <c:showBubbleSize val="0"/>
        </c:dLbls>
        <c:marker val="1"/>
        <c:smooth val="0"/>
        <c:axId val="697151488"/>
        <c:axId val="697153408"/>
      </c:lineChart>
      <c:catAx>
        <c:axId val="697151488"/>
        <c:scaling>
          <c:orientation val="minMax"/>
        </c:scaling>
        <c:delete val="0"/>
        <c:axPos val="b"/>
        <c:majorGridlines>
          <c:spPr>
            <a:ln>
              <a:noFill/>
              <a:prstDash val="dash"/>
            </a:ln>
          </c:spPr>
        </c:majorGridlines>
        <c:numFmt formatCode="General" sourceLinked="1"/>
        <c:majorTickMark val="out"/>
        <c:minorTickMark val="none"/>
        <c:tickLblPos val="low"/>
        <c:spPr>
          <a:ln w="6350"/>
        </c:spPr>
        <c:txPr>
          <a:bodyPr rot="-5400000" vert="horz"/>
          <a:lstStyle/>
          <a:p>
            <a:pPr>
              <a:defRPr sz="700"/>
            </a:pPr>
            <a:endParaRPr lang="de-DE"/>
          </a:p>
        </c:txPr>
        <c:crossAx val="697153408"/>
        <c:crosses val="autoZero"/>
        <c:auto val="1"/>
        <c:lblAlgn val="ctr"/>
        <c:lblOffset val="100"/>
        <c:tickLblSkip val="1"/>
        <c:tickMarkSkip val="4"/>
        <c:noMultiLvlLbl val="0"/>
      </c:catAx>
      <c:valAx>
        <c:axId val="697153408"/>
        <c:scaling>
          <c:orientation val="minMax"/>
        </c:scaling>
        <c:delete val="0"/>
        <c:axPos val="l"/>
        <c:majorGridlines>
          <c:spPr>
            <a:ln>
              <a:noFill/>
              <a:prstDash val="dash"/>
            </a:ln>
          </c:spPr>
        </c:majorGridlines>
        <c:numFmt formatCode="0%" sourceLinked="0"/>
        <c:majorTickMark val="out"/>
        <c:minorTickMark val="none"/>
        <c:tickLblPos val="nextTo"/>
        <c:spPr>
          <a:ln w="6350"/>
        </c:spPr>
        <c:txPr>
          <a:bodyPr/>
          <a:lstStyle/>
          <a:p>
            <a:pPr>
              <a:defRPr sz="700"/>
            </a:pPr>
            <a:endParaRPr lang="de-DE"/>
          </a:p>
        </c:txPr>
        <c:crossAx val="697151488"/>
        <c:crosses val="autoZero"/>
        <c:crossBetween val="between"/>
      </c:valAx>
      <c:spPr>
        <a:ln>
          <a:noFill/>
        </a:ln>
      </c:spPr>
    </c:plotArea>
    <c:legend>
      <c:legendPos val="r"/>
      <c:layout>
        <c:manualLayout>
          <c:xMode val="edge"/>
          <c:yMode val="edge"/>
          <c:x val="0.70279245283018865"/>
          <c:y val="0"/>
          <c:w val="0.29720754716981135"/>
          <c:h val="0.95860484279524372"/>
        </c:manualLayout>
      </c:layout>
      <c:overlay val="0"/>
      <c:txPr>
        <a:bodyPr/>
        <a:lstStyle/>
        <a:p>
          <a:pPr>
            <a:defRPr sz="550"/>
          </a:pPr>
          <a:endParaRPr lang="de-DE"/>
        </a:p>
      </c:txPr>
    </c:legend>
    <c:plotVisOnly val="1"/>
    <c:dispBlanksAs val="gap"/>
    <c:showDLblsOverMax val="0"/>
  </c:chart>
  <c:spPr>
    <a:ln>
      <a:noFill/>
    </a:ln>
  </c:spPr>
  <c:txPr>
    <a:bodyPr/>
    <a:lstStyle/>
    <a:p>
      <a:pPr>
        <a:defRPr sz="600">
          <a:solidFill>
            <a:srgbClr val="002060"/>
          </a:solidFill>
          <a:latin typeface="Arial" panose="020B0604020202020204" pitchFamily="34" charset="0"/>
          <a:cs typeface="Arial" panose="020B0604020202020204" pitchFamily="34" charset="0"/>
        </a:defRPr>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686868686868685E-2"/>
          <c:y val="2.4628583442045E-2"/>
          <c:w val="0.8887406346933906"/>
          <c:h val="0.96170968040759608"/>
        </c:manualLayout>
      </c:layout>
      <c:scatterChart>
        <c:scatterStyle val="lineMarker"/>
        <c:varyColors val="0"/>
        <c:ser>
          <c:idx val="0"/>
          <c:order val="0"/>
          <c:spPr>
            <a:ln w="3175"/>
          </c:spPr>
          <c:marker>
            <c:symbol val="diamond"/>
            <c:size val="2"/>
            <c:spPr>
              <a:solidFill>
                <a:schemeClr val="accent1"/>
              </a:solidFill>
              <a:ln>
                <a:solidFill>
                  <a:schemeClr val="accent1"/>
                </a:solidFill>
              </a:ln>
            </c:spPr>
          </c:marker>
          <c:dPt>
            <c:idx val="41"/>
            <c:bubble3D val="0"/>
            <c:extLst>
              <c:ext xmlns:c16="http://schemas.microsoft.com/office/drawing/2014/chart" uri="{C3380CC4-5D6E-409C-BE32-E72D297353CC}">
                <c16:uniqueId val="{00000000-B86C-4D45-8986-BAB74293D363}"/>
              </c:ext>
            </c:extLst>
          </c:dPt>
          <c:dPt>
            <c:idx val="184"/>
            <c:bubble3D val="0"/>
            <c:spPr>
              <a:ln w="3175">
                <a:solidFill>
                  <a:schemeClr val="accent1"/>
                </a:solidFill>
              </a:ln>
            </c:spPr>
            <c:extLst>
              <c:ext xmlns:c16="http://schemas.microsoft.com/office/drawing/2014/chart" uri="{C3380CC4-5D6E-409C-BE32-E72D297353CC}">
                <c16:uniqueId val="{00000002-B86C-4D45-8986-BAB74293D363}"/>
              </c:ext>
            </c:extLst>
          </c:dPt>
          <c:dPt>
            <c:idx val="187"/>
            <c:bubble3D val="0"/>
            <c:spPr>
              <a:ln w="3175">
                <a:solidFill>
                  <a:srgbClr val="0070C0"/>
                </a:solidFill>
              </a:ln>
            </c:spPr>
            <c:extLst>
              <c:ext xmlns:c16="http://schemas.microsoft.com/office/drawing/2014/chart" uri="{C3380CC4-5D6E-409C-BE32-E72D297353CC}">
                <c16:uniqueId val="{00000004-B86C-4D45-8986-BAB74293D363}"/>
              </c:ext>
            </c:extLst>
          </c:dPt>
          <c:dPt>
            <c:idx val="188"/>
            <c:bubble3D val="0"/>
            <c:spPr>
              <a:ln w="3175">
                <a:solidFill>
                  <a:srgbClr val="0070C0"/>
                </a:solidFill>
              </a:ln>
            </c:spPr>
            <c:extLst>
              <c:ext xmlns:c16="http://schemas.microsoft.com/office/drawing/2014/chart" uri="{C3380CC4-5D6E-409C-BE32-E72D297353CC}">
                <c16:uniqueId val="{00000006-B86C-4D45-8986-BAB74293D363}"/>
              </c:ext>
            </c:extLst>
          </c:dPt>
          <c:dPt>
            <c:idx val="189"/>
            <c:bubble3D val="0"/>
            <c:spPr>
              <a:ln w="3175">
                <a:solidFill>
                  <a:schemeClr val="accent1"/>
                </a:solidFill>
              </a:ln>
            </c:spPr>
            <c:extLst>
              <c:ext xmlns:c16="http://schemas.microsoft.com/office/drawing/2014/chart" uri="{C3380CC4-5D6E-409C-BE32-E72D297353CC}">
                <c16:uniqueId val="{00000008-B86C-4D45-8986-BAB74293D363}"/>
              </c:ext>
            </c:extLst>
          </c:dPt>
          <c:dPt>
            <c:idx val="202"/>
            <c:bubble3D val="0"/>
            <c:extLst>
              <c:ext xmlns:c16="http://schemas.microsoft.com/office/drawing/2014/chart" uri="{C3380CC4-5D6E-409C-BE32-E72D297353CC}">
                <c16:uniqueId val="{00000009-B86C-4D45-8986-BAB74293D363}"/>
              </c:ext>
            </c:extLst>
          </c:dPt>
          <c:dPt>
            <c:idx val="203"/>
            <c:bubble3D val="0"/>
            <c:extLst>
              <c:ext xmlns:c16="http://schemas.microsoft.com/office/drawing/2014/chart" uri="{C3380CC4-5D6E-409C-BE32-E72D297353CC}">
                <c16:uniqueId val="{0000000A-B86C-4D45-8986-BAB74293D363}"/>
              </c:ext>
            </c:extLst>
          </c:dPt>
          <c:dPt>
            <c:idx val="206"/>
            <c:marker>
              <c:symbol val="diamond"/>
              <c:size val="6"/>
              <c:spPr>
                <a:solidFill>
                  <a:schemeClr val="accent2"/>
                </a:solidFill>
                <a:ln>
                  <a:noFill/>
                </a:ln>
              </c:spPr>
            </c:marker>
            <c:bubble3D val="0"/>
            <c:extLst>
              <c:ext xmlns:c16="http://schemas.microsoft.com/office/drawing/2014/chart" uri="{C3380CC4-5D6E-409C-BE32-E72D297353CC}">
                <c16:uniqueId val="{0000000B-B86C-4D45-8986-BAB74293D363}"/>
              </c:ext>
            </c:extLst>
          </c:dPt>
          <c:dPt>
            <c:idx val="207"/>
            <c:marker>
              <c:symbol val="diamond"/>
              <c:size val="4"/>
              <c:spPr>
                <a:solidFill>
                  <a:schemeClr val="accent2"/>
                </a:solidFill>
                <a:ln>
                  <a:noFill/>
                </a:ln>
              </c:spPr>
            </c:marker>
            <c:bubble3D val="0"/>
            <c:extLst>
              <c:ext xmlns:c16="http://schemas.microsoft.com/office/drawing/2014/chart" uri="{C3380CC4-5D6E-409C-BE32-E72D297353CC}">
                <c16:uniqueId val="{0000000C-B86C-4D45-8986-BAB74293D363}"/>
              </c:ext>
            </c:extLst>
          </c:dPt>
          <c:dLbls>
            <c:dLbl>
              <c:idx val="206"/>
              <c:layout>
                <c:manualLayout>
                  <c:x val="-6.8686868686868838E-2"/>
                  <c:y val="0.18274111675126892"/>
                </c:manualLayout>
              </c:layout>
              <c:tx>
                <c:rich>
                  <a:bodyPr/>
                  <a:lstStyle/>
                  <a:p>
                    <a:r>
                      <a:rPr lang="en-US"/>
                      <a:t>April</a:t>
                    </a:r>
                    <a:r>
                      <a:rPr lang="en-US" baseline="0"/>
                      <a:t> 2022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86C-4D45-8986-BAB74293D363}"/>
                </c:ext>
              </c:extLst>
            </c:dLbl>
            <c:spPr>
              <a:noFill/>
              <a:ln>
                <a:noFill/>
              </a:ln>
              <a:effectLst/>
            </c:spPr>
            <c:txPr>
              <a:bodyPr wrap="square" lIns="38100" tIns="19050" rIns="38100" bIns="19050" anchor="ctr">
                <a:spAutoFit/>
              </a:bodyPr>
              <a:lstStyle/>
              <a:p>
                <a:pPr>
                  <a:defRPr>
                    <a:solidFill>
                      <a:schemeClr val="accent4">
                        <a:lumMod val="50000"/>
                      </a:schemeClr>
                    </a:solidFill>
                  </a:defRPr>
                </a:pPr>
                <a:endParaRPr lang="de-DE"/>
              </a:p>
            </c:txPr>
            <c:showLegendKey val="0"/>
            <c:showVal val="0"/>
            <c:showCatName val="0"/>
            <c:showSerName val="0"/>
            <c:showPercent val="0"/>
            <c:showBubbleSize val="0"/>
            <c:extLst>
              <c:ext xmlns:c15="http://schemas.microsoft.com/office/drawing/2012/chart" uri="{CE6537A1-D6FC-4f65-9D91-7224C49458BB}">
                <c15:showLeaderLines val="1"/>
              </c:ext>
            </c:extLst>
          </c:dLbls>
          <c:xVal>
            <c:numRef>
              <c:f>'ifo Business Climate'!$F$10:$F$217</c:f>
              <c:numCache>
                <c:formatCode>0.0</c:formatCode>
                <c:ptCount val="208"/>
                <c:pt idx="0">
                  <c:v>-0.8</c:v>
                </c:pt>
                <c:pt idx="1">
                  <c:v>0</c:v>
                </c:pt>
                <c:pt idx="2">
                  <c:v>-4.7</c:v>
                </c:pt>
                <c:pt idx="3">
                  <c:v>-3.8</c:v>
                </c:pt>
                <c:pt idx="4">
                  <c:v>-3.4</c:v>
                </c:pt>
                <c:pt idx="5">
                  <c:v>-5.0999999999999996</c:v>
                </c:pt>
                <c:pt idx="6">
                  <c:v>-2.9</c:v>
                </c:pt>
                <c:pt idx="7">
                  <c:v>-1.8</c:v>
                </c:pt>
                <c:pt idx="8">
                  <c:v>1.6</c:v>
                </c:pt>
                <c:pt idx="9">
                  <c:v>2.5</c:v>
                </c:pt>
                <c:pt idx="10">
                  <c:v>5.9</c:v>
                </c:pt>
                <c:pt idx="11">
                  <c:v>5.4</c:v>
                </c:pt>
                <c:pt idx="12">
                  <c:v>9.1999999999999993</c:v>
                </c:pt>
                <c:pt idx="13">
                  <c:v>12.4</c:v>
                </c:pt>
                <c:pt idx="14">
                  <c:v>14.3</c:v>
                </c:pt>
                <c:pt idx="15">
                  <c:v>15</c:v>
                </c:pt>
                <c:pt idx="16">
                  <c:v>20.399999999999999</c:v>
                </c:pt>
                <c:pt idx="17">
                  <c:v>20.8</c:v>
                </c:pt>
                <c:pt idx="18">
                  <c:v>22.1</c:v>
                </c:pt>
                <c:pt idx="19">
                  <c:v>21.2</c:v>
                </c:pt>
                <c:pt idx="20">
                  <c:v>23.6</c:v>
                </c:pt>
                <c:pt idx="21">
                  <c:v>25.1</c:v>
                </c:pt>
                <c:pt idx="22">
                  <c:v>27.3</c:v>
                </c:pt>
                <c:pt idx="23">
                  <c:v>30.4</c:v>
                </c:pt>
                <c:pt idx="24">
                  <c:v>27.4</c:v>
                </c:pt>
                <c:pt idx="25">
                  <c:v>24.1</c:v>
                </c:pt>
                <c:pt idx="26">
                  <c:v>26.3</c:v>
                </c:pt>
                <c:pt idx="27">
                  <c:v>29.6</c:v>
                </c:pt>
                <c:pt idx="28">
                  <c:v>28.8</c:v>
                </c:pt>
                <c:pt idx="29">
                  <c:v>25.5</c:v>
                </c:pt>
                <c:pt idx="30">
                  <c:v>27.1</c:v>
                </c:pt>
                <c:pt idx="31">
                  <c:v>25.6</c:v>
                </c:pt>
                <c:pt idx="32">
                  <c:v>25.6</c:v>
                </c:pt>
                <c:pt idx="33">
                  <c:v>25.7</c:v>
                </c:pt>
                <c:pt idx="34">
                  <c:v>23.7</c:v>
                </c:pt>
                <c:pt idx="35">
                  <c:v>21.4</c:v>
                </c:pt>
                <c:pt idx="36">
                  <c:v>22.6</c:v>
                </c:pt>
                <c:pt idx="37">
                  <c:v>24.1</c:v>
                </c:pt>
                <c:pt idx="38">
                  <c:v>24.7</c:v>
                </c:pt>
                <c:pt idx="39">
                  <c:v>23.4</c:v>
                </c:pt>
                <c:pt idx="40">
                  <c:v>24</c:v>
                </c:pt>
                <c:pt idx="41">
                  <c:v>19.899999999999999</c:v>
                </c:pt>
                <c:pt idx="42">
                  <c:v>14.7</c:v>
                </c:pt>
                <c:pt idx="43">
                  <c:v>13</c:v>
                </c:pt>
                <c:pt idx="44">
                  <c:v>9.8000000000000007</c:v>
                </c:pt>
                <c:pt idx="45">
                  <c:v>6.5</c:v>
                </c:pt>
                <c:pt idx="46">
                  <c:v>-2.2999999999999998</c:v>
                </c:pt>
                <c:pt idx="47">
                  <c:v>-12.8</c:v>
                </c:pt>
                <c:pt idx="48">
                  <c:v>-13.6</c:v>
                </c:pt>
                <c:pt idx="49">
                  <c:v>-19</c:v>
                </c:pt>
                <c:pt idx="50">
                  <c:v>-23.7</c:v>
                </c:pt>
                <c:pt idx="51">
                  <c:v>-21.4</c:v>
                </c:pt>
                <c:pt idx="52">
                  <c:v>-23.8</c:v>
                </c:pt>
                <c:pt idx="53">
                  <c:v>-22.9</c:v>
                </c:pt>
                <c:pt idx="54">
                  <c:v>-20.9</c:v>
                </c:pt>
                <c:pt idx="55">
                  <c:v>-17</c:v>
                </c:pt>
                <c:pt idx="56">
                  <c:v>-16.3</c:v>
                </c:pt>
                <c:pt idx="57">
                  <c:v>-14.5</c:v>
                </c:pt>
                <c:pt idx="58">
                  <c:v>-11.4</c:v>
                </c:pt>
                <c:pt idx="59">
                  <c:v>-9.4</c:v>
                </c:pt>
                <c:pt idx="60">
                  <c:v>-9.1999999999999993</c:v>
                </c:pt>
                <c:pt idx="61">
                  <c:v>-9.4</c:v>
                </c:pt>
                <c:pt idx="62">
                  <c:v>-5.7</c:v>
                </c:pt>
                <c:pt idx="63">
                  <c:v>5</c:v>
                </c:pt>
                <c:pt idx="64">
                  <c:v>6.2</c:v>
                </c:pt>
                <c:pt idx="65">
                  <c:v>9.1</c:v>
                </c:pt>
                <c:pt idx="66">
                  <c:v>17.5</c:v>
                </c:pt>
                <c:pt idx="67">
                  <c:v>18.600000000000001</c:v>
                </c:pt>
                <c:pt idx="68">
                  <c:v>22</c:v>
                </c:pt>
                <c:pt idx="69">
                  <c:v>25.5</c:v>
                </c:pt>
                <c:pt idx="70">
                  <c:v>29.3</c:v>
                </c:pt>
                <c:pt idx="71">
                  <c:v>28.4</c:v>
                </c:pt>
                <c:pt idx="72">
                  <c:v>27.2</c:v>
                </c:pt>
                <c:pt idx="73">
                  <c:v>31</c:v>
                </c:pt>
                <c:pt idx="74">
                  <c:v>31.1</c:v>
                </c:pt>
                <c:pt idx="75">
                  <c:v>34.200000000000003</c:v>
                </c:pt>
                <c:pt idx="76">
                  <c:v>34.799999999999997</c:v>
                </c:pt>
                <c:pt idx="77">
                  <c:v>33.200000000000003</c:v>
                </c:pt>
                <c:pt idx="78">
                  <c:v>35.700000000000003</c:v>
                </c:pt>
                <c:pt idx="79">
                  <c:v>32.200000000000003</c:v>
                </c:pt>
                <c:pt idx="80">
                  <c:v>28.6</c:v>
                </c:pt>
                <c:pt idx="81">
                  <c:v>28.5</c:v>
                </c:pt>
                <c:pt idx="82">
                  <c:v>27.9</c:v>
                </c:pt>
                <c:pt idx="83">
                  <c:v>28.4</c:v>
                </c:pt>
                <c:pt idx="84">
                  <c:v>27.2</c:v>
                </c:pt>
                <c:pt idx="85">
                  <c:v>28.4</c:v>
                </c:pt>
                <c:pt idx="86">
                  <c:v>27.7</c:v>
                </c:pt>
                <c:pt idx="87">
                  <c:v>30.6</c:v>
                </c:pt>
                <c:pt idx="88">
                  <c:v>28.8</c:v>
                </c:pt>
                <c:pt idx="89">
                  <c:v>24.5</c:v>
                </c:pt>
                <c:pt idx="90">
                  <c:v>22.1</c:v>
                </c:pt>
                <c:pt idx="91">
                  <c:v>21.6</c:v>
                </c:pt>
                <c:pt idx="92">
                  <c:v>18.600000000000001</c:v>
                </c:pt>
                <c:pt idx="93">
                  <c:v>17.7</c:v>
                </c:pt>
                <c:pt idx="94">
                  <c:v>16.7</c:v>
                </c:pt>
                <c:pt idx="95">
                  <c:v>17.399999999999999</c:v>
                </c:pt>
                <c:pt idx="96">
                  <c:v>18.600000000000001</c:v>
                </c:pt>
                <c:pt idx="97">
                  <c:v>17.100000000000001</c:v>
                </c:pt>
                <c:pt idx="98">
                  <c:v>19.3</c:v>
                </c:pt>
                <c:pt idx="99">
                  <c:v>12.8</c:v>
                </c:pt>
                <c:pt idx="100">
                  <c:v>17.600000000000001</c:v>
                </c:pt>
                <c:pt idx="101">
                  <c:v>16.899999999999999</c:v>
                </c:pt>
                <c:pt idx="102">
                  <c:v>21.3</c:v>
                </c:pt>
                <c:pt idx="103">
                  <c:v>22</c:v>
                </c:pt>
                <c:pt idx="104">
                  <c:v>21.2</c:v>
                </c:pt>
                <c:pt idx="105">
                  <c:v>22.1</c:v>
                </c:pt>
                <c:pt idx="106">
                  <c:v>22.7</c:v>
                </c:pt>
                <c:pt idx="107">
                  <c:v>24</c:v>
                </c:pt>
                <c:pt idx="108">
                  <c:v>26</c:v>
                </c:pt>
                <c:pt idx="109">
                  <c:v>27.4</c:v>
                </c:pt>
                <c:pt idx="110">
                  <c:v>29.1</c:v>
                </c:pt>
                <c:pt idx="111">
                  <c:v>31.4</c:v>
                </c:pt>
                <c:pt idx="112">
                  <c:v>27.2</c:v>
                </c:pt>
                <c:pt idx="113">
                  <c:v>26.5</c:v>
                </c:pt>
                <c:pt idx="114">
                  <c:v>26.7</c:v>
                </c:pt>
                <c:pt idx="115">
                  <c:v>26</c:v>
                </c:pt>
                <c:pt idx="116">
                  <c:v>23.8</c:v>
                </c:pt>
                <c:pt idx="117">
                  <c:v>20.5</c:v>
                </c:pt>
                <c:pt idx="118">
                  <c:v>18.7</c:v>
                </c:pt>
                <c:pt idx="119">
                  <c:v>23.2</c:v>
                </c:pt>
                <c:pt idx="120">
                  <c:v>24.4</c:v>
                </c:pt>
                <c:pt idx="121">
                  <c:v>23</c:v>
                </c:pt>
                <c:pt idx="122">
                  <c:v>24.3</c:v>
                </c:pt>
                <c:pt idx="123">
                  <c:v>28.6</c:v>
                </c:pt>
                <c:pt idx="124">
                  <c:v>29.2</c:v>
                </c:pt>
                <c:pt idx="125">
                  <c:v>27.7</c:v>
                </c:pt>
                <c:pt idx="126">
                  <c:v>30.5</c:v>
                </c:pt>
                <c:pt idx="127">
                  <c:v>32</c:v>
                </c:pt>
                <c:pt idx="128">
                  <c:v>29.7</c:v>
                </c:pt>
                <c:pt idx="129">
                  <c:v>28.5</c:v>
                </c:pt>
                <c:pt idx="130">
                  <c:v>28.6</c:v>
                </c:pt>
                <c:pt idx="131">
                  <c:v>28.6</c:v>
                </c:pt>
                <c:pt idx="132">
                  <c:v>27.8</c:v>
                </c:pt>
                <c:pt idx="133">
                  <c:v>26.6</c:v>
                </c:pt>
                <c:pt idx="134">
                  <c:v>26.7</c:v>
                </c:pt>
                <c:pt idx="135">
                  <c:v>28.2</c:v>
                </c:pt>
                <c:pt idx="136">
                  <c:v>28.6</c:v>
                </c:pt>
                <c:pt idx="137">
                  <c:v>29.9</c:v>
                </c:pt>
                <c:pt idx="138">
                  <c:v>30.1</c:v>
                </c:pt>
                <c:pt idx="139">
                  <c:v>28.2</c:v>
                </c:pt>
                <c:pt idx="140">
                  <c:v>29.6</c:v>
                </c:pt>
                <c:pt idx="141">
                  <c:v>29.5</c:v>
                </c:pt>
                <c:pt idx="142">
                  <c:v>31.9</c:v>
                </c:pt>
                <c:pt idx="143">
                  <c:v>31.4</c:v>
                </c:pt>
                <c:pt idx="144">
                  <c:v>32.200000000000003</c:v>
                </c:pt>
                <c:pt idx="145">
                  <c:v>33.4</c:v>
                </c:pt>
                <c:pt idx="146">
                  <c:v>35.299999999999997</c:v>
                </c:pt>
                <c:pt idx="147">
                  <c:v>40</c:v>
                </c:pt>
                <c:pt idx="148">
                  <c:v>37.4</c:v>
                </c:pt>
                <c:pt idx="149">
                  <c:v>38.799999999999997</c:v>
                </c:pt>
                <c:pt idx="150">
                  <c:v>44.1</c:v>
                </c:pt>
                <c:pt idx="151">
                  <c:v>41.2</c:v>
                </c:pt>
                <c:pt idx="152">
                  <c:v>41.6</c:v>
                </c:pt>
                <c:pt idx="153">
                  <c:v>43.1</c:v>
                </c:pt>
                <c:pt idx="154">
                  <c:v>42.3</c:v>
                </c:pt>
                <c:pt idx="155">
                  <c:v>43.4</c:v>
                </c:pt>
                <c:pt idx="156">
                  <c:v>46.4</c:v>
                </c:pt>
                <c:pt idx="157">
                  <c:v>46.1</c:v>
                </c:pt>
                <c:pt idx="158">
                  <c:v>43.3</c:v>
                </c:pt>
                <c:pt idx="159">
                  <c:v>43.2</c:v>
                </c:pt>
                <c:pt idx="160">
                  <c:v>44.2</c:v>
                </c:pt>
                <c:pt idx="161">
                  <c:v>40.9</c:v>
                </c:pt>
                <c:pt idx="162">
                  <c:v>42.7</c:v>
                </c:pt>
                <c:pt idx="163">
                  <c:v>44.6</c:v>
                </c:pt>
                <c:pt idx="164">
                  <c:v>44.6</c:v>
                </c:pt>
                <c:pt idx="165">
                  <c:v>41.7</c:v>
                </c:pt>
                <c:pt idx="166">
                  <c:v>41.7</c:v>
                </c:pt>
                <c:pt idx="167">
                  <c:v>39.4</c:v>
                </c:pt>
                <c:pt idx="168">
                  <c:v>37.6</c:v>
                </c:pt>
                <c:pt idx="169">
                  <c:v>36.1</c:v>
                </c:pt>
                <c:pt idx="170">
                  <c:v>37.1</c:v>
                </c:pt>
                <c:pt idx="171">
                  <c:v>37.4</c:v>
                </c:pt>
                <c:pt idx="172">
                  <c:v>32.200000000000003</c:v>
                </c:pt>
                <c:pt idx="173">
                  <c:v>30.8</c:v>
                </c:pt>
                <c:pt idx="174">
                  <c:v>28.3</c:v>
                </c:pt>
                <c:pt idx="175">
                  <c:v>23</c:v>
                </c:pt>
                <c:pt idx="176">
                  <c:v>25.2</c:v>
                </c:pt>
                <c:pt idx="177">
                  <c:v>23.1</c:v>
                </c:pt>
                <c:pt idx="178">
                  <c:v>23.7</c:v>
                </c:pt>
                <c:pt idx="179">
                  <c:v>25</c:v>
                </c:pt>
                <c:pt idx="180">
                  <c:v>26</c:v>
                </c:pt>
                <c:pt idx="181">
                  <c:v>25.4</c:v>
                </c:pt>
                <c:pt idx="182">
                  <c:v>11.3</c:v>
                </c:pt>
                <c:pt idx="183">
                  <c:v>-19.399999999999999</c:v>
                </c:pt>
                <c:pt idx="184">
                  <c:v>-20.8</c:v>
                </c:pt>
                <c:pt idx="185">
                  <c:v>-15.9</c:v>
                </c:pt>
                <c:pt idx="186">
                  <c:v>-6.9</c:v>
                </c:pt>
                <c:pt idx="187">
                  <c:v>1</c:v>
                </c:pt>
                <c:pt idx="188">
                  <c:v>3.7</c:v>
                </c:pt>
                <c:pt idx="189">
                  <c:v>6.5</c:v>
                </c:pt>
                <c:pt idx="190">
                  <c:v>5.6</c:v>
                </c:pt>
                <c:pt idx="191">
                  <c:v>8.6</c:v>
                </c:pt>
                <c:pt idx="192">
                  <c:v>3.8</c:v>
                </c:pt>
                <c:pt idx="193">
                  <c:v>6.6</c:v>
                </c:pt>
                <c:pt idx="194">
                  <c:v>12.3</c:v>
                </c:pt>
                <c:pt idx="195">
                  <c:v>15</c:v>
                </c:pt>
                <c:pt idx="196">
                  <c:v>18.2</c:v>
                </c:pt>
                <c:pt idx="197">
                  <c:v>27.1</c:v>
                </c:pt>
                <c:pt idx="198">
                  <c:v>28.9</c:v>
                </c:pt>
                <c:pt idx="199">
                  <c:v>31</c:v>
                </c:pt>
                <c:pt idx="200">
                  <c:v>28.9</c:v>
                </c:pt>
                <c:pt idx="201">
                  <c:v>28.2</c:v>
                </c:pt>
                <c:pt idx="202">
                  <c:v>25.7</c:v>
                </c:pt>
                <c:pt idx="203">
                  <c:v>20.8</c:v>
                </c:pt>
                <c:pt idx="204">
                  <c:v>19.100000000000001</c:v>
                </c:pt>
                <c:pt idx="205">
                  <c:v>25</c:v>
                </c:pt>
                <c:pt idx="206">
                  <c:v>21.2</c:v>
                </c:pt>
                <c:pt idx="207">
                  <c:v>21.5</c:v>
                </c:pt>
              </c:numCache>
            </c:numRef>
          </c:xVal>
          <c:yVal>
            <c:numRef>
              <c:f>'ifo Business Climate'!$G$10:$G$217</c:f>
              <c:numCache>
                <c:formatCode>0.0</c:formatCode>
                <c:ptCount val="208"/>
                <c:pt idx="0">
                  <c:v>3.8</c:v>
                </c:pt>
                <c:pt idx="1">
                  <c:v>1.4</c:v>
                </c:pt>
                <c:pt idx="2">
                  <c:v>-1.9</c:v>
                </c:pt>
                <c:pt idx="3">
                  <c:v>-3.6</c:v>
                </c:pt>
                <c:pt idx="4">
                  <c:v>-6.1</c:v>
                </c:pt>
                <c:pt idx="5">
                  <c:v>-4.5999999999999996</c:v>
                </c:pt>
                <c:pt idx="6">
                  <c:v>3.2</c:v>
                </c:pt>
                <c:pt idx="7">
                  <c:v>3.8</c:v>
                </c:pt>
                <c:pt idx="8">
                  <c:v>3.9</c:v>
                </c:pt>
                <c:pt idx="9">
                  <c:v>10.5</c:v>
                </c:pt>
                <c:pt idx="10">
                  <c:v>8.1999999999999993</c:v>
                </c:pt>
                <c:pt idx="11">
                  <c:v>9.4</c:v>
                </c:pt>
                <c:pt idx="12">
                  <c:v>12.7</c:v>
                </c:pt>
                <c:pt idx="13">
                  <c:v>14.4</c:v>
                </c:pt>
                <c:pt idx="14">
                  <c:v>14.1</c:v>
                </c:pt>
                <c:pt idx="15">
                  <c:v>13.4</c:v>
                </c:pt>
                <c:pt idx="16">
                  <c:v>10.8</c:v>
                </c:pt>
                <c:pt idx="17">
                  <c:v>12.5</c:v>
                </c:pt>
                <c:pt idx="18">
                  <c:v>10.3</c:v>
                </c:pt>
                <c:pt idx="19">
                  <c:v>9.9</c:v>
                </c:pt>
                <c:pt idx="20">
                  <c:v>9.9</c:v>
                </c:pt>
                <c:pt idx="21">
                  <c:v>9.6</c:v>
                </c:pt>
                <c:pt idx="22">
                  <c:v>13.1</c:v>
                </c:pt>
                <c:pt idx="23">
                  <c:v>14.3</c:v>
                </c:pt>
                <c:pt idx="24">
                  <c:v>15.7</c:v>
                </c:pt>
                <c:pt idx="25">
                  <c:v>12.3</c:v>
                </c:pt>
                <c:pt idx="26">
                  <c:v>12.9</c:v>
                </c:pt>
                <c:pt idx="27">
                  <c:v>12.5</c:v>
                </c:pt>
                <c:pt idx="28">
                  <c:v>13.8</c:v>
                </c:pt>
                <c:pt idx="29">
                  <c:v>11.6</c:v>
                </c:pt>
                <c:pt idx="30">
                  <c:v>11.3</c:v>
                </c:pt>
                <c:pt idx="31">
                  <c:v>11</c:v>
                </c:pt>
                <c:pt idx="32">
                  <c:v>8.9</c:v>
                </c:pt>
                <c:pt idx="33">
                  <c:v>9.6999999999999993</c:v>
                </c:pt>
                <c:pt idx="34">
                  <c:v>7</c:v>
                </c:pt>
                <c:pt idx="35">
                  <c:v>8.1999999999999993</c:v>
                </c:pt>
                <c:pt idx="36">
                  <c:v>4.5999999999999996</c:v>
                </c:pt>
                <c:pt idx="37">
                  <c:v>4.2</c:v>
                </c:pt>
                <c:pt idx="38">
                  <c:v>3.9</c:v>
                </c:pt>
                <c:pt idx="39">
                  <c:v>0.6</c:v>
                </c:pt>
                <c:pt idx="40">
                  <c:v>-0.2</c:v>
                </c:pt>
                <c:pt idx="41">
                  <c:v>-2.2000000000000002</c:v>
                </c:pt>
                <c:pt idx="42">
                  <c:v>-8.6999999999999993</c:v>
                </c:pt>
                <c:pt idx="43">
                  <c:v>-11.9</c:v>
                </c:pt>
                <c:pt idx="44">
                  <c:v>-12.1</c:v>
                </c:pt>
                <c:pt idx="45">
                  <c:v>-25.3</c:v>
                </c:pt>
                <c:pt idx="46">
                  <c:v>-28.1</c:v>
                </c:pt>
                <c:pt idx="47">
                  <c:v>-33.9</c:v>
                </c:pt>
                <c:pt idx="48">
                  <c:v>-29.5</c:v>
                </c:pt>
                <c:pt idx="49">
                  <c:v>-26.9</c:v>
                </c:pt>
                <c:pt idx="50">
                  <c:v>-27.2</c:v>
                </c:pt>
                <c:pt idx="51">
                  <c:v>-22.2</c:v>
                </c:pt>
                <c:pt idx="52">
                  <c:v>-18.2</c:v>
                </c:pt>
                <c:pt idx="53">
                  <c:v>-10</c:v>
                </c:pt>
                <c:pt idx="54">
                  <c:v>-6.6</c:v>
                </c:pt>
                <c:pt idx="55">
                  <c:v>0.3</c:v>
                </c:pt>
                <c:pt idx="56">
                  <c:v>6.9</c:v>
                </c:pt>
                <c:pt idx="57">
                  <c:v>5.7</c:v>
                </c:pt>
                <c:pt idx="58">
                  <c:v>8.6999999999999993</c:v>
                </c:pt>
                <c:pt idx="59">
                  <c:v>6.8</c:v>
                </c:pt>
                <c:pt idx="60">
                  <c:v>5.4</c:v>
                </c:pt>
                <c:pt idx="61">
                  <c:v>4.0999999999999996</c:v>
                </c:pt>
                <c:pt idx="62">
                  <c:v>7.7</c:v>
                </c:pt>
                <c:pt idx="63">
                  <c:v>11.1</c:v>
                </c:pt>
                <c:pt idx="64">
                  <c:v>10.8</c:v>
                </c:pt>
                <c:pt idx="65">
                  <c:v>10.199999999999999</c:v>
                </c:pt>
                <c:pt idx="66">
                  <c:v>14.5</c:v>
                </c:pt>
                <c:pt idx="67">
                  <c:v>17.399999999999999</c:v>
                </c:pt>
                <c:pt idx="68">
                  <c:v>15.9</c:v>
                </c:pt>
                <c:pt idx="69">
                  <c:v>19.7</c:v>
                </c:pt>
                <c:pt idx="70">
                  <c:v>22.5</c:v>
                </c:pt>
                <c:pt idx="71">
                  <c:v>21.4</c:v>
                </c:pt>
                <c:pt idx="72">
                  <c:v>17.2</c:v>
                </c:pt>
                <c:pt idx="73">
                  <c:v>16</c:v>
                </c:pt>
                <c:pt idx="74">
                  <c:v>14.8</c:v>
                </c:pt>
                <c:pt idx="75">
                  <c:v>13.4</c:v>
                </c:pt>
                <c:pt idx="76">
                  <c:v>12.9</c:v>
                </c:pt>
                <c:pt idx="77">
                  <c:v>12.5</c:v>
                </c:pt>
                <c:pt idx="78">
                  <c:v>12.6</c:v>
                </c:pt>
                <c:pt idx="79">
                  <c:v>3.6</c:v>
                </c:pt>
                <c:pt idx="80">
                  <c:v>0.8</c:v>
                </c:pt>
                <c:pt idx="81">
                  <c:v>-0.4</c:v>
                </c:pt>
                <c:pt idx="82">
                  <c:v>0.2</c:v>
                </c:pt>
                <c:pt idx="83">
                  <c:v>-0.1</c:v>
                </c:pt>
                <c:pt idx="84">
                  <c:v>2.8</c:v>
                </c:pt>
                <c:pt idx="85">
                  <c:v>5</c:v>
                </c:pt>
                <c:pt idx="86">
                  <c:v>7</c:v>
                </c:pt>
                <c:pt idx="87">
                  <c:v>5.8</c:v>
                </c:pt>
                <c:pt idx="88">
                  <c:v>3.3</c:v>
                </c:pt>
                <c:pt idx="89">
                  <c:v>-0.1</c:v>
                </c:pt>
                <c:pt idx="90">
                  <c:v>-3.4</c:v>
                </c:pt>
                <c:pt idx="91">
                  <c:v>-5.3</c:v>
                </c:pt>
                <c:pt idx="92">
                  <c:v>-5.3</c:v>
                </c:pt>
                <c:pt idx="93">
                  <c:v>-3.5</c:v>
                </c:pt>
                <c:pt idx="94">
                  <c:v>-5.2</c:v>
                </c:pt>
                <c:pt idx="95">
                  <c:v>-0.6</c:v>
                </c:pt>
                <c:pt idx="96">
                  <c:v>2.4</c:v>
                </c:pt>
                <c:pt idx="97">
                  <c:v>9</c:v>
                </c:pt>
                <c:pt idx="98">
                  <c:v>8.3000000000000007</c:v>
                </c:pt>
                <c:pt idx="99">
                  <c:v>6.5</c:v>
                </c:pt>
                <c:pt idx="100">
                  <c:v>6.8</c:v>
                </c:pt>
                <c:pt idx="101">
                  <c:v>5.2</c:v>
                </c:pt>
                <c:pt idx="102">
                  <c:v>7.5</c:v>
                </c:pt>
                <c:pt idx="103">
                  <c:v>10.5</c:v>
                </c:pt>
                <c:pt idx="104">
                  <c:v>11.4</c:v>
                </c:pt>
                <c:pt idx="105">
                  <c:v>9.1999999999999993</c:v>
                </c:pt>
                <c:pt idx="106">
                  <c:v>12.4</c:v>
                </c:pt>
                <c:pt idx="107">
                  <c:v>12.9</c:v>
                </c:pt>
                <c:pt idx="108">
                  <c:v>15</c:v>
                </c:pt>
                <c:pt idx="109">
                  <c:v>15.2</c:v>
                </c:pt>
                <c:pt idx="110">
                  <c:v>13.7</c:v>
                </c:pt>
                <c:pt idx="111">
                  <c:v>14.4</c:v>
                </c:pt>
                <c:pt idx="112">
                  <c:v>12.4</c:v>
                </c:pt>
                <c:pt idx="113">
                  <c:v>10.4</c:v>
                </c:pt>
                <c:pt idx="114">
                  <c:v>9.4</c:v>
                </c:pt>
                <c:pt idx="115">
                  <c:v>5.2</c:v>
                </c:pt>
                <c:pt idx="116">
                  <c:v>3</c:v>
                </c:pt>
                <c:pt idx="117">
                  <c:v>0.7</c:v>
                </c:pt>
                <c:pt idx="118">
                  <c:v>1</c:v>
                </c:pt>
                <c:pt idx="119">
                  <c:v>5.4</c:v>
                </c:pt>
                <c:pt idx="120">
                  <c:v>6.7</c:v>
                </c:pt>
                <c:pt idx="121">
                  <c:v>8.4</c:v>
                </c:pt>
                <c:pt idx="122">
                  <c:v>9.3000000000000007</c:v>
                </c:pt>
                <c:pt idx="123">
                  <c:v>10.5</c:v>
                </c:pt>
                <c:pt idx="124">
                  <c:v>11.1</c:v>
                </c:pt>
                <c:pt idx="125">
                  <c:v>10.5</c:v>
                </c:pt>
                <c:pt idx="126">
                  <c:v>7.3</c:v>
                </c:pt>
                <c:pt idx="127">
                  <c:v>9.9</c:v>
                </c:pt>
                <c:pt idx="128">
                  <c:v>7.5</c:v>
                </c:pt>
                <c:pt idx="129">
                  <c:v>11.2</c:v>
                </c:pt>
                <c:pt idx="130">
                  <c:v>12.6</c:v>
                </c:pt>
                <c:pt idx="131">
                  <c:v>10.8</c:v>
                </c:pt>
                <c:pt idx="132">
                  <c:v>7.4</c:v>
                </c:pt>
                <c:pt idx="133">
                  <c:v>4.5999999999999996</c:v>
                </c:pt>
                <c:pt idx="134">
                  <c:v>7.9</c:v>
                </c:pt>
                <c:pt idx="135">
                  <c:v>10.7</c:v>
                </c:pt>
                <c:pt idx="136">
                  <c:v>9.8000000000000007</c:v>
                </c:pt>
                <c:pt idx="137">
                  <c:v>8.5</c:v>
                </c:pt>
                <c:pt idx="138">
                  <c:v>10.1</c:v>
                </c:pt>
                <c:pt idx="139">
                  <c:v>8.5</c:v>
                </c:pt>
                <c:pt idx="140">
                  <c:v>10.9</c:v>
                </c:pt>
                <c:pt idx="141">
                  <c:v>12.7</c:v>
                </c:pt>
                <c:pt idx="142">
                  <c:v>11.3</c:v>
                </c:pt>
                <c:pt idx="143">
                  <c:v>9.3000000000000007</c:v>
                </c:pt>
                <c:pt idx="144">
                  <c:v>10.1</c:v>
                </c:pt>
                <c:pt idx="145">
                  <c:v>9.8000000000000007</c:v>
                </c:pt>
                <c:pt idx="146">
                  <c:v>11.5</c:v>
                </c:pt>
                <c:pt idx="147">
                  <c:v>15.8</c:v>
                </c:pt>
                <c:pt idx="148">
                  <c:v>13.6</c:v>
                </c:pt>
                <c:pt idx="149">
                  <c:v>12.5</c:v>
                </c:pt>
                <c:pt idx="150">
                  <c:v>11.9</c:v>
                </c:pt>
                <c:pt idx="151">
                  <c:v>12.2</c:v>
                </c:pt>
                <c:pt idx="152">
                  <c:v>12.5</c:v>
                </c:pt>
                <c:pt idx="153">
                  <c:v>13.3</c:v>
                </c:pt>
                <c:pt idx="154">
                  <c:v>16</c:v>
                </c:pt>
                <c:pt idx="155">
                  <c:v>13.8</c:v>
                </c:pt>
                <c:pt idx="156">
                  <c:v>11.9</c:v>
                </c:pt>
                <c:pt idx="157">
                  <c:v>11</c:v>
                </c:pt>
                <c:pt idx="158">
                  <c:v>13</c:v>
                </c:pt>
                <c:pt idx="159">
                  <c:v>12.7</c:v>
                </c:pt>
                <c:pt idx="160">
                  <c:v>10.3</c:v>
                </c:pt>
                <c:pt idx="161">
                  <c:v>6.5</c:v>
                </c:pt>
                <c:pt idx="162">
                  <c:v>4.7</c:v>
                </c:pt>
                <c:pt idx="163">
                  <c:v>9.8000000000000007</c:v>
                </c:pt>
                <c:pt idx="164">
                  <c:v>9</c:v>
                </c:pt>
                <c:pt idx="165">
                  <c:v>6.9</c:v>
                </c:pt>
                <c:pt idx="166">
                  <c:v>5.8</c:v>
                </c:pt>
                <c:pt idx="167">
                  <c:v>2.5</c:v>
                </c:pt>
                <c:pt idx="168">
                  <c:v>-2.2999999999999998</c:v>
                </c:pt>
                <c:pt idx="169">
                  <c:v>-2.8</c:v>
                </c:pt>
                <c:pt idx="170">
                  <c:v>3.5</c:v>
                </c:pt>
                <c:pt idx="171">
                  <c:v>5.6</c:v>
                </c:pt>
                <c:pt idx="172">
                  <c:v>2.9</c:v>
                </c:pt>
                <c:pt idx="173">
                  <c:v>-3.6</c:v>
                </c:pt>
                <c:pt idx="174">
                  <c:v>-8.5</c:v>
                </c:pt>
                <c:pt idx="175">
                  <c:v>-10.6</c:v>
                </c:pt>
                <c:pt idx="176">
                  <c:v>-11.4</c:v>
                </c:pt>
                <c:pt idx="177">
                  <c:v>-9.5</c:v>
                </c:pt>
                <c:pt idx="178">
                  <c:v>-7.4</c:v>
                </c:pt>
                <c:pt idx="179">
                  <c:v>-4.7</c:v>
                </c:pt>
                <c:pt idx="180">
                  <c:v>-7.4</c:v>
                </c:pt>
                <c:pt idx="181">
                  <c:v>-4.5999999999999996</c:v>
                </c:pt>
                <c:pt idx="182">
                  <c:v>-30</c:v>
                </c:pt>
                <c:pt idx="183">
                  <c:v>-48.6</c:v>
                </c:pt>
                <c:pt idx="184">
                  <c:v>-27.6</c:v>
                </c:pt>
                <c:pt idx="185">
                  <c:v>-8.8000000000000007</c:v>
                </c:pt>
                <c:pt idx="186">
                  <c:v>0.4</c:v>
                </c:pt>
                <c:pt idx="187">
                  <c:v>1</c:v>
                </c:pt>
                <c:pt idx="188">
                  <c:v>2.2000000000000002</c:v>
                </c:pt>
                <c:pt idx="189">
                  <c:v>-1.8</c:v>
                </c:pt>
                <c:pt idx="190">
                  <c:v>-6.5</c:v>
                </c:pt>
                <c:pt idx="191">
                  <c:v>-3.9</c:v>
                </c:pt>
                <c:pt idx="192">
                  <c:v>-8.4</c:v>
                </c:pt>
                <c:pt idx="193">
                  <c:v>-1.5</c:v>
                </c:pt>
                <c:pt idx="194">
                  <c:v>10.3</c:v>
                </c:pt>
                <c:pt idx="195">
                  <c:v>7.9</c:v>
                </c:pt>
                <c:pt idx="196">
                  <c:v>15.6</c:v>
                </c:pt>
                <c:pt idx="197">
                  <c:v>18</c:v>
                </c:pt>
                <c:pt idx="198">
                  <c:v>11.8</c:v>
                </c:pt>
                <c:pt idx="199">
                  <c:v>4.4000000000000004</c:v>
                </c:pt>
                <c:pt idx="200">
                  <c:v>4.0999999999999996</c:v>
                </c:pt>
                <c:pt idx="201">
                  <c:v>0</c:v>
                </c:pt>
                <c:pt idx="202">
                  <c:v>-2.5</c:v>
                </c:pt>
                <c:pt idx="203">
                  <c:v>-5.9</c:v>
                </c:pt>
                <c:pt idx="204">
                  <c:v>-0.4</c:v>
                </c:pt>
                <c:pt idx="205">
                  <c:v>7</c:v>
                </c:pt>
                <c:pt idx="206">
                  <c:v>-22.1</c:v>
                </c:pt>
                <c:pt idx="207">
                  <c:v>-18.2</c:v>
                </c:pt>
              </c:numCache>
            </c:numRef>
          </c:yVal>
          <c:smooth val="0"/>
          <c:extLst>
            <c:ext xmlns:c16="http://schemas.microsoft.com/office/drawing/2014/chart" uri="{C3380CC4-5D6E-409C-BE32-E72D297353CC}">
              <c16:uniqueId val="{0000000D-B86C-4D45-8986-BAB74293D363}"/>
            </c:ext>
          </c:extLst>
        </c:ser>
        <c:dLbls>
          <c:showLegendKey val="0"/>
          <c:showVal val="0"/>
          <c:showCatName val="0"/>
          <c:showSerName val="0"/>
          <c:showPercent val="0"/>
          <c:showBubbleSize val="0"/>
        </c:dLbls>
        <c:axId val="140588928"/>
        <c:axId val="141346304"/>
      </c:scatterChart>
      <c:valAx>
        <c:axId val="140588928"/>
        <c:scaling>
          <c:orientation val="minMax"/>
          <c:max val="40"/>
          <c:min val="-40"/>
        </c:scaling>
        <c:delete val="0"/>
        <c:axPos val="b"/>
        <c:numFmt formatCode="0" sourceLinked="0"/>
        <c:majorTickMark val="out"/>
        <c:minorTickMark val="none"/>
        <c:tickLblPos val="low"/>
        <c:txPr>
          <a:bodyPr/>
          <a:lstStyle/>
          <a:p>
            <a:pPr>
              <a:defRPr>
                <a:solidFill>
                  <a:schemeClr val="accent4">
                    <a:lumMod val="50000"/>
                  </a:schemeClr>
                </a:solidFill>
              </a:defRPr>
            </a:pPr>
            <a:endParaRPr lang="de-DE"/>
          </a:p>
        </c:txPr>
        <c:crossAx val="141346304"/>
        <c:crosses val="autoZero"/>
        <c:crossBetween val="midCat"/>
      </c:valAx>
      <c:valAx>
        <c:axId val="141346304"/>
        <c:scaling>
          <c:orientation val="minMax"/>
          <c:max val="40"/>
          <c:min val="-60"/>
        </c:scaling>
        <c:delete val="0"/>
        <c:axPos val="l"/>
        <c:numFmt formatCode="0" sourceLinked="0"/>
        <c:majorTickMark val="out"/>
        <c:minorTickMark val="none"/>
        <c:tickLblPos val="low"/>
        <c:txPr>
          <a:bodyPr/>
          <a:lstStyle/>
          <a:p>
            <a:pPr>
              <a:defRPr>
                <a:solidFill>
                  <a:schemeClr val="accent4">
                    <a:lumMod val="50000"/>
                  </a:schemeClr>
                </a:solidFill>
              </a:defRPr>
            </a:pPr>
            <a:endParaRPr lang="de-DE"/>
          </a:p>
        </c:txPr>
        <c:crossAx val="140588928"/>
        <c:crosses val="autoZero"/>
        <c:crossBetween val="midCat"/>
        <c:majorUnit val="20"/>
      </c:valAx>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de-DE"/>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04037463103632"/>
          <c:y val="2.1032119925341906E-2"/>
          <c:w val="0.62352962778214716"/>
          <c:h val="0.89065105042502224"/>
        </c:manualLayout>
      </c:layout>
      <c:barChart>
        <c:barDir val="bar"/>
        <c:grouping val="clustered"/>
        <c:varyColors val="0"/>
        <c:ser>
          <c:idx val="1"/>
          <c:order val="0"/>
          <c:tx>
            <c:strRef>
              <c:f>'Demogr (2)'!$B$11</c:f>
              <c:strCache>
                <c:ptCount val="1"/>
              </c:strCache>
            </c:strRef>
          </c:tx>
          <c:spPr>
            <a:solidFill>
              <a:schemeClr val="accent2"/>
            </a:solidFill>
            <a:ln>
              <a:noFill/>
            </a:ln>
          </c:spPr>
          <c:invertIfNegative val="0"/>
          <c:dPt>
            <c:idx val="5"/>
            <c:invertIfNegative val="0"/>
            <c:bubble3D val="0"/>
            <c:spPr>
              <a:solidFill>
                <a:schemeClr val="accent1"/>
              </a:solidFill>
              <a:ln>
                <a:noFill/>
              </a:ln>
            </c:spPr>
            <c:extLst>
              <c:ext xmlns:c16="http://schemas.microsoft.com/office/drawing/2014/chart" uri="{C3380CC4-5D6E-409C-BE32-E72D297353CC}">
                <c16:uniqueId val="{00000001-B91E-49B3-B5CF-F0D30A5B4913}"/>
              </c:ext>
            </c:extLst>
          </c:dPt>
          <c:cat>
            <c:strRef>
              <c:f>'Demogr (2)'!$C$8:$N$8</c:f>
              <c:strCache>
                <c:ptCount val="12"/>
                <c:pt idx="0">
                  <c:v>Under 5</c:v>
                </c:pt>
                <c:pt idx="1">
                  <c:v>Between 5 to 9</c:v>
                </c:pt>
                <c:pt idx="2">
                  <c:v>Between 10 to 14</c:v>
                </c:pt>
                <c:pt idx="3">
                  <c:v>Between 15 to 19</c:v>
                </c:pt>
                <c:pt idx="4">
                  <c:v>Between 20 to 24</c:v>
                </c:pt>
                <c:pt idx="5">
                  <c:v>Between 25 to 34</c:v>
                </c:pt>
                <c:pt idx="6">
                  <c:v>Between 35 to 44</c:v>
                </c:pt>
                <c:pt idx="7">
                  <c:v>Between 45 to 54</c:v>
                </c:pt>
                <c:pt idx="8">
                  <c:v>Between 55 to 59</c:v>
                </c:pt>
                <c:pt idx="9">
                  <c:v>Between 60 to 64</c:v>
                </c:pt>
                <c:pt idx="10">
                  <c:v>Between 65 to 74</c:v>
                </c:pt>
                <c:pt idx="11">
                  <c:v>75 and over</c:v>
                </c:pt>
              </c:strCache>
            </c:strRef>
          </c:cat>
          <c:val>
            <c:numRef>
              <c:f>'Demogr (2)'!$C$11:$N$11</c:f>
              <c:numCache>
                <c:formatCode>0.00</c:formatCode>
                <c:ptCount val="12"/>
                <c:pt idx="0">
                  <c:v>19404835</c:v>
                </c:pt>
                <c:pt idx="1">
                  <c:v>19690437</c:v>
                </c:pt>
                <c:pt idx="2">
                  <c:v>21423479</c:v>
                </c:pt>
                <c:pt idx="3">
                  <c:v>21353524</c:v>
                </c:pt>
                <c:pt idx="4">
                  <c:v>21468680</c:v>
                </c:pt>
                <c:pt idx="5">
                  <c:v>45578475</c:v>
                </c:pt>
                <c:pt idx="6">
                  <c:v>41914845</c:v>
                </c:pt>
                <c:pt idx="7">
                  <c:v>40863107</c:v>
                </c:pt>
                <c:pt idx="8">
                  <c:v>21484060</c:v>
                </c:pt>
                <c:pt idx="9">
                  <c:v>20984053</c:v>
                </c:pt>
                <c:pt idx="10">
                  <c:v>31575561</c:v>
                </c:pt>
                <c:pt idx="11">
                  <c:v>22498468</c:v>
                </c:pt>
              </c:numCache>
            </c:numRef>
          </c:val>
          <c:extLst>
            <c:ext xmlns:c16="http://schemas.microsoft.com/office/drawing/2014/chart" uri="{C3380CC4-5D6E-409C-BE32-E72D297353CC}">
              <c16:uniqueId val="{00000002-B91E-49B3-B5CF-F0D30A5B4913}"/>
            </c:ext>
          </c:extLst>
        </c:ser>
        <c:dLbls>
          <c:showLegendKey val="0"/>
          <c:showVal val="0"/>
          <c:showCatName val="0"/>
          <c:showSerName val="0"/>
          <c:showPercent val="0"/>
          <c:showBubbleSize val="0"/>
        </c:dLbls>
        <c:gapWidth val="182"/>
        <c:axId val="-1412246688"/>
        <c:axId val="-1412245600"/>
      </c:barChart>
      <c:catAx>
        <c:axId val="-1412246688"/>
        <c:scaling>
          <c:orientation val="minMax"/>
        </c:scaling>
        <c:delete val="0"/>
        <c:axPos val="l"/>
        <c:numFmt formatCode="General" sourceLinked="1"/>
        <c:majorTickMark val="out"/>
        <c:minorTickMark val="none"/>
        <c:tickLblPos val="nextTo"/>
        <c:spPr>
          <a:noFill/>
          <a:ln w="6350" cap="flat" cmpd="sng" algn="ctr">
            <a:solidFill>
              <a:srgbClr val="000000">
                <a:lumMod val="50000"/>
                <a:lumOff val="50000"/>
              </a:srgbClr>
            </a:solidFill>
            <a:round/>
          </a:ln>
          <a:effectLst/>
        </c:spPr>
        <c:txPr>
          <a:bodyPr rot="-60000000" spcFirstLastPara="1" vertOverflow="ellipsis" vert="horz"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crossAx val="-1412245600"/>
        <c:crosses val="autoZero"/>
        <c:auto val="1"/>
        <c:lblAlgn val="ctr"/>
        <c:lblOffset val="100"/>
        <c:noMultiLvlLbl val="0"/>
      </c:catAx>
      <c:valAx>
        <c:axId val="-1412245600"/>
        <c:scaling>
          <c:orientation val="minMax"/>
        </c:scaling>
        <c:delete val="0"/>
        <c:axPos val="b"/>
        <c:numFmt formatCode="#,##0" sourceLinked="0"/>
        <c:majorTickMark val="out"/>
        <c:minorTickMark val="none"/>
        <c:tickLblPos val="nextTo"/>
        <c:spPr>
          <a:noFill/>
          <a:ln>
            <a:solidFill>
              <a:srgbClr val="000000">
                <a:lumMod val="50000"/>
                <a:lumOff val="50000"/>
              </a:srgbClr>
            </a:solidFill>
          </a:ln>
          <a:effectLst/>
        </c:spPr>
        <c:txPr>
          <a:bodyPr rot="-60000000" spcFirstLastPara="1" vertOverflow="ellipsis" vert="horz"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crossAx val="-1412246688"/>
        <c:crosses val="autoZero"/>
        <c:crossBetween val="between"/>
        <c:majorUnit val="10000000"/>
        <c:dispUnits>
          <c:builtInUnit val="millions"/>
        </c:dispUnits>
      </c:valAx>
      <c:spPr>
        <a:noFill/>
      </c:spPr>
    </c:plotArea>
    <c:plotVisOnly val="1"/>
    <c:dispBlanksAs val="gap"/>
    <c:showDLblsOverMax val="0"/>
  </c:chart>
  <c:spPr>
    <a:noFill/>
    <a:ln>
      <a:noFill/>
    </a:ln>
  </c:spPr>
  <c:txPr>
    <a:bodyPr/>
    <a:lstStyle/>
    <a:p>
      <a:pPr>
        <a:defRPr/>
      </a:pPr>
      <a:endParaRPr lang="de-DE"/>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09314082992373E-2"/>
          <c:y val="6.7175572519083973E-2"/>
          <c:w val="0.93990685917007621"/>
          <c:h val="0.76436057212101549"/>
        </c:manualLayout>
      </c:layout>
      <c:lineChart>
        <c:grouping val="standard"/>
        <c:varyColors val="0"/>
        <c:ser>
          <c:idx val="1"/>
          <c:order val="0"/>
          <c:tx>
            <c:strRef>
              <c:f>Inflation!$P$8</c:f>
              <c:strCache>
                <c:ptCount val="1"/>
                <c:pt idx="0">
                  <c:v>Consumer Price Index YoY</c:v>
                </c:pt>
              </c:strCache>
            </c:strRef>
          </c:tx>
          <c:spPr>
            <a:ln w="6350" cap="rnd">
              <a:solidFill>
                <a:schemeClr val="accent2"/>
              </a:solidFill>
              <a:round/>
            </a:ln>
            <a:effectLst/>
          </c:spPr>
          <c:marker>
            <c:symbol val="none"/>
          </c:marker>
          <c:cat>
            <c:numRef>
              <c:f>Inflation!$A$11:$A$10000</c:f>
              <c:numCache>
                <c:formatCode>m/d/yyyy</c:formatCode>
                <c:ptCount val="9990"/>
                <c:pt idx="0">
                  <c:v>42766</c:v>
                </c:pt>
                <c:pt idx="1">
                  <c:v>42794</c:v>
                </c:pt>
                <c:pt idx="2">
                  <c:v>42825</c:v>
                </c:pt>
                <c:pt idx="3">
                  <c:v>42855</c:v>
                </c:pt>
                <c:pt idx="4">
                  <c:v>42886</c:v>
                </c:pt>
                <c:pt idx="5">
                  <c:v>42916</c:v>
                </c:pt>
                <c:pt idx="6">
                  <c:v>42947</c:v>
                </c:pt>
                <c:pt idx="7">
                  <c:v>42978</c:v>
                </c:pt>
                <c:pt idx="8">
                  <c:v>43008</c:v>
                </c:pt>
                <c:pt idx="9">
                  <c:v>43039</c:v>
                </c:pt>
                <c:pt idx="10">
                  <c:v>43069</c:v>
                </c:pt>
                <c:pt idx="11">
                  <c:v>43100</c:v>
                </c:pt>
                <c:pt idx="12">
                  <c:v>43131</c:v>
                </c:pt>
                <c:pt idx="13">
                  <c:v>43159</c:v>
                </c:pt>
                <c:pt idx="14">
                  <c:v>43190</c:v>
                </c:pt>
                <c:pt idx="15">
                  <c:v>43220</c:v>
                </c:pt>
                <c:pt idx="16">
                  <c:v>43251</c:v>
                </c:pt>
                <c:pt idx="17">
                  <c:v>43281</c:v>
                </c:pt>
                <c:pt idx="18">
                  <c:v>43312</c:v>
                </c:pt>
                <c:pt idx="19">
                  <c:v>43343</c:v>
                </c:pt>
                <c:pt idx="20">
                  <c:v>43373</c:v>
                </c:pt>
                <c:pt idx="21">
                  <c:v>43404</c:v>
                </c:pt>
                <c:pt idx="22">
                  <c:v>43434</c:v>
                </c:pt>
                <c:pt idx="23">
                  <c:v>43465</c:v>
                </c:pt>
                <c:pt idx="24">
                  <c:v>43496</c:v>
                </c:pt>
                <c:pt idx="25">
                  <c:v>43524</c:v>
                </c:pt>
                <c:pt idx="26">
                  <c:v>43555</c:v>
                </c:pt>
                <c:pt idx="27">
                  <c:v>43585</c:v>
                </c:pt>
                <c:pt idx="28">
                  <c:v>43616</c:v>
                </c:pt>
                <c:pt idx="29">
                  <c:v>43646</c:v>
                </c:pt>
                <c:pt idx="30">
                  <c:v>43677</c:v>
                </c:pt>
                <c:pt idx="31">
                  <c:v>43708</c:v>
                </c:pt>
                <c:pt idx="32">
                  <c:v>43738</c:v>
                </c:pt>
                <c:pt idx="33">
                  <c:v>43769</c:v>
                </c:pt>
                <c:pt idx="34">
                  <c:v>43799</c:v>
                </c:pt>
                <c:pt idx="35">
                  <c:v>43830</c:v>
                </c:pt>
                <c:pt idx="36">
                  <c:v>43861</c:v>
                </c:pt>
                <c:pt idx="37">
                  <c:v>43890</c:v>
                </c:pt>
                <c:pt idx="38">
                  <c:v>43921</c:v>
                </c:pt>
                <c:pt idx="39">
                  <c:v>43951</c:v>
                </c:pt>
                <c:pt idx="40">
                  <c:v>43982</c:v>
                </c:pt>
                <c:pt idx="41">
                  <c:v>44012</c:v>
                </c:pt>
                <c:pt idx="42">
                  <c:v>44043</c:v>
                </c:pt>
                <c:pt idx="43">
                  <c:v>44074</c:v>
                </c:pt>
                <c:pt idx="44">
                  <c:v>44104</c:v>
                </c:pt>
                <c:pt idx="45">
                  <c:v>44135</c:v>
                </c:pt>
                <c:pt idx="46">
                  <c:v>44165</c:v>
                </c:pt>
                <c:pt idx="47">
                  <c:v>44196</c:v>
                </c:pt>
                <c:pt idx="48">
                  <c:v>44227</c:v>
                </c:pt>
                <c:pt idx="49">
                  <c:v>44255</c:v>
                </c:pt>
                <c:pt idx="50">
                  <c:v>44286</c:v>
                </c:pt>
                <c:pt idx="51">
                  <c:v>44316</c:v>
                </c:pt>
                <c:pt idx="52">
                  <c:v>44347</c:v>
                </c:pt>
                <c:pt idx="53">
                  <c:v>44377</c:v>
                </c:pt>
                <c:pt idx="54">
                  <c:v>44408</c:v>
                </c:pt>
                <c:pt idx="55">
                  <c:v>44439</c:v>
                </c:pt>
                <c:pt idx="56">
                  <c:v>44469</c:v>
                </c:pt>
                <c:pt idx="57">
                  <c:v>44500</c:v>
                </c:pt>
                <c:pt idx="58">
                  <c:v>44530</c:v>
                </c:pt>
                <c:pt idx="59">
                  <c:v>44561</c:v>
                </c:pt>
                <c:pt idx="60">
                  <c:v>44592</c:v>
                </c:pt>
                <c:pt idx="61">
                  <c:v>44620</c:v>
                </c:pt>
                <c:pt idx="62">
                  <c:v>44651</c:v>
                </c:pt>
                <c:pt idx="63">
                  <c:v>44681</c:v>
                </c:pt>
              </c:numCache>
            </c:numRef>
          </c:cat>
          <c:val>
            <c:numRef>
              <c:f>Inflation!$P$11:$P$10000</c:f>
              <c:numCache>
                <c:formatCode>General</c:formatCode>
                <c:ptCount val="9990"/>
                <c:pt idx="0">
                  <c:v>2.5</c:v>
                </c:pt>
                <c:pt idx="1">
                  <c:v>0.8</c:v>
                </c:pt>
                <c:pt idx="2">
                  <c:v>0.9</c:v>
                </c:pt>
                <c:pt idx="3">
                  <c:v>1.2</c:v>
                </c:pt>
                <c:pt idx="4">
                  <c:v>1.5</c:v>
                </c:pt>
                <c:pt idx="5">
                  <c:v>1.5</c:v>
                </c:pt>
                <c:pt idx="6">
                  <c:v>1.4</c:v>
                </c:pt>
                <c:pt idx="7">
                  <c:v>1.8</c:v>
                </c:pt>
                <c:pt idx="8">
                  <c:v>1.6</c:v>
                </c:pt>
                <c:pt idx="9">
                  <c:v>1.9</c:v>
                </c:pt>
                <c:pt idx="10">
                  <c:v>1.7</c:v>
                </c:pt>
                <c:pt idx="11">
                  <c:v>1.8</c:v>
                </c:pt>
                <c:pt idx="12">
                  <c:v>1.5</c:v>
                </c:pt>
                <c:pt idx="13">
                  <c:v>2.9</c:v>
                </c:pt>
                <c:pt idx="14">
                  <c:v>2.1</c:v>
                </c:pt>
                <c:pt idx="15">
                  <c:v>1.8</c:v>
                </c:pt>
                <c:pt idx="16">
                  <c:v>1.8</c:v>
                </c:pt>
                <c:pt idx="17">
                  <c:v>1.9</c:v>
                </c:pt>
                <c:pt idx="18">
                  <c:v>2.1</c:v>
                </c:pt>
                <c:pt idx="19">
                  <c:v>2.2999999999999998</c:v>
                </c:pt>
                <c:pt idx="20">
                  <c:v>2.5</c:v>
                </c:pt>
                <c:pt idx="21">
                  <c:v>2.5</c:v>
                </c:pt>
                <c:pt idx="22">
                  <c:v>2.2000000000000002</c:v>
                </c:pt>
                <c:pt idx="23">
                  <c:v>1.9</c:v>
                </c:pt>
                <c:pt idx="24">
                  <c:v>1.7</c:v>
                </c:pt>
                <c:pt idx="25">
                  <c:v>1.5</c:v>
                </c:pt>
                <c:pt idx="26">
                  <c:v>2.2999999999999998</c:v>
                </c:pt>
                <c:pt idx="27">
                  <c:v>2.5</c:v>
                </c:pt>
                <c:pt idx="28">
                  <c:v>2.7</c:v>
                </c:pt>
                <c:pt idx="29">
                  <c:v>2.7</c:v>
                </c:pt>
                <c:pt idx="30">
                  <c:v>2.8</c:v>
                </c:pt>
                <c:pt idx="31">
                  <c:v>2.8</c:v>
                </c:pt>
                <c:pt idx="32">
                  <c:v>3</c:v>
                </c:pt>
                <c:pt idx="33">
                  <c:v>3.8</c:v>
                </c:pt>
                <c:pt idx="34">
                  <c:v>4.5</c:v>
                </c:pt>
                <c:pt idx="35">
                  <c:v>4.5</c:v>
                </c:pt>
                <c:pt idx="36">
                  <c:v>5.4</c:v>
                </c:pt>
                <c:pt idx="37">
                  <c:v>5.2</c:v>
                </c:pt>
                <c:pt idx="38">
                  <c:v>4.3</c:v>
                </c:pt>
                <c:pt idx="39">
                  <c:v>3.3</c:v>
                </c:pt>
                <c:pt idx="40">
                  <c:v>2.4</c:v>
                </c:pt>
                <c:pt idx="41">
                  <c:v>2.5</c:v>
                </c:pt>
                <c:pt idx="42">
                  <c:v>2.7</c:v>
                </c:pt>
                <c:pt idx="43">
                  <c:v>2.4</c:v>
                </c:pt>
                <c:pt idx="44">
                  <c:v>1.7</c:v>
                </c:pt>
                <c:pt idx="45">
                  <c:v>0.5</c:v>
                </c:pt>
                <c:pt idx="46">
                  <c:v>-0.5</c:v>
                </c:pt>
                <c:pt idx="47">
                  <c:v>0.2</c:v>
                </c:pt>
                <c:pt idx="48">
                  <c:v>-0.3</c:v>
                </c:pt>
                <c:pt idx="49">
                  <c:v>-0.2</c:v>
                </c:pt>
                <c:pt idx="50">
                  <c:v>0.4</c:v>
                </c:pt>
                <c:pt idx="51">
                  <c:v>0.9</c:v>
                </c:pt>
                <c:pt idx="52">
                  <c:v>1.3</c:v>
                </c:pt>
                <c:pt idx="53">
                  <c:v>1.1000000000000001</c:v>
                </c:pt>
                <c:pt idx="54">
                  <c:v>1</c:v>
                </c:pt>
                <c:pt idx="55">
                  <c:v>0.8</c:v>
                </c:pt>
                <c:pt idx="56">
                  <c:v>0.7</c:v>
                </c:pt>
                <c:pt idx="57">
                  <c:v>1.5</c:v>
                </c:pt>
                <c:pt idx="58">
                  <c:v>2.2999999999999998</c:v>
                </c:pt>
                <c:pt idx="59">
                  <c:v>1.5</c:v>
                </c:pt>
                <c:pt idx="60">
                  <c:v>0.9</c:v>
                </c:pt>
                <c:pt idx="61">
                  <c:v>0.9</c:v>
                </c:pt>
                <c:pt idx="62">
                  <c:v>1.5</c:v>
                </c:pt>
                <c:pt idx="63">
                  <c:v>2.1</c:v>
                </c:pt>
              </c:numCache>
            </c:numRef>
          </c:val>
          <c:smooth val="0"/>
          <c:extLst>
            <c:ext xmlns:c16="http://schemas.microsoft.com/office/drawing/2014/chart" uri="{C3380CC4-5D6E-409C-BE32-E72D297353CC}">
              <c16:uniqueId val="{00000000-B85A-4533-B955-4DE58EE2D218}"/>
            </c:ext>
          </c:extLst>
        </c:ser>
        <c:ser>
          <c:idx val="0"/>
          <c:order val="1"/>
          <c:tx>
            <c:strRef>
              <c:f>Inflation!$O$8</c:f>
              <c:strCache>
                <c:ptCount val="1"/>
                <c:pt idx="0">
                  <c:v>Producer Price Index YoY</c:v>
                </c:pt>
              </c:strCache>
            </c:strRef>
          </c:tx>
          <c:spPr>
            <a:ln w="6350" cap="rnd">
              <a:solidFill>
                <a:schemeClr val="accent1"/>
              </a:solidFill>
              <a:round/>
            </a:ln>
            <a:effectLst/>
          </c:spPr>
          <c:marker>
            <c:symbol val="none"/>
          </c:marker>
          <c:cat>
            <c:numRef>
              <c:f>Inflation!$A$11:$A$10000</c:f>
              <c:numCache>
                <c:formatCode>m/d/yyyy</c:formatCode>
                <c:ptCount val="9990"/>
                <c:pt idx="0">
                  <c:v>42766</c:v>
                </c:pt>
                <c:pt idx="1">
                  <c:v>42794</c:v>
                </c:pt>
                <c:pt idx="2">
                  <c:v>42825</c:v>
                </c:pt>
                <c:pt idx="3">
                  <c:v>42855</c:v>
                </c:pt>
                <c:pt idx="4">
                  <c:v>42886</c:v>
                </c:pt>
                <c:pt idx="5">
                  <c:v>42916</c:v>
                </c:pt>
                <c:pt idx="6">
                  <c:v>42947</c:v>
                </c:pt>
                <c:pt idx="7">
                  <c:v>42978</c:v>
                </c:pt>
                <c:pt idx="8">
                  <c:v>43008</c:v>
                </c:pt>
                <c:pt idx="9">
                  <c:v>43039</c:v>
                </c:pt>
                <c:pt idx="10">
                  <c:v>43069</c:v>
                </c:pt>
                <c:pt idx="11">
                  <c:v>43100</c:v>
                </c:pt>
                <c:pt idx="12">
                  <c:v>43131</c:v>
                </c:pt>
                <c:pt idx="13">
                  <c:v>43159</c:v>
                </c:pt>
                <c:pt idx="14">
                  <c:v>43190</c:v>
                </c:pt>
                <c:pt idx="15">
                  <c:v>43220</c:v>
                </c:pt>
                <c:pt idx="16">
                  <c:v>43251</c:v>
                </c:pt>
                <c:pt idx="17">
                  <c:v>43281</c:v>
                </c:pt>
                <c:pt idx="18">
                  <c:v>43312</c:v>
                </c:pt>
                <c:pt idx="19">
                  <c:v>43343</c:v>
                </c:pt>
                <c:pt idx="20">
                  <c:v>43373</c:v>
                </c:pt>
                <c:pt idx="21">
                  <c:v>43404</c:v>
                </c:pt>
                <c:pt idx="22">
                  <c:v>43434</c:v>
                </c:pt>
                <c:pt idx="23">
                  <c:v>43465</c:v>
                </c:pt>
                <c:pt idx="24">
                  <c:v>43496</c:v>
                </c:pt>
                <c:pt idx="25">
                  <c:v>43524</c:v>
                </c:pt>
                <c:pt idx="26">
                  <c:v>43555</c:v>
                </c:pt>
                <c:pt idx="27">
                  <c:v>43585</c:v>
                </c:pt>
                <c:pt idx="28">
                  <c:v>43616</c:v>
                </c:pt>
                <c:pt idx="29">
                  <c:v>43646</c:v>
                </c:pt>
                <c:pt idx="30">
                  <c:v>43677</c:v>
                </c:pt>
                <c:pt idx="31">
                  <c:v>43708</c:v>
                </c:pt>
                <c:pt idx="32">
                  <c:v>43738</c:v>
                </c:pt>
                <c:pt idx="33">
                  <c:v>43769</c:v>
                </c:pt>
                <c:pt idx="34">
                  <c:v>43799</c:v>
                </c:pt>
                <c:pt idx="35">
                  <c:v>43830</c:v>
                </c:pt>
                <c:pt idx="36">
                  <c:v>43861</c:v>
                </c:pt>
                <c:pt idx="37">
                  <c:v>43890</c:v>
                </c:pt>
                <c:pt idx="38">
                  <c:v>43921</c:v>
                </c:pt>
                <c:pt idx="39">
                  <c:v>43951</c:v>
                </c:pt>
                <c:pt idx="40">
                  <c:v>43982</c:v>
                </c:pt>
                <c:pt idx="41">
                  <c:v>44012</c:v>
                </c:pt>
                <c:pt idx="42">
                  <c:v>44043</c:v>
                </c:pt>
                <c:pt idx="43">
                  <c:v>44074</c:v>
                </c:pt>
                <c:pt idx="44">
                  <c:v>44104</c:v>
                </c:pt>
                <c:pt idx="45">
                  <c:v>44135</c:v>
                </c:pt>
                <c:pt idx="46">
                  <c:v>44165</c:v>
                </c:pt>
                <c:pt idx="47">
                  <c:v>44196</c:v>
                </c:pt>
                <c:pt idx="48">
                  <c:v>44227</c:v>
                </c:pt>
                <c:pt idx="49">
                  <c:v>44255</c:v>
                </c:pt>
                <c:pt idx="50">
                  <c:v>44286</c:v>
                </c:pt>
                <c:pt idx="51">
                  <c:v>44316</c:v>
                </c:pt>
                <c:pt idx="52">
                  <c:v>44347</c:v>
                </c:pt>
                <c:pt idx="53">
                  <c:v>44377</c:v>
                </c:pt>
                <c:pt idx="54">
                  <c:v>44408</c:v>
                </c:pt>
                <c:pt idx="55">
                  <c:v>44439</c:v>
                </c:pt>
                <c:pt idx="56">
                  <c:v>44469</c:v>
                </c:pt>
                <c:pt idx="57">
                  <c:v>44500</c:v>
                </c:pt>
                <c:pt idx="58">
                  <c:v>44530</c:v>
                </c:pt>
                <c:pt idx="59">
                  <c:v>44561</c:v>
                </c:pt>
                <c:pt idx="60">
                  <c:v>44592</c:v>
                </c:pt>
                <c:pt idx="61">
                  <c:v>44620</c:v>
                </c:pt>
                <c:pt idx="62">
                  <c:v>44651</c:v>
                </c:pt>
                <c:pt idx="63">
                  <c:v>44681</c:v>
                </c:pt>
              </c:numCache>
            </c:numRef>
          </c:cat>
          <c:val>
            <c:numRef>
              <c:f>Inflation!$O$11:$O$10000</c:f>
              <c:numCache>
                <c:formatCode>General</c:formatCode>
                <c:ptCount val="9990"/>
                <c:pt idx="0" formatCode="0.0">
                  <c:v>6.9</c:v>
                </c:pt>
                <c:pt idx="1">
                  <c:v>7.8</c:v>
                </c:pt>
                <c:pt idx="2">
                  <c:v>7.6</c:v>
                </c:pt>
                <c:pt idx="3">
                  <c:v>6.4</c:v>
                </c:pt>
                <c:pt idx="4">
                  <c:v>5.5</c:v>
                </c:pt>
                <c:pt idx="5">
                  <c:v>5.5</c:v>
                </c:pt>
                <c:pt idx="6">
                  <c:v>5.5</c:v>
                </c:pt>
                <c:pt idx="7">
                  <c:v>6.3</c:v>
                </c:pt>
                <c:pt idx="8">
                  <c:v>6.9</c:v>
                </c:pt>
                <c:pt idx="9">
                  <c:v>6.9</c:v>
                </c:pt>
                <c:pt idx="10">
                  <c:v>5.8</c:v>
                </c:pt>
                <c:pt idx="11">
                  <c:v>4.9000000000000004</c:v>
                </c:pt>
                <c:pt idx="12">
                  <c:v>4.3</c:v>
                </c:pt>
                <c:pt idx="13">
                  <c:v>3.7</c:v>
                </c:pt>
                <c:pt idx="14">
                  <c:v>3.1</c:v>
                </c:pt>
                <c:pt idx="15">
                  <c:v>3.4</c:v>
                </c:pt>
                <c:pt idx="16">
                  <c:v>4.0999999999999996</c:v>
                </c:pt>
                <c:pt idx="17">
                  <c:v>4.7</c:v>
                </c:pt>
                <c:pt idx="18">
                  <c:v>4.5999999999999996</c:v>
                </c:pt>
                <c:pt idx="19">
                  <c:v>4.0999999999999996</c:v>
                </c:pt>
                <c:pt idx="20">
                  <c:v>3.6</c:v>
                </c:pt>
                <c:pt idx="21">
                  <c:v>3.3</c:v>
                </c:pt>
                <c:pt idx="22">
                  <c:v>2.7</c:v>
                </c:pt>
                <c:pt idx="23">
                  <c:v>0.9</c:v>
                </c:pt>
                <c:pt idx="24">
                  <c:v>0.1</c:v>
                </c:pt>
                <c:pt idx="25">
                  <c:v>0.1</c:v>
                </c:pt>
                <c:pt idx="26">
                  <c:v>0.4</c:v>
                </c:pt>
                <c:pt idx="27">
                  <c:v>0.9</c:v>
                </c:pt>
                <c:pt idx="28">
                  <c:v>0.6</c:v>
                </c:pt>
                <c:pt idx="29">
                  <c:v>0</c:v>
                </c:pt>
                <c:pt idx="30">
                  <c:v>-0.3</c:v>
                </c:pt>
                <c:pt idx="31">
                  <c:v>-0.8</c:v>
                </c:pt>
                <c:pt idx="32">
                  <c:v>-1.2</c:v>
                </c:pt>
                <c:pt idx="33">
                  <c:v>-1.6</c:v>
                </c:pt>
                <c:pt idx="34">
                  <c:v>-1.4</c:v>
                </c:pt>
                <c:pt idx="35">
                  <c:v>-0.5</c:v>
                </c:pt>
                <c:pt idx="36">
                  <c:v>0.1</c:v>
                </c:pt>
                <c:pt idx="37">
                  <c:v>-0.4</c:v>
                </c:pt>
                <c:pt idx="38">
                  <c:v>-1.5</c:v>
                </c:pt>
                <c:pt idx="39">
                  <c:v>-3.1</c:v>
                </c:pt>
                <c:pt idx="40">
                  <c:v>-3.7</c:v>
                </c:pt>
                <c:pt idx="41">
                  <c:v>-3</c:v>
                </c:pt>
                <c:pt idx="42">
                  <c:v>-2.4</c:v>
                </c:pt>
                <c:pt idx="43">
                  <c:v>-2</c:v>
                </c:pt>
                <c:pt idx="44">
                  <c:v>-2.1</c:v>
                </c:pt>
                <c:pt idx="45">
                  <c:v>-2.1</c:v>
                </c:pt>
                <c:pt idx="46">
                  <c:v>-1.5</c:v>
                </c:pt>
                <c:pt idx="47">
                  <c:v>-0.4</c:v>
                </c:pt>
                <c:pt idx="48">
                  <c:v>0.3</c:v>
                </c:pt>
                <c:pt idx="49">
                  <c:v>1.7</c:v>
                </c:pt>
                <c:pt idx="50">
                  <c:v>4.4000000000000004</c:v>
                </c:pt>
                <c:pt idx="51">
                  <c:v>6.8</c:v>
                </c:pt>
                <c:pt idx="52">
                  <c:v>9</c:v>
                </c:pt>
                <c:pt idx="53">
                  <c:v>8.8000000000000007</c:v>
                </c:pt>
                <c:pt idx="54">
                  <c:v>9</c:v>
                </c:pt>
                <c:pt idx="55">
                  <c:v>9.5</c:v>
                </c:pt>
                <c:pt idx="56">
                  <c:v>10.7</c:v>
                </c:pt>
                <c:pt idx="57">
                  <c:v>13.5</c:v>
                </c:pt>
                <c:pt idx="58">
                  <c:v>12.9</c:v>
                </c:pt>
                <c:pt idx="59">
                  <c:v>10.3</c:v>
                </c:pt>
                <c:pt idx="60">
                  <c:v>9.1</c:v>
                </c:pt>
                <c:pt idx="61">
                  <c:v>8.8000000000000007</c:v>
                </c:pt>
                <c:pt idx="62">
                  <c:v>8.3000000000000007</c:v>
                </c:pt>
                <c:pt idx="63">
                  <c:v>8</c:v>
                </c:pt>
              </c:numCache>
            </c:numRef>
          </c:val>
          <c:smooth val="0"/>
          <c:extLst>
            <c:ext xmlns:c16="http://schemas.microsoft.com/office/drawing/2014/chart" uri="{C3380CC4-5D6E-409C-BE32-E72D297353CC}">
              <c16:uniqueId val="{00000001-B85A-4533-B955-4DE58EE2D218}"/>
            </c:ext>
          </c:extLst>
        </c:ser>
        <c:dLbls>
          <c:showLegendKey val="0"/>
          <c:showVal val="0"/>
          <c:showCatName val="0"/>
          <c:showSerName val="0"/>
          <c:showPercent val="0"/>
          <c:showBubbleSize val="0"/>
        </c:dLbls>
        <c:smooth val="0"/>
        <c:axId val="1128204192"/>
        <c:axId val="1128205824"/>
      </c:lineChart>
      <c:dateAx>
        <c:axId val="1128204192"/>
        <c:scaling>
          <c:orientation val="minMax"/>
        </c:scaling>
        <c:delete val="0"/>
        <c:axPos val="b"/>
        <c:numFmt formatCode="[$-409]mmm\-yy;@" sourceLinked="0"/>
        <c:majorTickMark val="out"/>
        <c:minorTickMark val="none"/>
        <c:tickLblPos val="low"/>
        <c:spPr>
          <a:noFill/>
          <a:ln w="6350" cap="flat" cmpd="sng" algn="ctr">
            <a:solidFill>
              <a:srgbClr val="000000">
                <a:lumMod val="50000"/>
                <a:lumOff val="50000"/>
              </a:srgbClr>
            </a:solidFill>
            <a:round/>
          </a:ln>
          <a:effectLst/>
        </c:spPr>
        <c:txPr>
          <a:bodyPr rot="-5400000" spcFirstLastPara="1" vertOverflow="ellipsis" wrap="square" anchor="ctr" anchorCtr="1"/>
          <a:lstStyle/>
          <a:p>
            <a:pPr>
              <a:defRPr sz="700" b="0" i="0" u="none" strike="noStrike" kern="1200" baseline="0">
                <a:solidFill>
                  <a:srgbClr val="002060"/>
                </a:solidFill>
                <a:latin typeface="Arial" panose="020B0604020202020204" pitchFamily="34" charset="0"/>
                <a:ea typeface="+mn-ea"/>
                <a:cs typeface="Arial" panose="020B0604020202020204" pitchFamily="34" charset="0"/>
              </a:defRPr>
            </a:pPr>
            <a:endParaRPr lang="de-DE"/>
          </a:p>
        </c:txPr>
        <c:crossAx val="1128205824"/>
        <c:crosses val="autoZero"/>
        <c:auto val="1"/>
        <c:lblOffset val="100"/>
        <c:baseTimeUnit val="months"/>
        <c:majorUnit val="4"/>
        <c:majorTimeUnit val="months"/>
      </c:dateAx>
      <c:valAx>
        <c:axId val="1128205824"/>
        <c:scaling>
          <c:orientation val="minMax"/>
          <c:min val="-5"/>
        </c:scaling>
        <c:delete val="0"/>
        <c:axPos val="l"/>
        <c:numFmt formatCode="General" sourceLinked="1"/>
        <c:majorTickMark val="out"/>
        <c:minorTickMark val="none"/>
        <c:tickLblPos val="nextTo"/>
        <c:spPr>
          <a:noFill/>
          <a:ln w="6350">
            <a:solidFill>
              <a:srgbClr val="000000">
                <a:lumMod val="50000"/>
                <a:lumOff val="50000"/>
              </a:srgbClr>
            </a:solidFill>
          </a:ln>
          <a:effectLst/>
        </c:spPr>
        <c:txPr>
          <a:bodyPr rot="-60000000" spcFirstLastPara="1" vertOverflow="ellipsis" vert="horz" wrap="square" anchor="ctr" anchorCtr="1"/>
          <a:lstStyle/>
          <a:p>
            <a:pPr>
              <a:defRPr sz="700" b="0" i="0" u="none" strike="noStrike" kern="1200" baseline="0">
                <a:solidFill>
                  <a:srgbClr val="002060"/>
                </a:solidFill>
                <a:latin typeface="Arial" panose="020B0604020202020204" pitchFamily="34" charset="0"/>
                <a:ea typeface="+mn-ea"/>
                <a:cs typeface="Arial" panose="020B0604020202020204" pitchFamily="34" charset="0"/>
              </a:defRPr>
            </a:pPr>
            <a:endParaRPr lang="de-DE"/>
          </a:p>
        </c:txPr>
        <c:crossAx val="1128204192"/>
        <c:crosses val="autoZero"/>
        <c:crossBetween val="between"/>
        <c:majorUnit val="4"/>
      </c:valAx>
      <c:spPr>
        <a:noFill/>
        <a:ln>
          <a:noFill/>
        </a:ln>
        <a:effectLst/>
      </c:spPr>
    </c:plotArea>
    <c:legend>
      <c:legendPos val="t"/>
      <c:layout>
        <c:manualLayout>
          <c:xMode val="edge"/>
          <c:yMode val="edge"/>
          <c:x val="0.10335530092285956"/>
          <c:y val="6.0298815239482252E-2"/>
          <c:w val="0.47346916810173539"/>
          <c:h val="0.18197126885856826"/>
        </c:manualLayout>
      </c:layout>
      <c:overlay val="1"/>
      <c:spPr>
        <a:noFill/>
        <a:ln>
          <a:noFill/>
        </a:ln>
        <a:effectLst/>
      </c:spPr>
      <c:txPr>
        <a:bodyPr rot="0" spcFirstLastPara="1" vertOverflow="ellipsis" vert="horz" wrap="square" anchor="ctr" anchorCtr="1"/>
        <a:lstStyle/>
        <a:p>
          <a:pPr>
            <a:defRPr sz="600" b="0" i="0" u="none" strike="noStrike" kern="1200" baseline="0">
              <a:solidFill>
                <a:srgbClr val="002060"/>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sz="600">
          <a:solidFill>
            <a:srgbClr val="002060"/>
          </a:solidFill>
          <a:latin typeface="Arial" panose="020B0604020202020204" pitchFamily="34" charset="0"/>
          <a:cs typeface="Arial" panose="020B0604020202020204" pitchFamily="34" charset="0"/>
        </a:defRPr>
      </a:pPr>
      <a:endParaRPr lang="de-D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320842873364234E-2"/>
          <c:y val="1.5885812538074823E-2"/>
          <c:w val="0.92075769252247719"/>
          <c:h val="0.81230264543625275"/>
        </c:manualLayout>
      </c:layout>
      <c:lineChart>
        <c:grouping val="standard"/>
        <c:varyColors val="0"/>
        <c:ser>
          <c:idx val="1"/>
          <c:order val="0"/>
          <c:tx>
            <c:strRef>
              <c:f>Feuil4!$C$1</c:f>
              <c:strCache>
                <c:ptCount val="1"/>
                <c:pt idx="0">
                  <c:v>us nfib survey % of firms planning to raise worker compensation</c:v>
                </c:pt>
              </c:strCache>
            </c:strRef>
          </c:tx>
          <c:spPr>
            <a:ln w="6350" cap="rnd">
              <a:solidFill>
                <a:schemeClr val="tx2"/>
              </a:solidFill>
              <a:round/>
            </a:ln>
            <a:effectLst/>
          </c:spPr>
          <c:marker>
            <c:symbol val="none"/>
          </c:marker>
          <c:cat>
            <c:numRef>
              <c:f>Feuil4!$A$4:$A$309</c:f>
              <c:numCache>
                <c:formatCode>m/d/yyyy</c:formatCode>
                <c:ptCount val="306"/>
                <c:pt idx="0">
                  <c:v>35445</c:v>
                </c:pt>
                <c:pt idx="1">
                  <c:v>35476</c:v>
                </c:pt>
                <c:pt idx="2">
                  <c:v>35504</c:v>
                </c:pt>
                <c:pt idx="3">
                  <c:v>35535</c:v>
                </c:pt>
                <c:pt idx="4">
                  <c:v>35565</c:v>
                </c:pt>
                <c:pt idx="5">
                  <c:v>35596</c:v>
                </c:pt>
                <c:pt idx="6">
                  <c:v>35626</c:v>
                </c:pt>
                <c:pt idx="7">
                  <c:v>35657</c:v>
                </c:pt>
                <c:pt idx="8">
                  <c:v>35688</c:v>
                </c:pt>
                <c:pt idx="9">
                  <c:v>35718</c:v>
                </c:pt>
                <c:pt idx="10">
                  <c:v>35749</c:v>
                </c:pt>
                <c:pt idx="11">
                  <c:v>35779</c:v>
                </c:pt>
                <c:pt idx="12">
                  <c:v>35810</c:v>
                </c:pt>
                <c:pt idx="13">
                  <c:v>35841</c:v>
                </c:pt>
                <c:pt idx="14">
                  <c:v>35869</c:v>
                </c:pt>
                <c:pt idx="15">
                  <c:v>35900</c:v>
                </c:pt>
                <c:pt idx="16">
                  <c:v>35930</c:v>
                </c:pt>
                <c:pt idx="17">
                  <c:v>35961</c:v>
                </c:pt>
                <c:pt idx="18">
                  <c:v>35991</c:v>
                </c:pt>
                <c:pt idx="19">
                  <c:v>36022</c:v>
                </c:pt>
                <c:pt idx="20">
                  <c:v>36053</c:v>
                </c:pt>
                <c:pt idx="21">
                  <c:v>36083</c:v>
                </c:pt>
                <c:pt idx="22">
                  <c:v>36114</c:v>
                </c:pt>
                <c:pt idx="23">
                  <c:v>36144</c:v>
                </c:pt>
                <c:pt idx="24">
                  <c:v>36175</c:v>
                </c:pt>
                <c:pt idx="25">
                  <c:v>36206</c:v>
                </c:pt>
                <c:pt idx="26">
                  <c:v>36234</c:v>
                </c:pt>
                <c:pt idx="27">
                  <c:v>36265</c:v>
                </c:pt>
                <c:pt idx="28">
                  <c:v>36295</c:v>
                </c:pt>
                <c:pt idx="29">
                  <c:v>36326</c:v>
                </c:pt>
                <c:pt idx="30">
                  <c:v>36356</c:v>
                </c:pt>
                <c:pt idx="31">
                  <c:v>36387</c:v>
                </c:pt>
                <c:pt idx="32">
                  <c:v>36418</c:v>
                </c:pt>
                <c:pt idx="33">
                  <c:v>36448</c:v>
                </c:pt>
                <c:pt idx="34">
                  <c:v>36479</c:v>
                </c:pt>
                <c:pt idx="35">
                  <c:v>36509</c:v>
                </c:pt>
                <c:pt idx="36">
                  <c:v>36540</c:v>
                </c:pt>
                <c:pt idx="37">
                  <c:v>36571</c:v>
                </c:pt>
                <c:pt idx="38">
                  <c:v>36600</c:v>
                </c:pt>
                <c:pt idx="39">
                  <c:v>36631</c:v>
                </c:pt>
                <c:pt idx="40">
                  <c:v>36661</c:v>
                </c:pt>
                <c:pt idx="41">
                  <c:v>36692</c:v>
                </c:pt>
                <c:pt idx="42">
                  <c:v>36722</c:v>
                </c:pt>
                <c:pt idx="43">
                  <c:v>36753</c:v>
                </c:pt>
                <c:pt idx="44">
                  <c:v>36784</c:v>
                </c:pt>
                <c:pt idx="45">
                  <c:v>36814</c:v>
                </c:pt>
                <c:pt idx="46">
                  <c:v>36845</c:v>
                </c:pt>
                <c:pt idx="47">
                  <c:v>36875</c:v>
                </c:pt>
                <c:pt idx="48">
                  <c:v>36906</c:v>
                </c:pt>
                <c:pt idx="49">
                  <c:v>36937</c:v>
                </c:pt>
                <c:pt idx="50">
                  <c:v>36965</c:v>
                </c:pt>
                <c:pt idx="51">
                  <c:v>36996</c:v>
                </c:pt>
                <c:pt idx="52">
                  <c:v>37026</c:v>
                </c:pt>
                <c:pt idx="53">
                  <c:v>37057</c:v>
                </c:pt>
                <c:pt idx="54">
                  <c:v>37087</c:v>
                </c:pt>
                <c:pt idx="55">
                  <c:v>37118</c:v>
                </c:pt>
                <c:pt idx="56">
                  <c:v>37149</c:v>
                </c:pt>
                <c:pt idx="57">
                  <c:v>37179</c:v>
                </c:pt>
                <c:pt idx="58">
                  <c:v>37210</c:v>
                </c:pt>
                <c:pt idx="59">
                  <c:v>37240</c:v>
                </c:pt>
                <c:pt idx="60">
                  <c:v>37271</c:v>
                </c:pt>
                <c:pt idx="61">
                  <c:v>37302</c:v>
                </c:pt>
                <c:pt idx="62">
                  <c:v>37330</c:v>
                </c:pt>
                <c:pt idx="63">
                  <c:v>37361</c:v>
                </c:pt>
                <c:pt idx="64">
                  <c:v>37391</c:v>
                </c:pt>
                <c:pt idx="65">
                  <c:v>37422</c:v>
                </c:pt>
                <c:pt idx="66">
                  <c:v>37452</c:v>
                </c:pt>
                <c:pt idx="67">
                  <c:v>37483</c:v>
                </c:pt>
                <c:pt idx="68">
                  <c:v>37514</c:v>
                </c:pt>
                <c:pt idx="69">
                  <c:v>37544</c:v>
                </c:pt>
                <c:pt idx="70">
                  <c:v>37575</c:v>
                </c:pt>
                <c:pt idx="71">
                  <c:v>37605</c:v>
                </c:pt>
                <c:pt idx="72">
                  <c:v>37636</c:v>
                </c:pt>
                <c:pt idx="73">
                  <c:v>37667</c:v>
                </c:pt>
                <c:pt idx="74">
                  <c:v>37695</c:v>
                </c:pt>
                <c:pt idx="75">
                  <c:v>37726</c:v>
                </c:pt>
                <c:pt idx="76">
                  <c:v>37756</c:v>
                </c:pt>
                <c:pt idx="77">
                  <c:v>37787</c:v>
                </c:pt>
                <c:pt idx="78">
                  <c:v>37817</c:v>
                </c:pt>
                <c:pt idx="79">
                  <c:v>37848</c:v>
                </c:pt>
                <c:pt idx="80">
                  <c:v>37879</c:v>
                </c:pt>
                <c:pt idx="81">
                  <c:v>37909</c:v>
                </c:pt>
                <c:pt idx="82">
                  <c:v>37940</c:v>
                </c:pt>
                <c:pt idx="83">
                  <c:v>37970</c:v>
                </c:pt>
                <c:pt idx="84">
                  <c:v>38001</c:v>
                </c:pt>
                <c:pt idx="85">
                  <c:v>38032</c:v>
                </c:pt>
                <c:pt idx="86">
                  <c:v>38061</c:v>
                </c:pt>
                <c:pt idx="87">
                  <c:v>38092</c:v>
                </c:pt>
                <c:pt idx="88">
                  <c:v>38122</c:v>
                </c:pt>
                <c:pt idx="89">
                  <c:v>38153</c:v>
                </c:pt>
                <c:pt idx="90">
                  <c:v>38183</c:v>
                </c:pt>
                <c:pt idx="91">
                  <c:v>38214</c:v>
                </c:pt>
                <c:pt idx="92">
                  <c:v>38245</c:v>
                </c:pt>
                <c:pt idx="93">
                  <c:v>38275</c:v>
                </c:pt>
                <c:pt idx="94">
                  <c:v>38306</c:v>
                </c:pt>
                <c:pt idx="95">
                  <c:v>38336</c:v>
                </c:pt>
                <c:pt idx="96">
                  <c:v>38367</c:v>
                </c:pt>
                <c:pt idx="97">
                  <c:v>38398</c:v>
                </c:pt>
                <c:pt idx="98">
                  <c:v>38426</c:v>
                </c:pt>
                <c:pt idx="99">
                  <c:v>38457</c:v>
                </c:pt>
                <c:pt idx="100">
                  <c:v>38487</c:v>
                </c:pt>
                <c:pt idx="101">
                  <c:v>38518</c:v>
                </c:pt>
                <c:pt idx="102">
                  <c:v>38548</c:v>
                </c:pt>
                <c:pt idx="103">
                  <c:v>38579</c:v>
                </c:pt>
                <c:pt idx="104">
                  <c:v>38610</c:v>
                </c:pt>
                <c:pt idx="105">
                  <c:v>38640</c:v>
                </c:pt>
                <c:pt idx="106">
                  <c:v>38671</c:v>
                </c:pt>
                <c:pt idx="107">
                  <c:v>38701</c:v>
                </c:pt>
                <c:pt idx="108">
                  <c:v>38732</c:v>
                </c:pt>
                <c:pt idx="109">
                  <c:v>38763</c:v>
                </c:pt>
                <c:pt idx="110">
                  <c:v>38791</c:v>
                </c:pt>
                <c:pt idx="111">
                  <c:v>38822</c:v>
                </c:pt>
                <c:pt idx="112">
                  <c:v>38852</c:v>
                </c:pt>
                <c:pt idx="113">
                  <c:v>38883</c:v>
                </c:pt>
                <c:pt idx="114">
                  <c:v>38913</c:v>
                </c:pt>
                <c:pt idx="115">
                  <c:v>38944</c:v>
                </c:pt>
                <c:pt idx="116">
                  <c:v>38975</c:v>
                </c:pt>
                <c:pt idx="117">
                  <c:v>39005</c:v>
                </c:pt>
                <c:pt idx="118">
                  <c:v>39036</c:v>
                </c:pt>
                <c:pt idx="119">
                  <c:v>39066</c:v>
                </c:pt>
                <c:pt idx="120">
                  <c:v>39097</c:v>
                </c:pt>
                <c:pt idx="121">
                  <c:v>39128</c:v>
                </c:pt>
                <c:pt idx="122">
                  <c:v>39156</c:v>
                </c:pt>
                <c:pt idx="123">
                  <c:v>39187</c:v>
                </c:pt>
                <c:pt idx="124">
                  <c:v>39217</c:v>
                </c:pt>
                <c:pt idx="125">
                  <c:v>39248</c:v>
                </c:pt>
                <c:pt idx="126">
                  <c:v>39278</c:v>
                </c:pt>
                <c:pt idx="127">
                  <c:v>39309</c:v>
                </c:pt>
                <c:pt idx="128">
                  <c:v>39340</c:v>
                </c:pt>
                <c:pt idx="129">
                  <c:v>39370</c:v>
                </c:pt>
                <c:pt idx="130">
                  <c:v>39401</c:v>
                </c:pt>
                <c:pt idx="131">
                  <c:v>39431</c:v>
                </c:pt>
                <c:pt idx="132">
                  <c:v>39462</c:v>
                </c:pt>
                <c:pt idx="133">
                  <c:v>39493</c:v>
                </c:pt>
                <c:pt idx="134">
                  <c:v>39522</c:v>
                </c:pt>
                <c:pt idx="135">
                  <c:v>39553</c:v>
                </c:pt>
                <c:pt idx="136">
                  <c:v>39583</c:v>
                </c:pt>
                <c:pt idx="137">
                  <c:v>39614</c:v>
                </c:pt>
                <c:pt idx="138">
                  <c:v>39644</c:v>
                </c:pt>
                <c:pt idx="139">
                  <c:v>39675</c:v>
                </c:pt>
                <c:pt idx="140">
                  <c:v>39706</c:v>
                </c:pt>
                <c:pt idx="141">
                  <c:v>39736</c:v>
                </c:pt>
                <c:pt idx="142">
                  <c:v>39767</c:v>
                </c:pt>
                <c:pt idx="143">
                  <c:v>39797</c:v>
                </c:pt>
                <c:pt idx="144">
                  <c:v>39828</c:v>
                </c:pt>
                <c:pt idx="145">
                  <c:v>39859</c:v>
                </c:pt>
                <c:pt idx="146">
                  <c:v>39887</c:v>
                </c:pt>
                <c:pt idx="147">
                  <c:v>39918</c:v>
                </c:pt>
                <c:pt idx="148">
                  <c:v>39948</c:v>
                </c:pt>
                <c:pt idx="149">
                  <c:v>39979</c:v>
                </c:pt>
                <c:pt idx="150">
                  <c:v>40009</c:v>
                </c:pt>
                <c:pt idx="151">
                  <c:v>40040</c:v>
                </c:pt>
                <c:pt idx="152">
                  <c:v>40071</c:v>
                </c:pt>
                <c:pt idx="153">
                  <c:v>40101</c:v>
                </c:pt>
                <c:pt idx="154">
                  <c:v>40132</c:v>
                </c:pt>
                <c:pt idx="155">
                  <c:v>40162</c:v>
                </c:pt>
                <c:pt idx="156">
                  <c:v>40193</c:v>
                </c:pt>
                <c:pt idx="157">
                  <c:v>40224</c:v>
                </c:pt>
                <c:pt idx="158">
                  <c:v>40252</c:v>
                </c:pt>
                <c:pt idx="159">
                  <c:v>40283</c:v>
                </c:pt>
                <c:pt idx="160">
                  <c:v>40313</c:v>
                </c:pt>
                <c:pt idx="161">
                  <c:v>40344</c:v>
                </c:pt>
                <c:pt idx="162">
                  <c:v>40374</c:v>
                </c:pt>
                <c:pt idx="163">
                  <c:v>40405</c:v>
                </c:pt>
                <c:pt idx="164">
                  <c:v>40436</c:v>
                </c:pt>
                <c:pt idx="165">
                  <c:v>40466</c:v>
                </c:pt>
                <c:pt idx="166">
                  <c:v>40497</c:v>
                </c:pt>
                <c:pt idx="167">
                  <c:v>40527</c:v>
                </c:pt>
                <c:pt idx="168">
                  <c:v>40558</c:v>
                </c:pt>
                <c:pt idx="169">
                  <c:v>40589</c:v>
                </c:pt>
                <c:pt idx="170">
                  <c:v>40617</c:v>
                </c:pt>
                <c:pt idx="171">
                  <c:v>40648</c:v>
                </c:pt>
                <c:pt idx="172">
                  <c:v>40678</c:v>
                </c:pt>
                <c:pt idx="173">
                  <c:v>40709</c:v>
                </c:pt>
                <c:pt idx="174">
                  <c:v>40739</c:v>
                </c:pt>
                <c:pt idx="175">
                  <c:v>40770</c:v>
                </c:pt>
                <c:pt idx="176">
                  <c:v>40801</c:v>
                </c:pt>
                <c:pt idx="177">
                  <c:v>40831</c:v>
                </c:pt>
                <c:pt idx="178">
                  <c:v>40862</c:v>
                </c:pt>
                <c:pt idx="179">
                  <c:v>40892</c:v>
                </c:pt>
                <c:pt idx="180">
                  <c:v>40923</c:v>
                </c:pt>
                <c:pt idx="181">
                  <c:v>40954</c:v>
                </c:pt>
                <c:pt idx="182">
                  <c:v>40983</c:v>
                </c:pt>
                <c:pt idx="183">
                  <c:v>41014</c:v>
                </c:pt>
                <c:pt idx="184">
                  <c:v>41044</c:v>
                </c:pt>
                <c:pt idx="185">
                  <c:v>41075</c:v>
                </c:pt>
                <c:pt idx="186">
                  <c:v>41105</c:v>
                </c:pt>
                <c:pt idx="187">
                  <c:v>41136</c:v>
                </c:pt>
                <c:pt idx="188">
                  <c:v>41167</c:v>
                </c:pt>
                <c:pt idx="189">
                  <c:v>41197</c:v>
                </c:pt>
                <c:pt idx="190">
                  <c:v>41228</c:v>
                </c:pt>
                <c:pt idx="191">
                  <c:v>41258</c:v>
                </c:pt>
                <c:pt idx="192">
                  <c:v>41289</c:v>
                </c:pt>
                <c:pt idx="193">
                  <c:v>41320</c:v>
                </c:pt>
                <c:pt idx="194">
                  <c:v>41348</c:v>
                </c:pt>
                <c:pt idx="195">
                  <c:v>41379</c:v>
                </c:pt>
                <c:pt idx="196">
                  <c:v>41409</c:v>
                </c:pt>
                <c:pt idx="197">
                  <c:v>41440</c:v>
                </c:pt>
                <c:pt idx="198">
                  <c:v>41470</c:v>
                </c:pt>
                <c:pt idx="199">
                  <c:v>41501</c:v>
                </c:pt>
                <c:pt idx="200">
                  <c:v>41532</c:v>
                </c:pt>
                <c:pt idx="201">
                  <c:v>41562</c:v>
                </c:pt>
                <c:pt idx="202">
                  <c:v>41593</c:v>
                </c:pt>
                <c:pt idx="203">
                  <c:v>41623</c:v>
                </c:pt>
                <c:pt idx="204">
                  <c:v>41654</c:v>
                </c:pt>
                <c:pt idx="205">
                  <c:v>41685</c:v>
                </c:pt>
                <c:pt idx="206">
                  <c:v>41713</c:v>
                </c:pt>
                <c:pt idx="207">
                  <c:v>41744</c:v>
                </c:pt>
                <c:pt idx="208">
                  <c:v>41774</c:v>
                </c:pt>
                <c:pt idx="209">
                  <c:v>41805</c:v>
                </c:pt>
                <c:pt idx="210">
                  <c:v>41835</c:v>
                </c:pt>
                <c:pt idx="211">
                  <c:v>41866</c:v>
                </c:pt>
                <c:pt idx="212">
                  <c:v>41897</c:v>
                </c:pt>
                <c:pt idx="213">
                  <c:v>41927</c:v>
                </c:pt>
                <c:pt idx="214">
                  <c:v>41958</c:v>
                </c:pt>
                <c:pt idx="215">
                  <c:v>41988</c:v>
                </c:pt>
                <c:pt idx="216">
                  <c:v>42019</c:v>
                </c:pt>
                <c:pt idx="217">
                  <c:v>42050</c:v>
                </c:pt>
                <c:pt idx="218">
                  <c:v>42078</c:v>
                </c:pt>
                <c:pt idx="219">
                  <c:v>42109</c:v>
                </c:pt>
                <c:pt idx="220">
                  <c:v>42139</c:v>
                </c:pt>
                <c:pt idx="221">
                  <c:v>42170</c:v>
                </c:pt>
                <c:pt idx="222">
                  <c:v>42200</c:v>
                </c:pt>
                <c:pt idx="223">
                  <c:v>42231</c:v>
                </c:pt>
                <c:pt idx="224">
                  <c:v>42262</c:v>
                </c:pt>
                <c:pt idx="225">
                  <c:v>42292</c:v>
                </c:pt>
                <c:pt idx="226">
                  <c:v>42323</c:v>
                </c:pt>
                <c:pt idx="227">
                  <c:v>42353</c:v>
                </c:pt>
                <c:pt idx="228">
                  <c:v>42384</c:v>
                </c:pt>
                <c:pt idx="229">
                  <c:v>42415</c:v>
                </c:pt>
                <c:pt idx="230">
                  <c:v>42444</c:v>
                </c:pt>
                <c:pt idx="231">
                  <c:v>42475</c:v>
                </c:pt>
                <c:pt idx="232">
                  <c:v>42505</c:v>
                </c:pt>
                <c:pt idx="233">
                  <c:v>42536</c:v>
                </c:pt>
                <c:pt idx="234">
                  <c:v>42566</c:v>
                </c:pt>
                <c:pt idx="235">
                  <c:v>42597</c:v>
                </c:pt>
                <c:pt idx="236">
                  <c:v>42628</c:v>
                </c:pt>
                <c:pt idx="237">
                  <c:v>42658</c:v>
                </c:pt>
                <c:pt idx="238">
                  <c:v>42689</c:v>
                </c:pt>
                <c:pt idx="239">
                  <c:v>42719</c:v>
                </c:pt>
                <c:pt idx="240">
                  <c:v>42750</c:v>
                </c:pt>
                <c:pt idx="241">
                  <c:v>42781</c:v>
                </c:pt>
                <c:pt idx="242">
                  <c:v>42809</c:v>
                </c:pt>
                <c:pt idx="243">
                  <c:v>42840</c:v>
                </c:pt>
                <c:pt idx="244">
                  <c:v>42870</c:v>
                </c:pt>
                <c:pt idx="245">
                  <c:v>42901</c:v>
                </c:pt>
                <c:pt idx="246">
                  <c:v>42931</c:v>
                </c:pt>
                <c:pt idx="247">
                  <c:v>42962</c:v>
                </c:pt>
                <c:pt idx="248">
                  <c:v>42993</c:v>
                </c:pt>
                <c:pt idx="249">
                  <c:v>43023</c:v>
                </c:pt>
                <c:pt idx="250">
                  <c:v>43054</c:v>
                </c:pt>
                <c:pt idx="251">
                  <c:v>43084</c:v>
                </c:pt>
                <c:pt idx="252">
                  <c:v>43115</c:v>
                </c:pt>
                <c:pt idx="253">
                  <c:v>43146</c:v>
                </c:pt>
                <c:pt idx="254">
                  <c:v>43174</c:v>
                </c:pt>
                <c:pt idx="255">
                  <c:v>43205</c:v>
                </c:pt>
                <c:pt idx="256">
                  <c:v>43235</c:v>
                </c:pt>
                <c:pt idx="257">
                  <c:v>43266</c:v>
                </c:pt>
                <c:pt idx="258">
                  <c:v>43296</c:v>
                </c:pt>
                <c:pt idx="259">
                  <c:v>43327</c:v>
                </c:pt>
                <c:pt idx="260">
                  <c:v>43358</c:v>
                </c:pt>
                <c:pt idx="261">
                  <c:v>43388</c:v>
                </c:pt>
                <c:pt idx="262">
                  <c:v>43419</c:v>
                </c:pt>
                <c:pt idx="263">
                  <c:v>43449</c:v>
                </c:pt>
                <c:pt idx="264">
                  <c:v>43480</c:v>
                </c:pt>
                <c:pt idx="265">
                  <c:v>43511</c:v>
                </c:pt>
                <c:pt idx="266">
                  <c:v>43539</c:v>
                </c:pt>
                <c:pt idx="267">
                  <c:v>43570</c:v>
                </c:pt>
                <c:pt idx="268">
                  <c:v>43600</c:v>
                </c:pt>
                <c:pt idx="269">
                  <c:v>43631</c:v>
                </c:pt>
                <c:pt idx="270">
                  <c:v>43661</c:v>
                </c:pt>
                <c:pt idx="271">
                  <c:v>43692</c:v>
                </c:pt>
                <c:pt idx="272">
                  <c:v>43723</c:v>
                </c:pt>
                <c:pt idx="273">
                  <c:v>43753</c:v>
                </c:pt>
                <c:pt idx="274">
                  <c:v>43784</c:v>
                </c:pt>
                <c:pt idx="275">
                  <c:v>43814</c:v>
                </c:pt>
                <c:pt idx="276">
                  <c:v>43845</c:v>
                </c:pt>
                <c:pt idx="277">
                  <c:v>43876</c:v>
                </c:pt>
                <c:pt idx="278">
                  <c:v>43905</c:v>
                </c:pt>
                <c:pt idx="279">
                  <c:v>43936</c:v>
                </c:pt>
                <c:pt idx="280">
                  <c:v>43966</c:v>
                </c:pt>
                <c:pt idx="281">
                  <c:v>43997</c:v>
                </c:pt>
                <c:pt idx="282">
                  <c:v>44027</c:v>
                </c:pt>
                <c:pt idx="283">
                  <c:v>44058</c:v>
                </c:pt>
                <c:pt idx="284">
                  <c:v>44089</c:v>
                </c:pt>
                <c:pt idx="285">
                  <c:v>44119</c:v>
                </c:pt>
                <c:pt idx="286">
                  <c:v>44150</c:v>
                </c:pt>
                <c:pt idx="287">
                  <c:v>44180</c:v>
                </c:pt>
                <c:pt idx="288">
                  <c:v>44211</c:v>
                </c:pt>
                <c:pt idx="289">
                  <c:v>44242</c:v>
                </c:pt>
                <c:pt idx="290">
                  <c:v>44270</c:v>
                </c:pt>
                <c:pt idx="291">
                  <c:v>44301</c:v>
                </c:pt>
                <c:pt idx="292">
                  <c:v>44331</c:v>
                </c:pt>
                <c:pt idx="293">
                  <c:v>44362</c:v>
                </c:pt>
                <c:pt idx="294">
                  <c:v>44392</c:v>
                </c:pt>
                <c:pt idx="295">
                  <c:v>44423</c:v>
                </c:pt>
                <c:pt idx="296">
                  <c:v>44454</c:v>
                </c:pt>
                <c:pt idx="297">
                  <c:v>44484</c:v>
                </c:pt>
                <c:pt idx="298">
                  <c:v>44515</c:v>
                </c:pt>
                <c:pt idx="299">
                  <c:v>44545</c:v>
                </c:pt>
                <c:pt idx="300">
                  <c:v>44576</c:v>
                </c:pt>
                <c:pt idx="301">
                  <c:v>44607</c:v>
                </c:pt>
                <c:pt idx="302">
                  <c:v>44635</c:v>
                </c:pt>
                <c:pt idx="303">
                  <c:v>44666</c:v>
                </c:pt>
                <c:pt idx="304">
                  <c:v>44696</c:v>
                </c:pt>
              </c:numCache>
            </c:numRef>
          </c:cat>
          <c:val>
            <c:numRef>
              <c:f>Feuil4!$C$4:$C$309</c:f>
              <c:numCache>
                <c:formatCode>General</c:formatCode>
                <c:ptCount val="306"/>
                <c:pt idx="0">
                  <c:v>17</c:v>
                </c:pt>
                <c:pt idx="1">
                  <c:v>17</c:v>
                </c:pt>
                <c:pt idx="2">
                  <c:v>19</c:v>
                </c:pt>
                <c:pt idx="3">
                  <c:v>17</c:v>
                </c:pt>
                <c:pt idx="4">
                  <c:v>18</c:v>
                </c:pt>
                <c:pt idx="5">
                  <c:v>18</c:v>
                </c:pt>
                <c:pt idx="6">
                  <c:v>19</c:v>
                </c:pt>
                <c:pt idx="7">
                  <c:v>21</c:v>
                </c:pt>
                <c:pt idx="8">
                  <c:v>22</c:v>
                </c:pt>
                <c:pt idx="9">
                  <c:v>20</c:v>
                </c:pt>
                <c:pt idx="10">
                  <c:v>19</c:v>
                </c:pt>
                <c:pt idx="11">
                  <c:v>19</c:v>
                </c:pt>
                <c:pt idx="12">
                  <c:v>18</c:v>
                </c:pt>
                <c:pt idx="13">
                  <c:v>18</c:v>
                </c:pt>
                <c:pt idx="14">
                  <c:v>19</c:v>
                </c:pt>
                <c:pt idx="15">
                  <c:v>19</c:v>
                </c:pt>
                <c:pt idx="16">
                  <c:v>20</c:v>
                </c:pt>
                <c:pt idx="17">
                  <c:v>18</c:v>
                </c:pt>
                <c:pt idx="18">
                  <c:v>18</c:v>
                </c:pt>
                <c:pt idx="19">
                  <c:v>21</c:v>
                </c:pt>
                <c:pt idx="20">
                  <c:v>20</c:v>
                </c:pt>
                <c:pt idx="21">
                  <c:v>20</c:v>
                </c:pt>
                <c:pt idx="22">
                  <c:v>22</c:v>
                </c:pt>
                <c:pt idx="23">
                  <c:v>19</c:v>
                </c:pt>
                <c:pt idx="24">
                  <c:v>18</c:v>
                </c:pt>
                <c:pt idx="25">
                  <c:v>18</c:v>
                </c:pt>
                <c:pt idx="26">
                  <c:v>21</c:v>
                </c:pt>
                <c:pt idx="27">
                  <c:v>23</c:v>
                </c:pt>
                <c:pt idx="28">
                  <c:v>19</c:v>
                </c:pt>
                <c:pt idx="29">
                  <c:v>19</c:v>
                </c:pt>
                <c:pt idx="30">
                  <c:v>18</c:v>
                </c:pt>
                <c:pt idx="31">
                  <c:v>17</c:v>
                </c:pt>
                <c:pt idx="32">
                  <c:v>21</c:v>
                </c:pt>
                <c:pt idx="33">
                  <c:v>19</c:v>
                </c:pt>
                <c:pt idx="34">
                  <c:v>20</c:v>
                </c:pt>
                <c:pt idx="35">
                  <c:v>20</c:v>
                </c:pt>
                <c:pt idx="36">
                  <c:v>20</c:v>
                </c:pt>
                <c:pt idx="37">
                  <c:v>20</c:v>
                </c:pt>
                <c:pt idx="38">
                  <c:v>23</c:v>
                </c:pt>
                <c:pt idx="39">
                  <c:v>19</c:v>
                </c:pt>
                <c:pt idx="40">
                  <c:v>21</c:v>
                </c:pt>
                <c:pt idx="41">
                  <c:v>21</c:v>
                </c:pt>
                <c:pt idx="42">
                  <c:v>21</c:v>
                </c:pt>
                <c:pt idx="43">
                  <c:v>20</c:v>
                </c:pt>
                <c:pt idx="44">
                  <c:v>19</c:v>
                </c:pt>
                <c:pt idx="45">
                  <c:v>21</c:v>
                </c:pt>
                <c:pt idx="46">
                  <c:v>20</c:v>
                </c:pt>
                <c:pt idx="47">
                  <c:v>20</c:v>
                </c:pt>
                <c:pt idx="48">
                  <c:v>20</c:v>
                </c:pt>
                <c:pt idx="49">
                  <c:v>18</c:v>
                </c:pt>
                <c:pt idx="50">
                  <c:v>21</c:v>
                </c:pt>
                <c:pt idx="51">
                  <c:v>17</c:v>
                </c:pt>
                <c:pt idx="52">
                  <c:v>18</c:v>
                </c:pt>
                <c:pt idx="53">
                  <c:v>16</c:v>
                </c:pt>
                <c:pt idx="54">
                  <c:v>15</c:v>
                </c:pt>
                <c:pt idx="55">
                  <c:v>17</c:v>
                </c:pt>
                <c:pt idx="56">
                  <c:v>13</c:v>
                </c:pt>
                <c:pt idx="57">
                  <c:v>13</c:v>
                </c:pt>
                <c:pt idx="58">
                  <c:v>13</c:v>
                </c:pt>
                <c:pt idx="59">
                  <c:v>11</c:v>
                </c:pt>
                <c:pt idx="60">
                  <c:v>15</c:v>
                </c:pt>
                <c:pt idx="61">
                  <c:v>13</c:v>
                </c:pt>
                <c:pt idx="62">
                  <c:v>14</c:v>
                </c:pt>
                <c:pt idx="63">
                  <c:v>14</c:v>
                </c:pt>
                <c:pt idx="64">
                  <c:v>15</c:v>
                </c:pt>
                <c:pt idx="65">
                  <c:v>16</c:v>
                </c:pt>
                <c:pt idx="66">
                  <c:v>12</c:v>
                </c:pt>
                <c:pt idx="67">
                  <c:v>15</c:v>
                </c:pt>
                <c:pt idx="68">
                  <c:v>15</c:v>
                </c:pt>
                <c:pt idx="69">
                  <c:v>15</c:v>
                </c:pt>
                <c:pt idx="70">
                  <c:v>13</c:v>
                </c:pt>
                <c:pt idx="71">
                  <c:v>12</c:v>
                </c:pt>
                <c:pt idx="72">
                  <c:v>13</c:v>
                </c:pt>
                <c:pt idx="73">
                  <c:v>9</c:v>
                </c:pt>
                <c:pt idx="74">
                  <c:v>14</c:v>
                </c:pt>
                <c:pt idx="75">
                  <c:v>13</c:v>
                </c:pt>
                <c:pt idx="76">
                  <c:v>10</c:v>
                </c:pt>
                <c:pt idx="77">
                  <c:v>12</c:v>
                </c:pt>
                <c:pt idx="78">
                  <c:v>10</c:v>
                </c:pt>
                <c:pt idx="79">
                  <c:v>13</c:v>
                </c:pt>
                <c:pt idx="80">
                  <c:v>10</c:v>
                </c:pt>
                <c:pt idx="81">
                  <c:v>12</c:v>
                </c:pt>
                <c:pt idx="82">
                  <c:v>13</c:v>
                </c:pt>
                <c:pt idx="83">
                  <c:v>13</c:v>
                </c:pt>
                <c:pt idx="84">
                  <c:v>13</c:v>
                </c:pt>
                <c:pt idx="85">
                  <c:v>11</c:v>
                </c:pt>
                <c:pt idx="86">
                  <c:v>13</c:v>
                </c:pt>
                <c:pt idx="87">
                  <c:v>15</c:v>
                </c:pt>
                <c:pt idx="88">
                  <c:v>14</c:v>
                </c:pt>
                <c:pt idx="89">
                  <c:v>12</c:v>
                </c:pt>
                <c:pt idx="90">
                  <c:v>16</c:v>
                </c:pt>
                <c:pt idx="91">
                  <c:v>15</c:v>
                </c:pt>
                <c:pt idx="92">
                  <c:v>14</c:v>
                </c:pt>
                <c:pt idx="93">
                  <c:v>16</c:v>
                </c:pt>
                <c:pt idx="94">
                  <c:v>15</c:v>
                </c:pt>
                <c:pt idx="95">
                  <c:v>21</c:v>
                </c:pt>
                <c:pt idx="96">
                  <c:v>18</c:v>
                </c:pt>
                <c:pt idx="97">
                  <c:v>15</c:v>
                </c:pt>
                <c:pt idx="98">
                  <c:v>18</c:v>
                </c:pt>
                <c:pt idx="99">
                  <c:v>17</c:v>
                </c:pt>
                <c:pt idx="100">
                  <c:v>20</c:v>
                </c:pt>
                <c:pt idx="101">
                  <c:v>16</c:v>
                </c:pt>
                <c:pt idx="102">
                  <c:v>16</c:v>
                </c:pt>
                <c:pt idx="103">
                  <c:v>16</c:v>
                </c:pt>
                <c:pt idx="104">
                  <c:v>19</c:v>
                </c:pt>
                <c:pt idx="105">
                  <c:v>15</c:v>
                </c:pt>
                <c:pt idx="106">
                  <c:v>15</c:v>
                </c:pt>
                <c:pt idx="107">
                  <c:v>16</c:v>
                </c:pt>
                <c:pt idx="108">
                  <c:v>17</c:v>
                </c:pt>
                <c:pt idx="109">
                  <c:v>20</c:v>
                </c:pt>
                <c:pt idx="110">
                  <c:v>16</c:v>
                </c:pt>
                <c:pt idx="111">
                  <c:v>19</c:v>
                </c:pt>
                <c:pt idx="112">
                  <c:v>15</c:v>
                </c:pt>
                <c:pt idx="113">
                  <c:v>15</c:v>
                </c:pt>
                <c:pt idx="114">
                  <c:v>17</c:v>
                </c:pt>
                <c:pt idx="115">
                  <c:v>15</c:v>
                </c:pt>
                <c:pt idx="116">
                  <c:v>16</c:v>
                </c:pt>
                <c:pt idx="117">
                  <c:v>18</c:v>
                </c:pt>
                <c:pt idx="118">
                  <c:v>19</c:v>
                </c:pt>
                <c:pt idx="119">
                  <c:v>18</c:v>
                </c:pt>
                <c:pt idx="120">
                  <c:v>17</c:v>
                </c:pt>
                <c:pt idx="121">
                  <c:v>19</c:v>
                </c:pt>
                <c:pt idx="122">
                  <c:v>19</c:v>
                </c:pt>
                <c:pt idx="123">
                  <c:v>18</c:v>
                </c:pt>
                <c:pt idx="124">
                  <c:v>16</c:v>
                </c:pt>
                <c:pt idx="125">
                  <c:v>16</c:v>
                </c:pt>
                <c:pt idx="126">
                  <c:v>16</c:v>
                </c:pt>
                <c:pt idx="127">
                  <c:v>13</c:v>
                </c:pt>
                <c:pt idx="128">
                  <c:v>19</c:v>
                </c:pt>
                <c:pt idx="129">
                  <c:v>17</c:v>
                </c:pt>
                <c:pt idx="130">
                  <c:v>14</c:v>
                </c:pt>
                <c:pt idx="131">
                  <c:v>15</c:v>
                </c:pt>
                <c:pt idx="132">
                  <c:v>13</c:v>
                </c:pt>
                <c:pt idx="133">
                  <c:v>12</c:v>
                </c:pt>
                <c:pt idx="134">
                  <c:v>15</c:v>
                </c:pt>
                <c:pt idx="135">
                  <c:v>14</c:v>
                </c:pt>
                <c:pt idx="136">
                  <c:v>8</c:v>
                </c:pt>
                <c:pt idx="137">
                  <c:v>13</c:v>
                </c:pt>
                <c:pt idx="138">
                  <c:v>12</c:v>
                </c:pt>
                <c:pt idx="139">
                  <c:v>10</c:v>
                </c:pt>
                <c:pt idx="140">
                  <c:v>10</c:v>
                </c:pt>
                <c:pt idx="141">
                  <c:v>9</c:v>
                </c:pt>
                <c:pt idx="142">
                  <c:v>9</c:v>
                </c:pt>
                <c:pt idx="143">
                  <c:v>5</c:v>
                </c:pt>
                <c:pt idx="144">
                  <c:v>4</c:v>
                </c:pt>
                <c:pt idx="145">
                  <c:v>3</c:v>
                </c:pt>
                <c:pt idx="146">
                  <c:v>-1</c:v>
                </c:pt>
                <c:pt idx="147">
                  <c:v>2</c:v>
                </c:pt>
                <c:pt idx="148">
                  <c:v>1</c:v>
                </c:pt>
                <c:pt idx="149">
                  <c:v>4</c:v>
                </c:pt>
                <c:pt idx="150">
                  <c:v>4</c:v>
                </c:pt>
                <c:pt idx="151">
                  <c:v>2</c:v>
                </c:pt>
                <c:pt idx="152">
                  <c:v>3</c:v>
                </c:pt>
                <c:pt idx="153">
                  <c:v>5</c:v>
                </c:pt>
                <c:pt idx="154">
                  <c:v>0</c:v>
                </c:pt>
                <c:pt idx="155">
                  <c:v>2</c:v>
                </c:pt>
                <c:pt idx="156">
                  <c:v>2</c:v>
                </c:pt>
                <c:pt idx="157">
                  <c:v>6</c:v>
                </c:pt>
                <c:pt idx="158">
                  <c:v>3</c:v>
                </c:pt>
                <c:pt idx="159">
                  <c:v>5</c:v>
                </c:pt>
                <c:pt idx="160">
                  <c:v>4</c:v>
                </c:pt>
                <c:pt idx="161">
                  <c:v>4</c:v>
                </c:pt>
                <c:pt idx="162">
                  <c:v>5</c:v>
                </c:pt>
                <c:pt idx="163">
                  <c:v>5</c:v>
                </c:pt>
                <c:pt idx="164">
                  <c:v>3</c:v>
                </c:pt>
                <c:pt idx="165">
                  <c:v>5</c:v>
                </c:pt>
                <c:pt idx="166">
                  <c:v>4</c:v>
                </c:pt>
                <c:pt idx="167">
                  <c:v>4</c:v>
                </c:pt>
                <c:pt idx="168">
                  <c:v>6</c:v>
                </c:pt>
                <c:pt idx="169">
                  <c:v>7</c:v>
                </c:pt>
                <c:pt idx="170">
                  <c:v>9</c:v>
                </c:pt>
                <c:pt idx="171">
                  <c:v>7</c:v>
                </c:pt>
                <c:pt idx="172">
                  <c:v>7</c:v>
                </c:pt>
                <c:pt idx="173">
                  <c:v>8</c:v>
                </c:pt>
                <c:pt idx="174">
                  <c:v>6</c:v>
                </c:pt>
                <c:pt idx="175">
                  <c:v>6</c:v>
                </c:pt>
                <c:pt idx="176">
                  <c:v>7</c:v>
                </c:pt>
                <c:pt idx="177">
                  <c:v>8</c:v>
                </c:pt>
                <c:pt idx="178">
                  <c:v>8</c:v>
                </c:pt>
                <c:pt idx="179">
                  <c:v>6</c:v>
                </c:pt>
                <c:pt idx="180">
                  <c:v>7</c:v>
                </c:pt>
                <c:pt idx="181">
                  <c:v>12</c:v>
                </c:pt>
                <c:pt idx="182">
                  <c:v>9</c:v>
                </c:pt>
                <c:pt idx="183">
                  <c:v>9</c:v>
                </c:pt>
                <c:pt idx="184">
                  <c:v>9</c:v>
                </c:pt>
                <c:pt idx="185">
                  <c:v>8</c:v>
                </c:pt>
                <c:pt idx="186">
                  <c:v>8</c:v>
                </c:pt>
                <c:pt idx="187">
                  <c:v>9</c:v>
                </c:pt>
                <c:pt idx="188">
                  <c:v>10</c:v>
                </c:pt>
                <c:pt idx="189">
                  <c:v>9</c:v>
                </c:pt>
                <c:pt idx="190">
                  <c:v>3</c:v>
                </c:pt>
                <c:pt idx="191">
                  <c:v>6</c:v>
                </c:pt>
                <c:pt idx="192">
                  <c:v>8</c:v>
                </c:pt>
                <c:pt idx="193">
                  <c:v>8</c:v>
                </c:pt>
                <c:pt idx="194">
                  <c:v>9</c:v>
                </c:pt>
                <c:pt idx="195">
                  <c:v>9</c:v>
                </c:pt>
                <c:pt idx="196">
                  <c:v>9</c:v>
                </c:pt>
                <c:pt idx="197">
                  <c:v>7</c:v>
                </c:pt>
                <c:pt idx="198">
                  <c:v>11</c:v>
                </c:pt>
                <c:pt idx="199">
                  <c:v>11</c:v>
                </c:pt>
                <c:pt idx="200">
                  <c:v>13</c:v>
                </c:pt>
                <c:pt idx="201">
                  <c:v>10</c:v>
                </c:pt>
                <c:pt idx="202">
                  <c:v>13</c:v>
                </c:pt>
                <c:pt idx="203">
                  <c:v>14</c:v>
                </c:pt>
                <c:pt idx="204">
                  <c:v>12</c:v>
                </c:pt>
                <c:pt idx="205">
                  <c:v>14</c:v>
                </c:pt>
                <c:pt idx="206">
                  <c:v>14</c:v>
                </c:pt>
                <c:pt idx="207">
                  <c:v>14</c:v>
                </c:pt>
                <c:pt idx="208">
                  <c:v>15</c:v>
                </c:pt>
                <c:pt idx="209">
                  <c:v>14</c:v>
                </c:pt>
                <c:pt idx="210">
                  <c:v>14</c:v>
                </c:pt>
                <c:pt idx="211">
                  <c:v>14</c:v>
                </c:pt>
                <c:pt idx="212">
                  <c:v>15</c:v>
                </c:pt>
                <c:pt idx="213">
                  <c:v>13</c:v>
                </c:pt>
                <c:pt idx="214">
                  <c:v>14</c:v>
                </c:pt>
                <c:pt idx="215">
                  <c:v>18</c:v>
                </c:pt>
                <c:pt idx="216">
                  <c:v>13</c:v>
                </c:pt>
                <c:pt idx="217">
                  <c:v>14</c:v>
                </c:pt>
                <c:pt idx="218">
                  <c:v>13</c:v>
                </c:pt>
                <c:pt idx="219">
                  <c:v>14</c:v>
                </c:pt>
                <c:pt idx="220">
                  <c:v>14</c:v>
                </c:pt>
                <c:pt idx="221">
                  <c:v>12</c:v>
                </c:pt>
                <c:pt idx="222">
                  <c:v>15</c:v>
                </c:pt>
                <c:pt idx="223">
                  <c:v>12</c:v>
                </c:pt>
                <c:pt idx="224">
                  <c:v>16</c:v>
                </c:pt>
                <c:pt idx="225">
                  <c:v>17</c:v>
                </c:pt>
                <c:pt idx="226">
                  <c:v>19</c:v>
                </c:pt>
                <c:pt idx="227">
                  <c:v>21</c:v>
                </c:pt>
                <c:pt idx="228">
                  <c:v>15</c:v>
                </c:pt>
                <c:pt idx="229">
                  <c:v>12</c:v>
                </c:pt>
                <c:pt idx="230">
                  <c:v>16</c:v>
                </c:pt>
                <c:pt idx="231">
                  <c:v>15</c:v>
                </c:pt>
                <c:pt idx="232">
                  <c:v>15</c:v>
                </c:pt>
                <c:pt idx="233">
                  <c:v>14</c:v>
                </c:pt>
                <c:pt idx="234">
                  <c:v>15</c:v>
                </c:pt>
                <c:pt idx="235">
                  <c:v>14</c:v>
                </c:pt>
                <c:pt idx="236">
                  <c:v>14</c:v>
                </c:pt>
                <c:pt idx="237">
                  <c:v>19</c:v>
                </c:pt>
                <c:pt idx="238">
                  <c:v>15</c:v>
                </c:pt>
                <c:pt idx="239">
                  <c:v>20</c:v>
                </c:pt>
                <c:pt idx="240">
                  <c:v>18</c:v>
                </c:pt>
                <c:pt idx="241">
                  <c:v>17</c:v>
                </c:pt>
                <c:pt idx="242">
                  <c:v>18</c:v>
                </c:pt>
                <c:pt idx="243">
                  <c:v>18</c:v>
                </c:pt>
                <c:pt idx="244">
                  <c:v>18</c:v>
                </c:pt>
                <c:pt idx="245">
                  <c:v>18</c:v>
                </c:pt>
                <c:pt idx="246">
                  <c:v>16</c:v>
                </c:pt>
                <c:pt idx="247">
                  <c:v>15</c:v>
                </c:pt>
                <c:pt idx="248">
                  <c:v>18</c:v>
                </c:pt>
                <c:pt idx="249">
                  <c:v>21</c:v>
                </c:pt>
                <c:pt idx="250">
                  <c:v>17</c:v>
                </c:pt>
                <c:pt idx="251">
                  <c:v>23</c:v>
                </c:pt>
                <c:pt idx="252">
                  <c:v>24</c:v>
                </c:pt>
                <c:pt idx="253">
                  <c:v>22</c:v>
                </c:pt>
                <c:pt idx="254">
                  <c:v>19</c:v>
                </c:pt>
                <c:pt idx="255">
                  <c:v>21</c:v>
                </c:pt>
                <c:pt idx="256">
                  <c:v>20</c:v>
                </c:pt>
                <c:pt idx="257">
                  <c:v>21</c:v>
                </c:pt>
                <c:pt idx="258">
                  <c:v>22</c:v>
                </c:pt>
                <c:pt idx="259">
                  <c:v>21</c:v>
                </c:pt>
                <c:pt idx="260">
                  <c:v>24</c:v>
                </c:pt>
                <c:pt idx="261">
                  <c:v>23</c:v>
                </c:pt>
                <c:pt idx="262">
                  <c:v>25</c:v>
                </c:pt>
                <c:pt idx="263">
                  <c:v>24</c:v>
                </c:pt>
                <c:pt idx="264">
                  <c:v>20</c:v>
                </c:pt>
                <c:pt idx="265">
                  <c:v>18</c:v>
                </c:pt>
                <c:pt idx="266">
                  <c:v>20</c:v>
                </c:pt>
                <c:pt idx="267">
                  <c:v>20</c:v>
                </c:pt>
                <c:pt idx="268">
                  <c:v>24</c:v>
                </c:pt>
                <c:pt idx="269">
                  <c:v>21</c:v>
                </c:pt>
                <c:pt idx="270">
                  <c:v>17</c:v>
                </c:pt>
                <c:pt idx="271">
                  <c:v>19</c:v>
                </c:pt>
                <c:pt idx="272">
                  <c:v>18</c:v>
                </c:pt>
                <c:pt idx="273">
                  <c:v>22</c:v>
                </c:pt>
                <c:pt idx="274">
                  <c:v>26</c:v>
                </c:pt>
                <c:pt idx="275">
                  <c:v>24</c:v>
                </c:pt>
                <c:pt idx="276">
                  <c:v>24</c:v>
                </c:pt>
                <c:pt idx="277">
                  <c:v>19</c:v>
                </c:pt>
                <c:pt idx="278">
                  <c:v>16</c:v>
                </c:pt>
                <c:pt idx="279">
                  <c:v>7</c:v>
                </c:pt>
                <c:pt idx="280">
                  <c:v>10</c:v>
                </c:pt>
                <c:pt idx="281">
                  <c:v>13</c:v>
                </c:pt>
                <c:pt idx="282">
                  <c:v>14</c:v>
                </c:pt>
                <c:pt idx="283">
                  <c:v>14</c:v>
                </c:pt>
                <c:pt idx="284">
                  <c:v>16</c:v>
                </c:pt>
                <c:pt idx="285">
                  <c:v>18</c:v>
                </c:pt>
                <c:pt idx="286">
                  <c:v>20</c:v>
                </c:pt>
                <c:pt idx="287">
                  <c:v>14</c:v>
                </c:pt>
                <c:pt idx="288">
                  <c:v>17</c:v>
                </c:pt>
                <c:pt idx="289">
                  <c:v>19</c:v>
                </c:pt>
                <c:pt idx="290">
                  <c:v>17</c:v>
                </c:pt>
                <c:pt idx="291">
                  <c:v>20</c:v>
                </c:pt>
                <c:pt idx="292">
                  <c:v>22</c:v>
                </c:pt>
                <c:pt idx="293">
                  <c:v>26</c:v>
                </c:pt>
                <c:pt idx="294">
                  <c:v>27</c:v>
                </c:pt>
                <c:pt idx="295">
                  <c:v>26</c:v>
                </c:pt>
                <c:pt idx="296">
                  <c:v>30</c:v>
                </c:pt>
                <c:pt idx="297">
                  <c:v>32</c:v>
                </c:pt>
                <c:pt idx="298">
                  <c:v>32</c:v>
                </c:pt>
                <c:pt idx="299">
                  <c:v>32</c:v>
                </c:pt>
                <c:pt idx="300">
                  <c:v>27</c:v>
                </c:pt>
                <c:pt idx="301">
                  <c:v>26</c:v>
                </c:pt>
                <c:pt idx="302">
                  <c:v>28</c:v>
                </c:pt>
                <c:pt idx="303">
                  <c:v>27</c:v>
                </c:pt>
              </c:numCache>
            </c:numRef>
          </c:val>
          <c:smooth val="0"/>
          <c:extLst>
            <c:ext xmlns:c16="http://schemas.microsoft.com/office/drawing/2014/chart" uri="{C3380CC4-5D6E-409C-BE32-E72D297353CC}">
              <c16:uniqueId val="{00000000-3075-45D6-B611-FD6E22B652C3}"/>
            </c:ext>
          </c:extLst>
        </c:ser>
        <c:dLbls>
          <c:showLegendKey val="0"/>
          <c:showVal val="0"/>
          <c:showCatName val="0"/>
          <c:showSerName val="0"/>
          <c:showPercent val="0"/>
          <c:showBubbleSize val="0"/>
        </c:dLbls>
        <c:marker val="1"/>
        <c:smooth val="0"/>
        <c:axId val="1325173832"/>
        <c:axId val="1325182032"/>
      </c:lineChart>
      <c:lineChart>
        <c:grouping val="standard"/>
        <c:varyColors val="0"/>
        <c:ser>
          <c:idx val="2"/>
          <c:order val="1"/>
          <c:tx>
            <c:strRef>
              <c:f>Feuil4!$D$1</c:f>
              <c:strCache>
                <c:ptCount val="1"/>
                <c:pt idx="0">
                  <c:v>Atlanta fed wage growth tracker - average (3mma) </c:v>
                </c:pt>
              </c:strCache>
            </c:strRef>
          </c:tx>
          <c:spPr>
            <a:ln w="6350" cap="rnd">
              <a:solidFill>
                <a:srgbClr val="0070C0"/>
              </a:solidFill>
              <a:round/>
            </a:ln>
            <a:effectLst/>
          </c:spPr>
          <c:marker>
            <c:symbol val="none"/>
          </c:marker>
          <c:cat>
            <c:numRef>
              <c:f>Feuil4!$A$4:$A$309</c:f>
              <c:numCache>
                <c:formatCode>m/d/yyyy</c:formatCode>
                <c:ptCount val="306"/>
                <c:pt idx="0">
                  <c:v>35445</c:v>
                </c:pt>
                <c:pt idx="1">
                  <c:v>35476</c:v>
                </c:pt>
                <c:pt idx="2">
                  <c:v>35504</c:v>
                </c:pt>
                <c:pt idx="3">
                  <c:v>35535</c:v>
                </c:pt>
                <c:pt idx="4">
                  <c:v>35565</c:v>
                </c:pt>
                <c:pt idx="5">
                  <c:v>35596</c:v>
                </c:pt>
                <c:pt idx="6">
                  <c:v>35626</c:v>
                </c:pt>
                <c:pt idx="7">
                  <c:v>35657</c:v>
                </c:pt>
                <c:pt idx="8">
                  <c:v>35688</c:v>
                </c:pt>
                <c:pt idx="9">
                  <c:v>35718</c:v>
                </c:pt>
                <c:pt idx="10">
                  <c:v>35749</c:v>
                </c:pt>
                <c:pt idx="11">
                  <c:v>35779</c:v>
                </c:pt>
                <c:pt idx="12">
                  <c:v>35810</c:v>
                </c:pt>
                <c:pt idx="13">
                  <c:v>35841</c:v>
                </c:pt>
                <c:pt idx="14">
                  <c:v>35869</c:v>
                </c:pt>
                <c:pt idx="15">
                  <c:v>35900</c:v>
                </c:pt>
                <c:pt idx="16">
                  <c:v>35930</c:v>
                </c:pt>
                <c:pt idx="17">
                  <c:v>35961</c:v>
                </c:pt>
                <c:pt idx="18">
                  <c:v>35991</c:v>
                </c:pt>
                <c:pt idx="19">
                  <c:v>36022</c:v>
                </c:pt>
                <c:pt idx="20">
                  <c:v>36053</c:v>
                </c:pt>
                <c:pt idx="21">
                  <c:v>36083</c:v>
                </c:pt>
                <c:pt idx="22">
                  <c:v>36114</c:v>
                </c:pt>
                <c:pt idx="23">
                  <c:v>36144</c:v>
                </c:pt>
                <c:pt idx="24">
                  <c:v>36175</c:v>
                </c:pt>
                <c:pt idx="25">
                  <c:v>36206</c:v>
                </c:pt>
                <c:pt idx="26">
                  <c:v>36234</c:v>
                </c:pt>
                <c:pt idx="27">
                  <c:v>36265</c:v>
                </c:pt>
                <c:pt idx="28">
                  <c:v>36295</c:v>
                </c:pt>
                <c:pt idx="29">
                  <c:v>36326</c:v>
                </c:pt>
                <c:pt idx="30">
                  <c:v>36356</c:v>
                </c:pt>
                <c:pt idx="31">
                  <c:v>36387</c:v>
                </c:pt>
                <c:pt idx="32">
                  <c:v>36418</c:v>
                </c:pt>
                <c:pt idx="33">
                  <c:v>36448</c:v>
                </c:pt>
                <c:pt idx="34">
                  <c:v>36479</c:v>
                </c:pt>
                <c:pt idx="35">
                  <c:v>36509</c:v>
                </c:pt>
                <c:pt idx="36">
                  <c:v>36540</c:v>
                </c:pt>
                <c:pt idx="37">
                  <c:v>36571</c:v>
                </c:pt>
                <c:pt idx="38">
                  <c:v>36600</c:v>
                </c:pt>
                <c:pt idx="39">
                  <c:v>36631</c:v>
                </c:pt>
                <c:pt idx="40">
                  <c:v>36661</c:v>
                </c:pt>
                <c:pt idx="41">
                  <c:v>36692</c:v>
                </c:pt>
                <c:pt idx="42">
                  <c:v>36722</c:v>
                </c:pt>
                <c:pt idx="43">
                  <c:v>36753</c:v>
                </c:pt>
                <c:pt idx="44">
                  <c:v>36784</c:v>
                </c:pt>
                <c:pt idx="45">
                  <c:v>36814</c:v>
                </c:pt>
                <c:pt idx="46">
                  <c:v>36845</c:v>
                </c:pt>
                <c:pt idx="47">
                  <c:v>36875</c:v>
                </c:pt>
                <c:pt idx="48">
                  <c:v>36906</c:v>
                </c:pt>
                <c:pt idx="49">
                  <c:v>36937</c:v>
                </c:pt>
                <c:pt idx="50">
                  <c:v>36965</c:v>
                </c:pt>
                <c:pt idx="51">
                  <c:v>36996</c:v>
                </c:pt>
                <c:pt idx="52">
                  <c:v>37026</c:v>
                </c:pt>
                <c:pt idx="53">
                  <c:v>37057</c:v>
                </c:pt>
                <c:pt idx="54">
                  <c:v>37087</c:v>
                </c:pt>
                <c:pt idx="55">
                  <c:v>37118</c:v>
                </c:pt>
                <c:pt idx="56">
                  <c:v>37149</c:v>
                </c:pt>
                <c:pt idx="57">
                  <c:v>37179</c:v>
                </c:pt>
                <c:pt idx="58">
                  <c:v>37210</c:v>
                </c:pt>
                <c:pt idx="59">
                  <c:v>37240</c:v>
                </c:pt>
                <c:pt idx="60">
                  <c:v>37271</c:v>
                </c:pt>
                <c:pt idx="61">
                  <c:v>37302</c:v>
                </c:pt>
                <c:pt idx="62">
                  <c:v>37330</c:v>
                </c:pt>
                <c:pt idx="63">
                  <c:v>37361</c:v>
                </c:pt>
                <c:pt idx="64">
                  <c:v>37391</c:v>
                </c:pt>
                <c:pt idx="65">
                  <c:v>37422</c:v>
                </c:pt>
                <c:pt idx="66">
                  <c:v>37452</c:v>
                </c:pt>
                <c:pt idx="67">
                  <c:v>37483</c:v>
                </c:pt>
                <c:pt idx="68">
                  <c:v>37514</c:v>
                </c:pt>
                <c:pt idx="69">
                  <c:v>37544</c:v>
                </c:pt>
                <c:pt idx="70">
                  <c:v>37575</c:v>
                </c:pt>
                <c:pt idx="71">
                  <c:v>37605</c:v>
                </c:pt>
                <c:pt idx="72">
                  <c:v>37636</c:v>
                </c:pt>
                <c:pt idx="73">
                  <c:v>37667</c:v>
                </c:pt>
                <c:pt idx="74">
                  <c:v>37695</c:v>
                </c:pt>
                <c:pt idx="75">
                  <c:v>37726</c:v>
                </c:pt>
                <c:pt idx="76">
                  <c:v>37756</c:v>
                </c:pt>
                <c:pt idx="77">
                  <c:v>37787</c:v>
                </c:pt>
                <c:pt idx="78">
                  <c:v>37817</c:v>
                </c:pt>
                <c:pt idx="79">
                  <c:v>37848</c:v>
                </c:pt>
                <c:pt idx="80">
                  <c:v>37879</c:v>
                </c:pt>
                <c:pt idx="81">
                  <c:v>37909</c:v>
                </c:pt>
                <c:pt idx="82">
                  <c:v>37940</c:v>
                </c:pt>
                <c:pt idx="83">
                  <c:v>37970</c:v>
                </c:pt>
                <c:pt idx="84">
                  <c:v>38001</c:v>
                </c:pt>
                <c:pt idx="85">
                  <c:v>38032</c:v>
                </c:pt>
                <c:pt idx="86">
                  <c:v>38061</c:v>
                </c:pt>
                <c:pt idx="87">
                  <c:v>38092</c:v>
                </c:pt>
                <c:pt idx="88">
                  <c:v>38122</c:v>
                </c:pt>
                <c:pt idx="89">
                  <c:v>38153</c:v>
                </c:pt>
                <c:pt idx="90">
                  <c:v>38183</c:v>
                </c:pt>
                <c:pt idx="91">
                  <c:v>38214</c:v>
                </c:pt>
                <c:pt idx="92">
                  <c:v>38245</c:v>
                </c:pt>
                <c:pt idx="93">
                  <c:v>38275</c:v>
                </c:pt>
                <c:pt idx="94">
                  <c:v>38306</c:v>
                </c:pt>
                <c:pt idx="95">
                  <c:v>38336</c:v>
                </c:pt>
                <c:pt idx="96">
                  <c:v>38367</c:v>
                </c:pt>
                <c:pt idx="97">
                  <c:v>38398</c:v>
                </c:pt>
                <c:pt idx="98">
                  <c:v>38426</c:v>
                </c:pt>
                <c:pt idx="99">
                  <c:v>38457</c:v>
                </c:pt>
                <c:pt idx="100">
                  <c:v>38487</c:v>
                </c:pt>
                <c:pt idx="101">
                  <c:v>38518</c:v>
                </c:pt>
                <c:pt idx="102">
                  <c:v>38548</c:v>
                </c:pt>
                <c:pt idx="103">
                  <c:v>38579</c:v>
                </c:pt>
                <c:pt idx="104">
                  <c:v>38610</c:v>
                </c:pt>
                <c:pt idx="105">
                  <c:v>38640</c:v>
                </c:pt>
                <c:pt idx="106">
                  <c:v>38671</c:v>
                </c:pt>
                <c:pt idx="107">
                  <c:v>38701</c:v>
                </c:pt>
                <c:pt idx="108">
                  <c:v>38732</c:v>
                </c:pt>
                <c:pt idx="109">
                  <c:v>38763</c:v>
                </c:pt>
                <c:pt idx="110">
                  <c:v>38791</c:v>
                </c:pt>
                <c:pt idx="111">
                  <c:v>38822</c:v>
                </c:pt>
                <c:pt idx="112">
                  <c:v>38852</c:v>
                </c:pt>
                <c:pt idx="113">
                  <c:v>38883</c:v>
                </c:pt>
                <c:pt idx="114">
                  <c:v>38913</c:v>
                </c:pt>
                <c:pt idx="115">
                  <c:v>38944</c:v>
                </c:pt>
                <c:pt idx="116">
                  <c:v>38975</c:v>
                </c:pt>
                <c:pt idx="117">
                  <c:v>39005</c:v>
                </c:pt>
                <c:pt idx="118">
                  <c:v>39036</c:v>
                </c:pt>
                <c:pt idx="119">
                  <c:v>39066</c:v>
                </c:pt>
                <c:pt idx="120">
                  <c:v>39097</c:v>
                </c:pt>
                <c:pt idx="121">
                  <c:v>39128</c:v>
                </c:pt>
                <c:pt idx="122">
                  <c:v>39156</c:v>
                </c:pt>
                <c:pt idx="123">
                  <c:v>39187</c:v>
                </c:pt>
                <c:pt idx="124">
                  <c:v>39217</c:v>
                </c:pt>
                <c:pt idx="125">
                  <c:v>39248</c:v>
                </c:pt>
                <c:pt idx="126">
                  <c:v>39278</c:v>
                </c:pt>
                <c:pt idx="127">
                  <c:v>39309</c:v>
                </c:pt>
                <c:pt idx="128">
                  <c:v>39340</c:v>
                </c:pt>
                <c:pt idx="129">
                  <c:v>39370</c:v>
                </c:pt>
                <c:pt idx="130">
                  <c:v>39401</c:v>
                </c:pt>
                <c:pt idx="131">
                  <c:v>39431</c:v>
                </c:pt>
                <c:pt idx="132">
                  <c:v>39462</c:v>
                </c:pt>
                <c:pt idx="133">
                  <c:v>39493</c:v>
                </c:pt>
                <c:pt idx="134">
                  <c:v>39522</c:v>
                </c:pt>
                <c:pt idx="135">
                  <c:v>39553</c:v>
                </c:pt>
                <c:pt idx="136">
                  <c:v>39583</c:v>
                </c:pt>
                <c:pt idx="137">
                  <c:v>39614</c:v>
                </c:pt>
                <c:pt idx="138">
                  <c:v>39644</c:v>
                </c:pt>
                <c:pt idx="139">
                  <c:v>39675</c:v>
                </c:pt>
                <c:pt idx="140">
                  <c:v>39706</c:v>
                </c:pt>
                <c:pt idx="141">
                  <c:v>39736</c:v>
                </c:pt>
                <c:pt idx="142">
                  <c:v>39767</c:v>
                </c:pt>
                <c:pt idx="143">
                  <c:v>39797</c:v>
                </c:pt>
                <c:pt idx="144">
                  <c:v>39828</c:v>
                </c:pt>
                <c:pt idx="145">
                  <c:v>39859</c:v>
                </c:pt>
                <c:pt idx="146">
                  <c:v>39887</c:v>
                </c:pt>
                <c:pt idx="147">
                  <c:v>39918</c:v>
                </c:pt>
                <c:pt idx="148">
                  <c:v>39948</c:v>
                </c:pt>
                <c:pt idx="149">
                  <c:v>39979</c:v>
                </c:pt>
                <c:pt idx="150">
                  <c:v>40009</c:v>
                </c:pt>
                <c:pt idx="151">
                  <c:v>40040</c:v>
                </c:pt>
                <c:pt idx="152">
                  <c:v>40071</c:v>
                </c:pt>
                <c:pt idx="153">
                  <c:v>40101</c:v>
                </c:pt>
                <c:pt idx="154">
                  <c:v>40132</c:v>
                </c:pt>
                <c:pt idx="155">
                  <c:v>40162</c:v>
                </c:pt>
                <c:pt idx="156">
                  <c:v>40193</c:v>
                </c:pt>
                <c:pt idx="157">
                  <c:v>40224</c:v>
                </c:pt>
                <c:pt idx="158">
                  <c:v>40252</c:v>
                </c:pt>
                <c:pt idx="159">
                  <c:v>40283</c:v>
                </c:pt>
                <c:pt idx="160">
                  <c:v>40313</c:v>
                </c:pt>
                <c:pt idx="161">
                  <c:v>40344</c:v>
                </c:pt>
                <c:pt idx="162">
                  <c:v>40374</c:v>
                </c:pt>
                <c:pt idx="163">
                  <c:v>40405</c:v>
                </c:pt>
                <c:pt idx="164">
                  <c:v>40436</c:v>
                </c:pt>
                <c:pt idx="165">
                  <c:v>40466</c:v>
                </c:pt>
                <c:pt idx="166">
                  <c:v>40497</c:v>
                </c:pt>
                <c:pt idx="167">
                  <c:v>40527</c:v>
                </c:pt>
                <c:pt idx="168">
                  <c:v>40558</c:v>
                </c:pt>
                <c:pt idx="169">
                  <c:v>40589</c:v>
                </c:pt>
                <c:pt idx="170">
                  <c:v>40617</c:v>
                </c:pt>
                <c:pt idx="171">
                  <c:v>40648</c:v>
                </c:pt>
                <c:pt idx="172">
                  <c:v>40678</c:v>
                </c:pt>
                <c:pt idx="173">
                  <c:v>40709</c:v>
                </c:pt>
                <c:pt idx="174">
                  <c:v>40739</c:v>
                </c:pt>
                <c:pt idx="175">
                  <c:v>40770</c:v>
                </c:pt>
                <c:pt idx="176">
                  <c:v>40801</c:v>
                </c:pt>
                <c:pt idx="177">
                  <c:v>40831</c:v>
                </c:pt>
                <c:pt idx="178">
                  <c:v>40862</c:v>
                </c:pt>
                <c:pt idx="179">
                  <c:v>40892</c:v>
                </c:pt>
                <c:pt idx="180">
                  <c:v>40923</c:v>
                </c:pt>
                <c:pt idx="181">
                  <c:v>40954</c:v>
                </c:pt>
                <c:pt idx="182">
                  <c:v>40983</c:v>
                </c:pt>
                <c:pt idx="183">
                  <c:v>41014</c:v>
                </c:pt>
                <c:pt idx="184">
                  <c:v>41044</c:v>
                </c:pt>
                <c:pt idx="185">
                  <c:v>41075</c:v>
                </c:pt>
                <c:pt idx="186">
                  <c:v>41105</c:v>
                </c:pt>
                <c:pt idx="187">
                  <c:v>41136</c:v>
                </c:pt>
                <c:pt idx="188">
                  <c:v>41167</c:v>
                </c:pt>
                <c:pt idx="189">
                  <c:v>41197</c:v>
                </c:pt>
                <c:pt idx="190">
                  <c:v>41228</c:v>
                </c:pt>
                <c:pt idx="191">
                  <c:v>41258</c:v>
                </c:pt>
                <c:pt idx="192">
                  <c:v>41289</c:v>
                </c:pt>
                <c:pt idx="193">
                  <c:v>41320</c:v>
                </c:pt>
                <c:pt idx="194">
                  <c:v>41348</c:v>
                </c:pt>
                <c:pt idx="195">
                  <c:v>41379</c:v>
                </c:pt>
                <c:pt idx="196">
                  <c:v>41409</c:v>
                </c:pt>
                <c:pt idx="197">
                  <c:v>41440</c:v>
                </c:pt>
                <c:pt idx="198">
                  <c:v>41470</c:v>
                </c:pt>
                <c:pt idx="199">
                  <c:v>41501</c:v>
                </c:pt>
                <c:pt idx="200">
                  <c:v>41532</c:v>
                </c:pt>
                <c:pt idx="201">
                  <c:v>41562</c:v>
                </c:pt>
                <c:pt idx="202">
                  <c:v>41593</c:v>
                </c:pt>
                <c:pt idx="203">
                  <c:v>41623</c:v>
                </c:pt>
                <c:pt idx="204">
                  <c:v>41654</c:v>
                </c:pt>
                <c:pt idx="205">
                  <c:v>41685</c:v>
                </c:pt>
                <c:pt idx="206">
                  <c:v>41713</c:v>
                </c:pt>
                <c:pt idx="207">
                  <c:v>41744</c:v>
                </c:pt>
                <c:pt idx="208">
                  <c:v>41774</c:v>
                </c:pt>
                <c:pt idx="209">
                  <c:v>41805</c:v>
                </c:pt>
                <c:pt idx="210">
                  <c:v>41835</c:v>
                </c:pt>
                <c:pt idx="211">
                  <c:v>41866</c:v>
                </c:pt>
                <c:pt idx="212">
                  <c:v>41897</c:v>
                </c:pt>
                <c:pt idx="213">
                  <c:v>41927</c:v>
                </c:pt>
                <c:pt idx="214">
                  <c:v>41958</c:v>
                </c:pt>
                <c:pt idx="215">
                  <c:v>41988</c:v>
                </c:pt>
                <c:pt idx="216">
                  <c:v>42019</c:v>
                </c:pt>
                <c:pt idx="217">
                  <c:v>42050</c:v>
                </c:pt>
                <c:pt idx="218">
                  <c:v>42078</c:v>
                </c:pt>
                <c:pt idx="219">
                  <c:v>42109</c:v>
                </c:pt>
                <c:pt idx="220">
                  <c:v>42139</c:v>
                </c:pt>
                <c:pt idx="221">
                  <c:v>42170</c:v>
                </c:pt>
                <c:pt idx="222">
                  <c:v>42200</c:v>
                </c:pt>
                <c:pt idx="223">
                  <c:v>42231</c:v>
                </c:pt>
                <c:pt idx="224">
                  <c:v>42262</c:v>
                </c:pt>
                <c:pt idx="225">
                  <c:v>42292</c:v>
                </c:pt>
                <c:pt idx="226">
                  <c:v>42323</c:v>
                </c:pt>
                <c:pt idx="227">
                  <c:v>42353</c:v>
                </c:pt>
                <c:pt idx="228">
                  <c:v>42384</c:v>
                </c:pt>
                <c:pt idx="229">
                  <c:v>42415</c:v>
                </c:pt>
                <c:pt idx="230">
                  <c:v>42444</c:v>
                </c:pt>
                <c:pt idx="231">
                  <c:v>42475</c:v>
                </c:pt>
                <c:pt idx="232">
                  <c:v>42505</c:v>
                </c:pt>
                <c:pt idx="233">
                  <c:v>42536</c:v>
                </c:pt>
                <c:pt idx="234">
                  <c:v>42566</c:v>
                </c:pt>
                <c:pt idx="235">
                  <c:v>42597</c:v>
                </c:pt>
                <c:pt idx="236">
                  <c:v>42628</c:v>
                </c:pt>
                <c:pt idx="237">
                  <c:v>42658</c:v>
                </c:pt>
                <c:pt idx="238">
                  <c:v>42689</c:v>
                </c:pt>
                <c:pt idx="239">
                  <c:v>42719</c:v>
                </c:pt>
                <c:pt idx="240">
                  <c:v>42750</c:v>
                </c:pt>
                <c:pt idx="241">
                  <c:v>42781</c:v>
                </c:pt>
                <c:pt idx="242">
                  <c:v>42809</c:v>
                </c:pt>
                <c:pt idx="243">
                  <c:v>42840</c:v>
                </c:pt>
                <c:pt idx="244">
                  <c:v>42870</c:v>
                </c:pt>
                <c:pt idx="245">
                  <c:v>42901</c:v>
                </c:pt>
                <c:pt idx="246">
                  <c:v>42931</c:v>
                </c:pt>
                <c:pt idx="247">
                  <c:v>42962</c:v>
                </c:pt>
                <c:pt idx="248">
                  <c:v>42993</c:v>
                </c:pt>
                <c:pt idx="249">
                  <c:v>43023</c:v>
                </c:pt>
                <c:pt idx="250">
                  <c:v>43054</c:v>
                </c:pt>
                <c:pt idx="251">
                  <c:v>43084</c:v>
                </c:pt>
                <c:pt idx="252">
                  <c:v>43115</c:v>
                </c:pt>
                <c:pt idx="253">
                  <c:v>43146</c:v>
                </c:pt>
                <c:pt idx="254">
                  <c:v>43174</c:v>
                </c:pt>
                <c:pt idx="255">
                  <c:v>43205</c:v>
                </c:pt>
                <c:pt idx="256">
                  <c:v>43235</c:v>
                </c:pt>
                <c:pt idx="257">
                  <c:v>43266</c:v>
                </c:pt>
                <c:pt idx="258">
                  <c:v>43296</c:v>
                </c:pt>
                <c:pt idx="259">
                  <c:v>43327</c:v>
                </c:pt>
                <c:pt idx="260">
                  <c:v>43358</c:v>
                </c:pt>
                <c:pt idx="261">
                  <c:v>43388</c:v>
                </c:pt>
                <c:pt idx="262">
                  <c:v>43419</c:v>
                </c:pt>
                <c:pt idx="263">
                  <c:v>43449</c:v>
                </c:pt>
                <c:pt idx="264">
                  <c:v>43480</c:v>
                </c:pt>
                <c:pt idx="265">
                  <c:v>43511</c:v>
                </c:pt>
                <c:pt idx="266">
                  <c:v>43539</c:v>
                </c:pt>
                <c:pt idx="267">
                  <c:v>43570</c:v>
                </c:pt>
                <c:pt idx="268">
                  <c:v>43600</c:v>
                </c:pt>
                <c:pt idx="269">
                  <c:v>43631</c:v>
                </c:pt>
                <c:pt idx="270">
                  <c:v>43661</c:v>
                </c:pt>
                <c:pt idx="271">
                  <c:v>43692</c:v>
                </c:pt>
                <c:pt idx="272">
                  <c:v>43723</c:v>
                </c:pt>
                <c:pt idx="273">
                  <c:v>43753</c:v>
                </c:pt>
                <c:pt idx="274">
                  <c:v>43784</c:v>
                </c:pt>
                <c:pt idx="275">
                  <c:v>43814</c:v>
                </c:pt>
                <c:pt idx="276">
                  <c:v>43845</c:v>
                </c:pt>
                <c:pt idx="277">
                  <c:v>43876</c:v>
                </c:pt>
                <c:pt idx="278">
                  <c:v>43905</c:v>
                </c:pt>
                <c:pt idx="279">
                  <c:v>43936</c:v>
                </c:pt>
                <c:pt idx="280">
                  <c:v>43966</c:v>
                </c:pt>
                <c:pt idx="281">
                  <c:v>43997</c:v>
                </c:pt>
                <c:pt idx="282">
                  <c:v>44027</c:v>
                </c:pt>
                <c:pt idx="283">
                  <c:v>44058</c:v>
                </c:pt>
                <c:pt idx="284">
                  <c:v>44089</c:v>
                </c:pt>
                <c:pt idx="285">
                  <c:v>44119</c:v>
                </c:pt>
                <c:pt idx="286">
                  <c:v>44150</c:v>
                </c:pt>
                <c:pt idx="287">
                  <c:v>44180</c:v>
                </c:pt>
                <c:pt idx="288">
                  <c:v>44211</c:v>
                </c:pt>
                <c:pt idx="289">
                  <c:v>44242</c:v>
                </c:pt>
                <c:pt idx="290">
                  <c:v>44270</c:v>
                </c:pt>
                <c:pt idx="291">
                  <c:v>44301</c:v>
                </c:pt>
                <c:pt idx="292">
                  <c:v>44331</c:v>
                </c:pt>
                <c:pt idx="293">
                  <c:v>44362</c:v>
                </c:pt>
                <c:pt idx="294">
                  <c:v>44392</c:v>
                </c:pt>
                <c:pt idx="295">
                  <c:v>44423</c:v>
                </c:pt>
                <c:pt idx="296">
                  <c:v>44454</c:v>
                </c:pt>
                <c:pt idx="297">
                  <c:v>44484</c:v>
                </c:pt>
                <c:pt idx="298">
                  <c:v>44515</c:v>
                </c:pt>
                <c:pt idx="299">
                  <c:v>44545</c:v>
                </c:pt>
                <c:pt idx="300">
                  <c:v>44576</c:v>
                </c:pt>
                <c:pt idx="301">
                  <c:v>44607</c:v>
                </c:pt>
                <c:pt idx="302">
                  <c:v>44635</c:v>
                </c:pt>
                <c:pt idx="303">
                  <c:v>44666</c:v>
                </c:pt>
                <c:pt idx="304">
                  <c:v>44696</c:v>
                </c:pt>
              </c:numCache>
            </c:numRef>
          </c:cat>
          <c:val>
            <c:numRef>
              <c:f>Feuil4!$B$10:$B$315</c:f>
              <c:numCache>
                <c:formatCode>General</c:formatCode>
                <c:ptCount val="306"/>
                <c:pt idx="0">
                  <c:v>4.8</c:v>
                </c:pt>
                <c:pt idx="1">
                  <c:v>4.9000000000000004</c:v>
                </c:pt>
                <c:pt idx="2">
                  <c:v>4.8</c:v>
                </c:pt>
                <c:pt idx="3">
                  <c:v>4.8</c:v>
                </c:pt>
                <c:pt idx="4">
                  <c:v>4.8</c:v>
                </c:pt>
                <c:pt idx="5">
                  <c:v>4.9000000000000004</c:v>
                </c:pt>
                <c:pt idx="6">
                  <c:v>4.9000000000000004</c:v>
                </c:pt>
                <c:pt idx="7">
                  <c:v>4.8</c:v>
                </c:pt>
                <c:pt idx="8">
                  <c:v>4.5999999999999996</c:v>
                </c:pt>
                <c:pt idx="9">
                  <c:v>4.9000000000000004</c:v>
                </c:pt>
                <c:pt idx="10">
                  <c:v>5.2</c:v>
                </c:pt>
                <c:pt idx="11">
                  <c:v>5.4</c:v>
                </c:pt>
                <c:pt idx="12">
                  <c:v>5.4</c:v>
                </c:pt>
                <c:pt idx="13">
                  <c:v>5.3</c:v>
                </c:pt>
                <c:pt idx="14">
                  <c:v>5.0999999999999996</c:v>
                </c:pt>
                <c:pt idx="15">
                  <c:v>5</c:v>
                </c:pt>
                <c:pt idx="16">
                  <c:v>4.9000000000000004</c:v>
                </c:pt>
                <c:pt idx="17">
                  <c:v>5</c:v>
                </c:pt>
                <c:pt idx="18">
                  <c:v>5</c:v>
                </c:pt>
                <c:pt idx="19">
                  <c:v>5</c:v>
                </c:pt>
                <c:pt idx="20">
                  <c:v>5.2</c:v>
                </c:pt>
                <c:pt idx="21">
                  <c:v>5.2</c:v>
                </c:pt>
                <c:pt idx="22">
                  <c:v>5.2</c:v>
                </c:pt>
                <c:pt idx="23">
                  <c:v>4.9000000000000004</c:v>
                </c:pt>
                <c:pt idx="24">
                  <c:v>5</c:v>
                </c:pt>
                <c:pt idx="25">
                  <c:v>4.8</c:v>
                </c:pt>
                <c:pt idx="26">
                  <c:v>5</c:v>
                </c:pt>
                <c:pt idx="27">
                  <c:v>5.0999999999999996</c:v>
                </c:pt>
                <c:pt idx="28">
                  <c:v>5.2</c:v>
                </c:pt>
                <c:pt idx="29">
                  <c:v>5</c:v>
                </c:pt>
                <c:pt idx="30">
                  <c:v>4.9000000000000004</c:v>
                </c:pt>
                <c:pt idx="31">
                  <c:v>4.8</c:v>
                </c:pt>
                <c:pt idx="32">
                  <c:v>4.8</c:v>
                </c:pt>
                <c:pt idx="33">
                  <c:v>4.9000000000000004</c:v>
                </c:pt>
                <c:pt idx="34">
                  <c:v>4.9000000000000004</c:v>
                </c:pt>
                <c:pt idx="35">
                  <c:v>5</c:v>
                </c:pt>
                <c:pt idx="36">
                  <c:v>5.0999999999999996</c:v>
                </c:pt>
                <c:pt idx="37">
                  <c:v>5.0999999999999996</c:v>
                </c:pt>
                <c:pt idx="38">
                  <c:v>5.2</c:v>
                </c:pt>
                <c:pt idx="39">
                  <c:v>5.2</c:v>
                </c:pt>
                <c:pt idx="40">
                  <c:v>5.4</c:v>
                </c:pt>
                <c:pt idx="41">
                  <c:v>5.4</c:v>
                </c:pt>
                <c:pt idx="42">
                  <c:v>5.4</c:v>
                </c:pt>
                <c:pt idx="43">
                  <c:v>5.3</c:v>
                </c:pt>
                <c:pt idx="44">
                  <c:v>5.3</c:v>
                </c:pt>
                <c:pt idx="45">
                  <c:v>5.3</c:v>
                </c:pt>
                <c:pt idx="46">
                  <c:v>5.0999999999999996</c:v>
                </c:pt>
                <c:pt idx="47">
                  <c:v>5.2</c:v>
                </c:pt>
                <c:pt idx="48">
                  <c:v>5.0999999999999996</c:v>
                </c:pt>
                <c:pt idx="49">
                  <c:v>5.2</c:v>
                </c:pt>
                <c:pt idx="50">
                  <c:v>5</c:v>
                </c:pt>
                <c:pt idx="51">
                  <c:v>5</c:v>
                </c:pt>
                <c:pt idx="52">
                  <c:v>5</c:v>
                </c:pt>
                <c:pt idx="53">
                  <c:v>5</c:v>
                </c:pt>
                <c:pt idx="54">
                  <c:v>4.9000000000000004</c:v>
                </c:pt>
                <c:pt idx="55">
                  <c:v>4.7</c:v>
                </c:pt>
                <c:pt idx="56">
                  <c:v>4.5999999999999996</c:v>
                </c:pt>
                <c:pt idx="57">
                  <c:v>4.3</c:v>
                </c:pt>
                <c:pt idx="58">
                  <c:v>4.4000000000000004</c:v>
                </c:pt>
                <c:pt idx="59">
                  <c:v>4.2</c:v>
                </c:pt>
                <c:pt idx="60">
                  <c:v>4.0999999999999996</c:v>
                </c:pt>
                <c:pt idx="61">
                  <c:v>4</c:v>
                </c:pt>
                <c:pt idx="62">
                  <c:v>3.9</c:v>
                </c:pt>
                <c:pt idx="63">
                  <c:v>3.8</c:v>
                </c:pt>
                <c:pt idx="64">
                  <c:v>3.5</c:v>
                </c:pt>
                <c:pt idx="65">
                  <c:v>3.6</c:v>
                </c:pt>
                <c:pt idx="66">
                  <c:v>3.7</c:v>
                </c:pt>
                <c:pt idx="67">
                  <c:v>3.9</c:v>
                </c:pt>
                <c:pt idx="68">
                  <c:v>3.7</c:v>
                </c:pt>
                <c:pt idx="69">
                  <c:v>3.5</c:v>
                </c:pt>
                <c:pt idx="70">
                  <c:v>3.5</c:v>
                </c:pt>
                <c:pt idx="71">
                  <c:v>3.6</c:v>
                </c:pt>
                <c:pt idx="72">
                  <c:v>3.7</c:v>
                </c:pt>
                <c:pt idx="73">
                  <c:v>3.5</c:v>
                </c:pt>
                <c:pt idx="74">
                  <c:v>3.5</c:v>
                </c:pt>
                <c:pt idx="75">
                  <c:v>3.4</c:v>
                </c:pt>
                <c:pt idx="76">
                  <c:v>3.4</c:v>
                </c:pt>
                <c:pt idx="77">
                  <c:v>3.3</c:v>
                </c:pt>
                <c:pt idx="78">
                  <c:v>3.3</c:v>
                </c:pt>
                <c:pt idx="79">
                  <c:v>3.4</c:v>
                </c:pt>
                <c:pt idx="80">
                  <c:v>3.4</c:v>
                </c:pt>
                <c:pt idx="81">
                  <c:v>3.4</c:v>
                </c:pt>
                <c:pt idx="82">
                  <c:v>3.4</c:v>
                </c:pt>
                <c:pt idx="83">
                  <c:v>3.3</c:v>
                </c:pt>
                <c:pt idx="84">
                  <c:v>3.4</c:v>
                </c:pt>
                <c:pt idx="85">
                  <c:v>3.5</c:v>
                </c:pt>
                <c:pt idx="86">
                  <c:v>3.7</c:v>
                </c:pt>
                <c:pt idx="87">
                  <c:v>3.7</c:v>
                </c:pt>
                <c:pt idx="88">
                  <c:v>3.7</c:v>
                </c:pt>
                <c:pt idx="89">
                  <c:v>3.5</c:v>
                </c:pt>
                <c:pt idx="90">
                  <c:v>3.6</c:v>
                </c:pt>
                <c:pt idx="91">
                  <c:v>3.5</c:v>
                </c:pt>
                <c:pt idx="92">
                  <c:v>3.6</c:v>
                </c:pt>
                <c:pt idx="93">
                  <c:v>3.5</c:v>
                </c:pt>
                <c:pt idx="94">
                  <c:v>3.6</c:v>
                </c:pt>
                <c:pt idx="95">
                  <c:v>3.8</c:v>
                </c:pt>
                <c:pt idx="96">
                  <c:v>4</c:v>
                </c:pt>
                <c:pt idx="97">
                  <c:v>4</c:v>
                </c:pt>
                <c:pt idx="98">
                  <c:v>4.0999999999999996</c:v>
                </c:pt>
                <c:pt idx="99">
                  <c:v>4</c:v>
                </c:pt>
                <c:pt idx="100">
                  <c:v>4.2</c:v>
                </c:pt>
                <c:pt idx="101">
                  <c:v>4.0999999999999996</c:v>
                </c:pt>
                <c:pt idx="102">
                  <c:v>4</c:v>
                </c:pt>
                <c:pt idx="103">
                  <c:v>3.8</c:v>
                </c:pt>
                <c:pt idx="104">
                  <c:v>3.8</c:v>
                </c:pt>
                <c:pt idx="105">
                  <c:v>3.8</c:v>
                </c:pt>
                <c:pt idx="106">
                  <c:v>3.9</c:v>
                </c:pt>
                <c:pt idx="107">
                  <c:v>3.8</c:v>
                </c:pt>
                <c:pt idx="108">
                  <c:v>3.7</c:v>
                </c:pt>
                <c:pt idx="109">
                  <c:v>3.8</c:v>
                </c:pt>
                <c:pt idx="110">
                  <c:v>3.8</c:v>
                </c:pt>
                <c:pt idx="111">
                  <c:v>3.8</c:v>
                </c:pt>
                <c:pt idx="112">
                  <c:v>3.9</c:v>
                </c:pt>
                <c:pt idx="113">
                  <c:v>4</c:v>
                </c:pt>
                <c:pt idx="114">
                  <c:v>4.2</c:v>
                </c:pt>
                <c:pt idx="115">
                  <c:v>4.0999999999999996</c:v>
                </c:pt>
                <c:pt idx="116">
                  <c:v>4.3</c:v>
                </c:pt>
                <c:pt idx="117">
                  <c:v>4.0999999999999996</c:v>
                </c:pt>
                <c:pt idx="118">
                  <c:v>4.0999999999999996</c:v>
                </c:pt>
                <c:pt idx="119">
                  <c:v>4</c:v>
                </c:pt>
                <c:pt idx="120">
                  <c:v>4.2</c:v>
                </c:pt>
                <c:pt idx="121">
                  <c:v>4.3</c:v>
                </c:pt>
                <c:pt idx="122">
                  <c:v>4.4000000000000004</c:v>
                </c:pt>
                <c:pt idx="123">
                  <c:v>4.3</c:v>
                </c:pt>
                <c:pt idx="124">
                  <c:v>4.3</c:v>
                </c:pt>
                <c:pt idx="125">
                  <c:v>4.0999999999999996</c:v>
                </c:pt>
                <c:pt idx="126">
                  <c:v>3.9</c:v>
                </c:pt>
                <c:pt idx="127">
                  <c:v>3.9</c:v>
                </c:pt>
                <c:pt idx="128">
                  <c:v>4</c:v>
                </c:pt>
                <c:pt idx="129">
                  <c:v>4.0999999999999996</c:v>
                </c:pt>
                <c:pt idx="130">
                  <c:v>4.0999999999999996</c:v>
                </c:pt>
                <c:pt idx="131">
                  <c:v>4.0999999999999996</c:v>
                </c:pt>
                <c:pt idx="132">
                  <c:v>4.0999999999999996</c:v>
                </c:pt>
                <c:pt idx="133">
                  <c:v>4</c:v>
                </c:pt>
                <c:pt idx="134">
                  <c:v>4</c:v>
                </c:pt>
                <c:pt idx="135">
                  <c:v>4</c:v>
                </c:pt>
                <c:pt idx="136">
                  <c:v>4</c:v>
                </c:pt>
                <c:pt idx="137">
                  <c:v>3.8</c:v>
                </c:pt>
                <c:pt idx="138">
                  <c:v>3.7</c:v>
                </c:pt>
                <c:pt idx="139">
                  <c:v>3.4</c:v>
                </c:pt>
                <c:pt idx="140">
                  <c:v>3.3</c:v>
                </c:pt>
                <c:pt idx="141">
                  <c:v>3.2</c:v>
                </c:pt>
                <c:pt idx="142">
                  <c:v>3.3</c:v>
                </c:pt>
                <c:pt idx="143">
                  <c:v>3.1</c:v>
                </c:pt>
                <c:pt idx="144">
                  <c:v>3</c:v>
                </c:pt>
                <c:pt idx="145">
                  <c:v>2.5</c:v>
                </c:pt>
                <c:pt idx="146">
                  <c:v>2.2999999999999998</c:v>
                </c:pt>
                <c:pt idx="147">
                  <c:v>2.1</c:v>
                </c:pt>
                <c:pt idx="148">
                  <c:v>2.1</c:v>
                </c:pt>
                <c:pt idx="149">
                  <c:v>1.7</c:v>
                </c:pt>
                <c:pt idx="150">
                  <c:v>1.6</c:v>
                </c:pt>
                <c:pt idx="151">
                  <c:v>1.7</c:v>
                </c:pt>
                <c:pt idx="152">
                  <c:v>1.9</c:v>
                </c:pt>
                <c:pt idx="153">
                  <c:v>1.9</c:v>
                </c:pt>
                <c:pt idx="154">
                  <c:v>1.6</c:v>
                </c:pt>
                <c:pt idx="155">
                  <c:v>1.7</c:v>
                </c:pt>
                <c:pt idx="156">
                  <c:v>1.8</c:v>
                </c:pt>
                <c:pt idx="157">
                  <c:v>2</c:v>
                </c:pt>
                <c:pt idx="158">
                  <c:v>1.9</c:v>
                </c:pt>
                <c:pt idx="159">
                  <c:v>1.7</c:v>
                </c:pt>
                <c:pt idx="160">
                  <c:v>1.7</c:v>
                </c:pt>
                <c:pt idx="161">
                  <c:v>1.7</c:v>
                </c:pt>
                <c:pt idx="162">
                  <c:v>1.9</c:v>
                </c:pt>
                <c:pt idx="163">
                  <c:v>1.9</c:v>
                </c:pt>
                <c:pt idx="164">
                  <c:v>1.9</c:v>
                </c:pt>
                <c:pt idx="165">
                  <c:v>1.9</c:v>
                </c:pt>
                <c:pt idx="166">
                  <c:v>2</c:v>
                </c:pt>
                <c:pt idx="167">
                  <c:v>2</c:v>
                </c:pt>
                <c:pt idx="168">
                  <c:v>2.1</c:v>
                </c:pt>
                <c:pt idx="169">
                  <c:v>2.2000000000000002</c:v>
                </c:pt>
                <c:pt idx="170">
                  <c:v>2.1</c:v>
                </c:pt>
                <c:pt idx="171">
                  <c:v>2.2000000000000002</c:v>
                </c:pt>
                <c:pt idx="172">
                  <c:v>2</c:v>
                </c:pt>
                <c:pt idx="173">
                  <c:v>2</c:v>
                </c:pt>
                <c:pt idx="174">
                  <c:v>1.9</c:v>
                </c:pt>
                <c:pt idx="175">
                  <c:v>1.9</c:v>
                </c:pt>
                <c:pt idx="176">
                  <c:v>2</c:v>
                </c:pt>
                <c:pt idx="177">
                  <c:v>2.2000000000000002</c:v>
                </c:pt>
                <c:pt idx="178">
                  <c:v>2.1</c:v>
                </c:pt>
                <c:pt idx="179">
                  <c:v>2.2999999999999998</c:v>
                </c:pt>
                <c:pt idx="180">
                  <c:v>2.1</c:v>
                </c:pt>
                <c:pt idx="181">
                  <c:v>2.1</c:v>
                </c:pt>
                <c:pt idx="182">
                  <c:v>2.1</c:v>
                </c:pt>
                <c:pt idx="183">
                  <c:v>2.1</c:v>
                </c:pt>
                <c:pt idx="184">
                  <c:v>2.2999999999999998</c:v>
                </c:pt>
                <c:pt idx="185">
                  <c:v>2.2999999999999998</c:v>
                </c:pt>
                <c:pt idx="186">
                  <c:v>2.2999999999999998</c:v>
                </c:pt>
                <c:pt idx="187">
                  <c:v>2.2999999999999998</c:v>
                </c:pt>
                <c:pt idx="188">
                  <c:v>2.2000000000000002</c:v>
                </c:pt>
                <c:pt idx="189">
                  <c:v>2.2000000000000002</c:v>
                </c:pt>
                <c:pt idx="190">
                  <c:v>2.2000000000000002</c:v>
                </c:pt>
                <c:pt idx="191">
                  <c:v>2.1</c:v>
                </c:pt>
                <c:pt idx="192">
                  <c:v>2.2999999999999998</c:v>
                </c:pt>
                <c:pt idx="193">
                  <c:v>2.2999999999999998</c:v>
                </c:pt>
                <c:pt idx="194">
                  <c:v>2.4</c:v>
                </c:pt>
                <c:pt idx="195">
                  <c:v>2.2000000000000002</c:v>
                </c:pt>
                <c:pt idx="196">
                  <c:v>2</c:v>
                </c:pt>
                <c:pt idx="197">
                  <c:v>2.2000000000000002</c:v>
                </c:pt>
                <c:pt idx="198">
                  <c:v>2.2999999999999998</c:v>
                </c:pt>
                <c:pt idx="199">
                  <c:v>2.5</c:v>
                </c:pt>
                <c:pt idx="200">
                  <c:v>2.4</c:v>
                </c:pt>
                <c:pt idx="201">
                  <c:v>2.2999999999999998</c:v>
                </c:pt>
                <c:pt idx="202">
                  <c:v>2.2999999999999998</c:v>
                </c:pt>
                <c:pt idx="203">
                  <c:v>2.2999999999999998</c:v>
                </c:pt>
                <c:pt idx="204">
                  <c:v>2.4</c:v>
                </c:pt>
                <c:pt idx="205">
                  <c:v>2.4</c:v>
                </c:pt>
                <c:pt idx="206">
                  <c:v>2.6</c:v>
                </c:pt>
                <c:pt idx="207">
                  <c:v>2.8</c:v>
                </c:pt>
                <c:pt idx="208">
                  <c:v>2.9</c:v>
                </c:pt>
                <c:pt idx="209">
                  <c:v>2.9</c:v>
                </c:pt>
                <c:pt idx="210">
                  <c:v>3</c:v>
                </c:pt>
                <c:pt idx="211">
                  <c:v>3</c:v>
                </c:pt>
                <c:pt idx="212">
                  <c:v>3.2</c:v>
                </c:pt>
                <c:pt idx="213">
                  <c:v>3.3</c:v>
                </c:pt>
                <c:pt idx="214">
                  <c:v>3.3</c:v>
                </c:pt>
                <c:pt idx="215">
                  <c:v>3.2</c:v>
                </c:pt>
                <c:pt idx="216">
                  <c:v>3.1</c:v>
                </c:pt>
                <c:pt idx="217">
                  <c:v>3.1</c:v>
                </c:pt>
                <c:pt idx="218">
                  <c:v>3</c:v>
                </c:pt>
                <c:pt idx="219">
                  <c:v>2.9</c:v>
                </c:pt>
                <c:pt idx="220">
                  <c:v>3.1</c:v>
                </c:pt>
                <c:pt idx="221">
                  <c:v>3.1</c:v>
                </c:pt>
                <c:pt idx="222">
                  <c:v>3.1</c:v>
                </c:pt>
                <c:pt idx="223">
                  <c:v>3.2</c:v>
                </c:pt>
                <c:pt idx="224">
                  <c:v>3.2</c:v>
                </c:pt>
                <c:pt idx="225">
                  <c:v>3.4</c:v>
                </c:pt>
                <c:pt idx="226">
                  <c:v>3.5</c:v>
                </c:pt>
                <c:pt idx="227">
                  <c:v>3.6</c:v>
                </c:pt>
                <c:pt idx="228">
                  <c:v>3.4</c:v>
                </c:pt>
                <c:pt idx="229">
                  <c:v>3.3</c:v>
                </c:pt>
                <c:pt idx="230">
                  <c:v>3.6</c:v>
                </c:pt>
                <c:pt idx="231">
                  <c:v>3.9</c:v>
                </c:pt>
                <c:pt idx="232">
                  <c:v>3.9</c:v>
                </c:pt>
                <c:pt idx="233">
                  <c:v>3.5</c:v>
                </c:pt>
                <c:pt idx="234">
                  <c:v>3.2</c:v>
                </c:pt>
                <c:pt idx="235">
                  <c:v>3.2</c:v>
                </c:pt>
                <c:pt idx="236">
                  <c:v>3.4</c:v>
                </c:pt>
                <c:pt idx="237">
                  <c:v>3.5</c:v>
                </c:pt>
                <c:pt idx="238">
                  <c:v>3.4</c:v>
                </c:pt>
                <c:pt idx="239">
                  <c:v>3.2</c:v>
                </c:pt>
                <c:pt idx="240">
                  <c:v>3.3</c:v>
                </c:pt>
                <c:pt idx="241">
                  <c:v>3.4</c:v>
                </c:pt>
                <c:pt idx="242">
                  <c:v>3.6</c:v>
                </c:pt>
                <c:pt idx="243">
                  <c:v>3.4</c:v>
                </c:pt>
                <c:pt idx="244">
                  <c:v>3.2</c:v>
                </c:pt>
                <c:pt idx="245">
                  <c:v>2.9</c:v>
                </c:pt>
                <c:pt idx="246">
                  <c:v>3</c:v>
                </c:pt>
                <c:pt idx="247">
                  <c:v>2.9</c:v>
                </c:pt>
                <c:pt idx="248">
                  <c:v>3.3</c:v>
                </c:pt>
                <c:pt idx="249">
                  <c:v>3.3</c:v>
                </c:pt>
                <c:pt idx="250">
                  <c:v>3.2</c:v>
                </c:pt>
                <c:pt idx="251">
                  <c:v>3.2</c:v>
                </c:pt>
                <c:pt idx="252">
                  <c:v>3.3</c:v>
                </c:pt>
                <c:pt idx="253">
                  <c:v>3.5</c:v>
                </c:pt>
                <c:pt idx="254">
                  <c:v>3.5</c:v>
                </c:pt>
                <c:pt idx="255">
                  <c:v>3.7</c:v>
                </c:pt>
                <c:pt idx="256">
                  <c:v>3.9</c:v>
                </c:pt>
                <c:pt idx="257">
                  <c:v>3.8</c:v>
                </c:pt>
                <c:pt idx="258">
                  <c:v>3.8</c:v>
                </c:pt>
                <c:pt idx="259">
                  <c:v>3.4</c:v>
                </c:pt>
                <c:pt idx="260">
                  <c:v>3.5</c:v>
                </c:pt>
                <c:pt idx="261">
                  <c:v>3.6</c:v>
                </c:pt>
                <c:pt idx="262">
                  <c:v>3.7</c:v>
                </c:pt>
                <c:pt idx="263">
                  <c:v>3.9</c:v>
                </c:pt>
                <c:pt idx="264">
                  <c:v>3.9</c:v>
                </c:pt>
                <c:pt idx="265">
                  <c:v>3.7</c:v>
                </c:pt>
                <c:pt idx="266">
                  <c:v>3.6</c:v>
                </c:pt>
                <c:pt idx="267">
                  <c:v>3.5</c:v>
                </c:pt>
                <c:pt idx="268">
                  <c:v>3.7</c:v>
                </c:pt>
                <c:pt idx="269">
                  <c:v>3.7</c:v>
                </c:pt>
                <c:pt idx="270">
                  <c:v>3.8</c:v>
                </c:pt>
                <c:pt idx="271">
                  <c:v>3.7</c:v>
                </c:pt>
                <c:pt idx="272">
                  <c:v>3.5</c:v>
                </c:pt>
                <c:pt idx="273">
                  <c:v>3.3</c:v>
                </c:pt>
                <c:pt idx="274">
                  <c:v>3.5</c:v>
                </c:pt>
                <c:pt idx="275">
                  <c:v>3.8</c:v>
                </c:pt>
                <c:pt idx="276">
                  <c:v>3.9</c:v>
                </c:pt>
                <c:pt idx="277">
                  <c:v>3.5</c:v>
                </c:pt>
                <c:pt idx="278">
                  <c:v>3.5</c:v>
                </c:pt>
                <c:pt idx="279">
                  <c:v>3.5</c:v>
                </c:pt>
                <c:pt idx="280">
                  <c:v>3.7</c:v>
                </c:pt>
                <c:pt idx="281">
                  <c:v>3.4</c:v>
                </c:pt>
                <c:pt idx="282">
                  <c:v>3.4</c:v>
                </c:pt>
                <c:pt idx="283">
                  <c:v>3.4</c:v>
                </c:pt>
                <c:pt idx="284">
                  <c:v>3.4</c:v>
                </c:pt>
                <c:pt idx="285">
                  <c:v>3.2</c:v>
                </c:pt>
                <c:pt idx="286">
                  <c:v>3</c:v>
                </c:pt>
                <c:pt idx="287">
                  <c:v>3.2</c:v>
                </c:pt>
                <c:pt idx="288">
                  <c:v>3.7</c:v>
                </c:pt>
                <c:pt idx="289">
                  <c:v>3.9</c:v>
                </c:pt>
                <c:pt idx="290">
                  <c:v>4.2</c:v>
                </c:pt>
                <c:pt idx="291">
                  <c:v>4.0999999999999996</c:v>
                </c:pt>
                <c:pt idx="292">
                  <c:v>4.3</c:v>
                </c:pt>
                <c:pt idx="293">
                  <c:v>4.5</c:v>
                </c:pt>
                <c:pt idx="294">
                  <c:v>5.0999999999999996</c:v>
                </c:pt>
                <c:pt idx="295">
                  <c:v>5.8</c:v>
                </c:pt>
                <c:pt idx="296">
                  <c:v>6</c:v>
                </c:pt>
                <c:pt idx="297">
                  <c:v>6</c:v>
                </c:pt>
              </c:numCache>
            </c:numRef>
          </c:val>
          <c:smooth val="0"/>
          <c:extLst>
            <c:ext xmlns:c16="http://schemas.microsoft.com/office/drawing/2014/chart" uri="{C3380CC4-5D6E-409C-BE32-E72D297353CC}">
              <c16:uniqueId val="{00000001-3075-45D6-B611-FD6E22B652C3}"/>
            </c:ext>
          </c:extLst>
        </c:ser>
        <c:dLbls>
          <c:showLegendKey val="0"/>
          <c:showVal val="0"/>
          <c:showCatName val="0"/>
          <c:showSerName val="0"/>
          <c:showPercent val="0"/>
          <c:showBubbleSize val="0"/>
        </c:dLbls>
        <c:marker val="1"/>
        <c:smooth val="0"/>
        <c:axId val="934215776"/>
        <c:axId val="934217744"/>
      </c:lineChart>
      <c:dateAx>
        <c:axId val="1325173832"/>
        <c:scaling>
          <c:orientation val="minMax"/>
          <c:max val="44805"/>
        </c:scaling>
        <c:delete val="0"/>
        <c:axPos val="b"/>
        <c:numFmt formatCode="[$-409]mmm\-yy;@" sourceLinked="0"/>
        <c:majorTickMark val="out"/>
        <c:minorTickMark val="none"/>
        <c:tickLblPos val="low"/>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700" b="0" i="0" u="none" strike="noStrike" kern="1200" baseline="0">
                <a:solidFill>
                  <a:srgbClr val="002060"/>
                </a:solidFill>
                <a:latin typeface="Arial" panose="020B0604020202020204" pitchFamily="34" charset="0"/>
                <a:ea typeface="+mn-ea"/>
                <a:cs typeface="Arial" panose="020B0604020202020204" pitchFamily="34" charset="0"/>
              </a:defRPr>
            </a:pPr>
            <a:endParaRPr lang="de-DE"/>
          </a:p>
        </c:txPr>
        <c:crossAx val="1325182032"/>
        <c:crosses val="autoZero"/>
        <c:auto val="1"/>
        <c:lblOffset val="100"/>
        <c:baseTimeUnit val="months"/>
        <c:majorUnit val="20"/>
        <c:majorTimeUnit val="months"/>
      </c:dateAx>
      <c:valAx>
        <c:axId val="1325182032"/>
        <c:scaling>
          <c:orientation val="minMax"/>
        </c:scaling>
        <c:delete val="0"/>
        <c:axPos val="l"/>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700" b="0" i="0" u="none" strike="noStrike" kern="1200" baseline="0">
                <a:solidFill>
                  <a:srgbClr val="002060"/>
                </a:solidFill>
                <a:latin typeface="Arial" panose="020B0604020202020204" pitchFamily="34" charset="0"/>
                <a:ea typeface="+mn-ea"/>
                <a:cs typeface="Arial" panose="020B0604020202020204" pitchFamily="34" charset="0"/>
              </a:defRPr>
            </a:pPr>
            <a:endParaRPr lang="de-DE"/>
          </a:p>
        </c:txPr>
        <c:crossAx val="1325173832"/>
        <c:crosses val="autoZero"/>
        <c:crossBetween val="between"/>
      </c:valAx>
      <c:valAx>
        <c:axId val="934217744"/>
        <c:scaling>
          <c:orientation val="minMax"/>
        </c:scaling>
        <c:delete val="0"/>
        <c:axPos val="r"/>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700" b="0" i="0" u="none" strike="noStrike" kern="1200" baseline="0">
                <a:solidFill>
                  <a:srgbClr val="002060"/>
                </a:solidFill>
                <a:latin typeface="Arial" panose="020B0604020202020204" pitchFamily="34" charset="0"/>
                <a:ea typeface="+mn-ea"/>
                <a:cs typeface="Arial" panose="020B0604020202020204" pitchFamily="34" charset="0"/>
              </a:defRPr>
            </a:pPr>
            <a:endParaRPr lang="de-DE"/>
          </a:p>
        </c:txPr>
        <c:crossAx val="934215776"/>
        <c:crosses val="max"/>
        <c:crossBetween val="between"/>
      </c:valAx>
      <c:dateAx>
        <c:axId val="934215776"/>
        <c:scaling>
          <c:orientation val="minMax"/>
        </c:scaling>
        <c:delete val="1"/>
        <c:axPos val="b"/>
        <c:numFmt formatCode="m/d/yyyy" sourceLinked="1"/>
        <c:majorTickMark val="out"/>
        <c:minorTickMark val="none"/>
        <c:tickLblPos val="nextTo"/>
        <c:crossAx val="934217744"/>
        <c:crosses val="autoZero"/>
        <c:auto val="1"/>
        <c:lblOffset val="100"/>
        <c:baseTimeUnit val="months"/>
      </c:dateAx>
      <c:spPr>
        <a:noFill/>
        <a:ln>
          <a:noFill/>
        </a:ln>
        <a:effectLst/>
      </c:spPr>
    </c:plotArea>
    <c:legend>
      <c:legendPos val="b"/>
      <c:layout>
        <c:manualLayout>
          <c:xMode val="edge"/>
          <c:yMode val="edge"/>
          <c:x val="0.20035806441139684"/>
          <c:y val="5.8470638705474583E-4"/>
          <c:w val="0.70624958449995434"/>
          <c:h val="0.3052722314266032"/>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2060"/>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sz="700">
          <a:solidFill>
            <a:srgbClr val="002060"/>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70811030130614E-2"/>
          <c:y val="2.174937169634723E-2"/>
          <c:w val="0.90688207006102128"/>
          <c:h val="0.81055788798658512"/>
        </c:manualLayout>
      </c:layout>
      <c:lineChart>
        <c:grouping val="standard"/>
        <c:varyColors val="0"/>
        <c:ser>
          <c:idx val="1"/>
          <c:order val="0"/>
          <c:tx>
            <c:v>S&amp;P500</c:v>
          </c:tx>
          <c:spPr>
            <a:ln w="6350">
              <a:solidFill>
                <a:srgbClr val="7030A0"/>
              </a:solidFill>
            </a:ln>
          </c:spPr>
          <c:marker>
            <c:symbol val="none"/>
          </c:marker>
          <c:cat>
            <c:numRef>
              <c:f>'EAR EBITDA SAL REV UP DOWN  '!$BK$656:$BK$964</c:f>
              <c:numCache>
                <c:formatCode>m/d/yyyy</c:formatCode>
                <c:ptCount val="309"/>
                <c:pt idx="0">
                  <c:v>42558</c:v>
                </c:pt>
                <c:pt idx="1">
                  <c:v>42565</c:v>
                </c:pt>
                <c:pt idx="2">
                  <c:v>42572</c:v>
                </c:pt>
                <c:pt idx="3">
                  <c:v>42579</c:v>
                </c:pt>
                <c:pt idx="4">
                  <c:v>42586</c:v>
                </c:pt>
                <c:pt idx="5">
                  <c:v>42593</c:v>
                </c:pt>
                <c:pt idx="6">
                  <c:v>42600</c:v>
                </c:pt>
                <c:pt idx="7">
                  <c:v>42607</c:v>
                </c:pt>
                <c:pt idx="8">
                  <c:v>42614</c:v>
                </c:pt>
                <c:pt idx="9">
                  <c:v>42621</c:v>
                </c:pt>
                <c:pt idx="10">
                  <c:v>42628</c:v>
                </c:pt>
                <c:pt idx="11">
                  <c:v>42635</c:v>
                </c:pt>
                <c:pt idx="12">
                  <c:v>42642</c:v>
                </c:pt>
                <c:pt idx="13">
                  <c:v>42649</c:v>
                </c:pt>
                <c:pt idx="14">
                  <c:v>42656</c:v>
                </c:pt>
                <c:pt idx="15">
                  <c:v>42663</c:v>
                </c:pt>
                <c:pt idx="16">
                  <c:v>42670</c:v>
                </c:pt>
                <c:pt idx="17">
                  <c:v>42677</c:v>
                </c:pt>
                <c:pt idx="18">
                  <c:v>42684</c:v>
                </c:pt>
                <c:pt idx="19">
                  <c:v>42691</c:v>
                </c:pt>
                <c:pt idx="20">
                  <c:v>42698</c:v>
                </c:pt>
                <c:pt idx="21">
                  <c:v>42705</c:v>
                </c:pt>
                <c:pt idx="22">
                  <c:v>42712</c:v>
                </c:pt>
                <c:pt idx="23">
                  <c:v>42719</c:v>
                </c:pt>
                <c:pt idx="24">
                  <c:v>42726</c:v>
                </c:pt>
                <c:pt idx="25">
                  <c:v>42733</c:v>
                </c:pt>
                <c:pt idx="26">
                  <c:v>42740</c:v>
                </c:pt>
                <c:pt idx="27">
                  <c:v>42747</c:v>
                </c:pt>
                <c:pt idx="28">
                  <c:v>42754</c:v>
                </c:pt>
                <c:pt idx="29">
                  <c:v>42761</c:v>
                </c:pt>
                <c:pt idx="30">
                  <c:v>42768</c:v>
                </c:pt>
                <c:pt idx="31">
                  <c:v>42775</c:v>
                </c:pt>
                <c:pt idx="32">
                  <c:v>42782</c:v>
                </c:pt>
                <c:pt idx="33">
                  <c:v>42789</c:v>
                </c:pt>
                <c:pt idx="34">
                  <c:v>42796</c:v>
                </c:pt>
                <c:pt idx="35">
                  <c:v>42803</c:v>
                </c:pt>
                <c:pt idx="36">
                  <c:v>42810</c:v>
                </c:pt>
                <c:pt idx="37">
                  <c:v>42817</c:v>
                </c:pt>
                <c:pt idx="38">
                  <c:v>42824</c:v>
                </c:pt>
                <c:pt idx="39">
                  <c:v>42831</c:v>
                </c:pt>
                <c:pt idx="40">
                  <c:v>42838</c:v>
                </c:pt>
                <c:pt idx="41">
                  <c:v>42845</c:v>
                </c:pt>
                <c:pt idx="42">
                  <c:v>42852</c:v>
                </c:pt>
                <c:pt idx="43">
                  <c:v>42859</c:v>
                </c:pt>
                <c:pt idx="44">
                  <c:v>42866</c:v>
                </c:pt>
                <c:pt idx="45">
                  <c:v>42873</c:v>
                </c:pt>
                <c:pt idx="46">
                  <c:v>42880</c:v>
                </c:pt>
                <c:pt idx="47">
                  <c:v>42887</c:v>
                </c:pt>
                <c:pt idx="48">
                  <c:v>42894</c:v>
                </c:pt>
                <c:pt idx="49">
                  <c:v>42901</c:v>
                </c:pt>
                <c:pt idx="50">
                  <c:v>42908</c:v>
                </c:pt>
                <c:pt idx="51">
                  <c:v>42915</c:v>
                </c:pt>
                <c:pt idx="52">
                  <c:v>42922</c:v>
                </c:pt>
                <c:pt idx="53">
                  <c:v>42929</c:v>
                </c:pt>
                <c:pt idx="54">
                  <c:v>42936</c:v>
                </c:pt>
                <c:pt idx="55">
                  <c:v>42943</c:v>
                </c:pt>
                <c:pt idx="56">
                  <c:v>42950</c:v>
                </c:pt>
                <c:pt idx="57">
                  <c:v>42957</c:v>
                </c:pt>
                <c:pt idx="58">
                  <c:v>42964</c:v>
                </c:pt>
                <c:pt idx="59">
                  <c:v>42971</c:v>
                </c:pt>
                <c:pt idx="60">
                  <c:v>42978</c:v>
                </c:pt>
                <c:pt idx="61">
                  <c:v>42985</c:v>
                </c:pt>
                <c:pt idx="62">
                  <c:v>42992</c:v>
                </c:pt>
                <c:pt idx="63">
                  <c:v>42999</c:v>
                </c:pt>
                <c:pt idx="64">
                  <c:v>43006</c:v>
                </c:pt>
                <c:pt idx="65">
                  <c:v>43013</c:v>
                </c:pt>
                <c:pt idx="66">
                  <c:v>43020</c:v>
                </c:pt>
                <c:pt idx="67">
                  <c:v>43027</c:v>
                </c:pt>
                <c:pt idx="68">
                  <c:v>43034</c:v>
                </c:pt>
                <c:pt idx="69">
                  <c:v>43041</c:v>
                </c:pt>
                <c:pt idx="70">
                  <c:v>43048</c:v>
                </c:pt>
                <c:pt idx="71">
                  <c:v>43055</c:v>
                </c:pt>
                <c:pt idx="72">
                  <c:v>43062</c:v>
                </c:pt>
                <c:pt idx="73">
                  <c:v>43069</c:v>
                </c:pt>
                <c:pt idx="74">
                  <c:v>43076</c:v>
                </c:pt>
                <c:pt idx="75">
                  <c:v>43083</c:v>
                </c:pt>
                <c:pt idx="76">
                  <c:v>43090</c:v>
                </c:pt>
                <c:pt idx="77">
                  <c:v>43097</c:v>
                </c:pt>
                <c:pt idx="78">
                  <c:v>43104</c:v>
                </c:pt>
                <c:pt idx="79">
                  <c:v>43111</c:v>
                </c:pt>
                <c:pt idx="80">
                  <c:v>43118</c:v>
                </c:pt>
                <c:pt idx="81">
                  <c:v>43125</c:v>
                </c:pt>
                <c:pt idx="82">
                  <c:v>43132</c:v>
                </c:pt>
                <c:pt idx="83">
                  <c:v>43139</c:v>
                </c:pt>
                <c:pt idx="84">
                  <c:v>43146</c:v>
                </c:pt>
                <c:pt idx="85">
                  <c:v>43153</c:v>
                </c:pt>
                <c:pt idx="86">
                  <c:v>43160</c:v>
                </c:pt>
                <c:pt idx="87">
                  <c:v>43167</c:v>
                </c:pt>
                <c:pt idx="88">
                  <c:v>43174</c:v>
                </c:pt>
                <c:pt idx="89">
                  <c:v>43181</c:v>
                </c:pt>
                <c:pt idx="90">
                  <c:v>43188</c:v>
                </c:pt>
                <c:pt idx="91">
                  <c:v>43195</c:v>
                </c:pt>
                <c:pt idx="92">
                  <c:v>43202</c:v>
                </c:pt>
                <c:pt idx="93">
                  <c:v>43209</c:v>
                </c:pt>
                <c:pt idx="94">
                  <c:v>43216</c:v>
                </c:pt>
                <c:pt idx="95">
                  <c:v>43223</c:v>
                </c:pt>
                <c:pt idx="96">
                  <c:v>43230</c:v>
                </c:pt>
                <c:pt idx="97">
                  <c:v>43237</c:v>
                </c:pt>
                <c:pt idx="98">
                  <c:v>43244</c:v>
                </c:pt>
                <c:pt idx="99">
                  <c:v>43251</c:v>
                </c:pt>
                <c:pt idx="100">
                  <c:v>43258</c:v>
                </c:pt>
                <c:pt idx="101">
                  <c:v>43265</c:v>
                </c:pt>
                <c:pt idx="102">
                  <c:v>43272</c:v>
                </c:pt>
                <c:pt idx="103">
                  <c:v>43279</c:v>
                </c:pt>
                <c:pt idx="104">
                  <c:v>43286</c:v>
                </c:pt>
                <c:pt idx="105">
                  <c:v>43293</c:v>
                </c:pt>
                <c:pt idx="106">
                  <c:v>43300</c:v>
                </c:pt>
                <c:pt idx="107">
                  <c:v>43307</c:v>
                </c:pt>
                <c:pt idx="108">
                  <c:v>43314</c:v>
                </c:pt>
                <c:pt idx="109">
                  <c:v>43321</c:v>
                </c:pt>
                <c:pt idx="110">
                  <c:v>43328</c:v>
                </c:pt>
                <c:pt idx="111">
                  <c:v>43335</c:v>
                </c:pt>
                <c:pt idx="112">
                  <c:v>43342</c:v>
                </c:pt>
                <c:pt idx="113">
                  <c:v>43349</c:v>
                </c:pt>
                <c:pt idx="114">
                  <c:v>43356</c:v>
                </c:pt>
                <c:pt idx="115">
                  <c:v>43363</c:v>
                </c:pt>
                <c:pt idx="116">
                  <c:v>43370</c:v>
                </c:pt>
                <c:pt idx="117">
                  <c:v>43377</c:v>
                </c:pt>
                <c:pt idx="118">
                  <c:v>43384</c:v>
                </c:pt>
                <c:pt idx="119">
                  <c:v>43391</c:v>
                </c:pt>
                <c:pt idx="120">
                  <c:v>43398</c:v>
                </c:pt>
                <c:pt idx="121">
                  <c:v>43405</c:v>
                </c:pt>
                <c:pt idx="122">
                  <c:v>43412</c:v>
                </c:pt>
                <c:pt idx="123">
                  <c:v>43419</c:v>
                </c:pt>
                <c:pt idx="124">
                  <c:v>43426</c:v>
                </c:pt>
                <c:pt idx="125">
                  <c:v>43433</c:v>
                </c:pt>
                <c:pt idx="126">
                  <c:v>43440</c:v>
                </c:pt>
                <c:pt idx="127">
                  <c:v>43447</c:v>
                </c:pt>
                <c:pt idx="128">
                  <c:v>43454</c:v>
                </c:pt>
                <c:pt idx="129">
                  <c:v>43461</c:v>
                </c:pt>
                <c:pt idx="130">
                  <c:v>43468</c:v>
                </c:pt>
                <c:pt idx="131">
                  <c:v>43475</c:v>
                </c:pt>
                <c:pt idx="132">
                  <c:v>43482</c:v>
                </c:pt>
                <c:pt idx="133">
                  <c:v>43489</c:v>
                </c:pt>
                <c:pt idx="134">
                  <c:v>43496</c:v>
                </c:pt>
                <c:pt idx="135">
                  <c:v>43503</c:v>
                </c:pt>
                <c:pt idx="136">
                  <c:v>43510</c:v>
                </c:pt>
                <c:pt idx="137">
                  <c:v>43517</c:v>
                </c:pt>
                <c:pt idx="138">
                  <c:v>43524</c:v>
                </c:pt>
                <c:pt idx="139">
                  <c:v>43531</c:v>
                </c:pt>
                <c:pt idx="140">
                  <c:v>43538</c:v>
                </c:pt>
                <c:pt idx="141">
                  <c:v>43545</c:v>
                </c:pt>
                <c:pt idx="142">
                  <c:v>43552</c:v>
                </c:pt>
                <c:pt idx="143">
                  <c:v>43559</c:v>
                </c:pt>
                <c:pt idx="144">
                  <c:v>43566</c:v>
                </c:pt>
                <c:pt idx="145">
                  <c:v>43573</c:v>
                </c:pt>
                <c:pt idx="146">
                  <c:v>43580</c:v>
                </c:pt>
                <c:pt idx="147">
                  <c:v>43587</c:v>
                </c:pt>
                <c:pt idx="148">
                  <c:v>43594</c:v>
                </c:pt>
                <c:pt idx="149">
                  <c:v>43601</c:v>
                </c:pt>
                <c:pt idx="150">
                  <c:v>43608</c:v>
                </c:pt>
                <c:pt idx="151">
                  <c:v>43615</c:v>
                </c:pt>
                <c:pt idx="152">
                  <c:v>43622</c:v>
                </c:pt>
                <c:pt idx="153">
                  <c:v>43629</c:v>
                </c:pt>
                <c:pt idx="154">
                  <c:v>43636</c:v>
                </c:pt>
                <c:pt idx="155">
                  <c:v>43643</c:v>
                </c:pt>
                <c:pt idx="156">
                  <c:v>43650</c:v>
                </c:pt>
                <c:pt idx="157">
                  <c:v>43657</c:v>
                </c:pt>
                <c:pt idx="158">
                  <c:v>43664</c:v>
                </c:pt>
                <c:pt idx="159">
                  <c:v>43671</c:v>
                </c:pt>
                <c:pt idx="160">
                  <c:v>43678</c:v>
                </c:pt>
                <c:pt idx="161">
                  <c:v>43685</c:v>
                </c:pt>
                <c:pt idx="162">
                  <c:v>43692</c:v>
                </c:pt>
                <c:pt idx="163">
                  <c:v>43699</c:v>
                </c:pt>
                <c:pt idx="164">
                  <c:v>43706</c:v>
                </c:pt>
                <c:pt idx="165">
                  <c:v>43713</c:v>
                </c:pt>
                <c:pt idx="166">
                  <c:v>43720</c:v>
                </c:pt>
                <c:pt idx="167">
                  <c:v>43727</c:v>
                </c:pt>
                <c:pt idx="168">
                  <c:v>43734</c:v>
                </c:pt>
                <c:pt idx="169">
                  <c:v>43741</c:v>
                </c:pt>
                <c:pt idx="170">
                  <c:v>43748</c:v>
                </c:pt>
                <c:pt idx="171">
                  <c:v>43755</c:v>
                </c:pt>
                <c:pt idx="172">
                  <c:v>43762</c:v>
                </c:pt>
                <c:pt idx="173">
                  <c:v>43769</c:v>
                </c:pt>
                <c:pt idx="174">
                  <c:v>43776</c:v>
                </c:pt>
                <c:pt idx="175">
                  <c:v>43783</c:v>
                </c:pt>
                <c:pt idx="176">
                  <c:v>43790</c:v>
                </c:pt>
                <c:pt idx="177">
                  <c:v>43797</c:v>
                </c:pt>
                <c:pt idx="178">
                  <c:v>43804</c:v>
                </c:pt>
                <c:pt idx="179">
                  <c:v>43811</c:v>
                </c:pt>
                <c:pt idx="180">
                  <c:v>43818</c:v>
                </c:pt>
                <c:pt idx="181">
                  <c:v>43825</c:v>
                </c:pt>
                <c:pt idx="182">
                  <c:v>43832</c:v>
                </c:pt>
                <c:pt idx="183">
                  <c:v>43839</c:v>
                </c:pt>
                <c:pt idx="184">
                  <c:v>43846</c:v>
                </c:pt>
                <c:pt idx="185">
                  <c:v>43853</c:v>
                </c:pt>
                <c:pt idx="186">
                  <c:v>43860</c:v>
                </c:pt>
                <c:pt idx="187">
                  <c:v>43867</c:v>
                </c:pt>
                <c:pt idx="188">
                  <c:v>43874</c:v>
                </c:pt>
                <c:pt idx="189">
                  <c:v>43881</c:v>
                </c:pt>
                <c:pt idx="190">
                  <c:v>43888</c:v>
                </c:pt>
                <c:pt idx="191">
                  <c:v>43895</c:v>
                </c:pt>
                <c:pt idx="192">
                  <c:v>43902</c:v>
                </c:pt>
                <c:pt idx="193">
                  <c:v>43909</c:v>
                </c:pt>
                <c:pt idx="194">
                  <c:v>43916</c:v>
                </c:pt>
                <c:pt idx="195">
                  <c:v>43923</c:v>
                </c:pt>
                <c:pt idx="196">
                  <c:v>43930</c:v>
                </c:pt>
                <c:pt idx="197">
                  <c:v>43937</c:v>
                </c:pt>
                <c:pt idx="198">
                  <c:v>43944</c:v>
                </c:pt>
                <c:pt idx="199">
                  <c:v>43951</c:v>
                </c:pt>
                <c:pt idx="200">
                  <c:v>43958</c:v>
                </c:pt>
                <c:pt idx="201">
                  <c:v>43965</c:v>
                </c:pt>
                <c:pt idx="202">
                  <c:v>43972</c:v>
                </c:pt>
                <c:pt idx="203">
                  <c:v>43979</c:v>
                </c:pt>
                <c:pt idx="204">
                  <c:v>43986</c:v>
                </c:pt>
                <c:pt idx="205">
                  <c:v>43993</c:v>
                </c:pt>
                <c:pt idx="206">
                  <c:v>44000</c:v>
                </c:pt>
                <c:pt idx="207">
                  <c:v>44007</c:v>
                </c:pt>
                <c:pt idx="208">
                  <c:v>44014</c:v>
                </c:pt>
                <c:pt idx="209">
                  <c:v>44021</c:v>
                </c:pt>
                <c:pt idx="210">
                  <c:v>44028</c:v>
                </c:pt>
                <c:pt idx="211">
                  <c:v>44035</c:v>
                </c:pt>
                <c:pt idx="212">
                  <c:v>44042</c:v>
                </c:pt>
                <c:pt idx="213">
                  <c:v>44049</c:v>
                </c:pt>
                <c:pt idx="214">
                  <c:v>44056</c:v>
                </c:pt>
                <c:pt idx="215">
                  <c:v>44063</c:v>
                </c:pt>
                <c:pt idx="216">
                  <c:v>44070</c:v>
                </c:pt>
                <c:pt idx="217">
                  <c:v>44077</c:v>
                </c:pt>
                <c:pt idx="218">
                  <c:v>44084</c:v>
                </c:pt>
                <c:pt idx="219">
                  <c:v>44091</c:v>
                </c:pt>
                <c:pt idx="220">
                  <c:v>44098</c:v>
                </c:pt>
                <c:pt idx="221">
                  <c:v>44105</c:v>
                </c:pt>
                <c:pt idx="222">
                  <c:v>44112</c:v>
                </c:pt>
                <c:pt idx="223">
                  <c:v>44119</c:v>
                </c:pt>
                <c:pt idx="224">
                  <c:v>44126</c:v>
                </c:pt>
                <c:pt idx="225">
                  <c:v>44133</c:v>
                </c:pt>
                <c:pt idx="226">
                  <c:v>44140</c:v>
                </c:pt>
                <c:pt idx="227">
                  <c:v>44147</c:v>
                </c:pt>
                <c:pt idx="228">
                  <c:v>44154</c:v>
                </c:pt>
                <c:pt idx="229">
                  <c:v>44161</c:v>
                </c:pt>
                <c:pt idx="230">
                  <c:v>44168</c:v>
                </c:pt>
                <c:pt idx="231">
                  <c:v>44175</c:v>
                </c:pt>
                <c:pt idx="232">
                  <c:v>44182</c:v>
                </c:pt>
                <c:pt idx="233">
                  <c:v>44189</c:v>
                </c:pt>
                <c:pt idx="234">
                  <c:v>44196</c:v>
                </c:pt>
                <c:pt idx="235">
                  <c:v>44203</c:v>
                </c:pt>
                <c:pt idx="236">
                  <c:v>44210</c:v>
                </c:pt>
                <c:pt idx="237">
                  <c:v>44217</c:v>
                </c:pt>
                <c:pt idx="238">
                  <c:v>44224</c:v>
                </c:pt>
                <c:pt idx="239">
                  <c:v>44231</c:v>
                </c:pt>
                <c:pt idx="240">
                  <c:v>44238</c:v>
                </c:pt>
                <c:pt idx="241">
                  <c:v>44245</c:v>
                </c:pt>
                <c:pt idx="242">
                  <c:v>44252</c:v>
                </c:pt>
                <c:pt idx="243">
                  <c:v>44259</c:v>
                </c:pt>
                <c:pt idx="244">
                  <c:v>44266</c:v>
                </c:pt>
                <c:pt idx="245">
                  <c:v>44273</c:v>
                </c:pt>
                <c:pt idx="246">
                  <c:v>44280</c:v>
                </c:pt>
                <c:pt idx="247">
                  <c:v>44287</c:v>
                </c:pt>
                <c:pt idx="248">
                  <c:v>44294</c:v>
                </c:pt>
                <c:pt idx="249">
                  <c:v>44301</c:v>
                </c:pt>
                <c:pt idx="250">
                  <c:v>44308</c:v>
                </c:pt>
                <c:pt idx="251">
                  <c:v>44315</c:v>
                </c:pt>
                <c:pt idx="252">
                  <c:v>44322</c:v>
                </c:pt>
                <c:pt idx="253">
                  <c:v>44329</c:v>
                </c:pt>
                <c:pt idx="254">
                  <c:v>44336</c:v>
                </c:pt>
                <c:pt idx="255">
                  <c:v>44343</c:v>
                </c:pt>
                <c:pt idx="256">
                  <c:v>44350</c:v>
                </c:pt>
                <c:pt idx="257">
                  <c:v>44357</c:v>
                </c:pt>
                <c:pt idx="258">
                  <c:v>44364</c:v>
                </c:pt>
                <c:pt idx="259">
                  <c:v>44371</c:v>
                </c:pt>
                <c:pt idx="260">
                  <c:v>44378</c:v>
                </c:pt>
                <c:pt idx="261">
                  <c:v>44385</c:v>
                </c:pt>
                <c:pt idx="262">
                  <c:v>44392</c:v>
                </c:pt>
                <c:pt idx="263">
                  <c:v>44399</c:v>
                </c:pt>
                <c:pt idx="264">
                  <c:v>44406</c:v>
                </c:pt>
                <c:pt idx="265">
                  <c:v>44413</c:v>
                </c:pt>
                <c:pt idx="266">
                  <c:v>44420</c:v>
                </c:pt>
                <c:pt idx="267">
                  <c:v>44427</c:v>
                </c:pt>
                <c:pt idx="268">
                  <c:v>44434</c:v>
                </c:pt>
                <c:pt idx="269">
                  <c:v>44441</c:v>
                </c:pt>
                <c:pt idx="270">
                  <c:v>44448</c:v>
                </c:pt>
                <c:pt idx="271">
                  <c:v>44455</c:v>
                </c:pt>
                <c:pt idx="272">
                  <c:v>44462</c:v>
                </c:pt>
                <c:pt idx="273">
                  <c:v>44469</c:v>
                </c:pt>
                <c:pt idx="274">
                  <c:v>44476</c:v>
                </c:pt>
                <c:pt idx="275">
                  <c:v>44483</c:v>
                </c:pt>
                <c:pt idx="276">
                  <c:v>44490</c:v>
                </c:pt>
                <c:pt idx="277">
                  <c:v>44497</c:v>
                </c:pt>
                <c:pt idx="278">
                  <c:v>44504</c:v>
                </c:pt>
                <c:pt idx="279">
                  <c:v>44511</c:v>
                </c:pt>
                <c:pt idx="280">
                  <c:v>44518</c:v>
                </c:pt>
                <c:pt idx="281">
                  <c:v>44525</c:v>
                </c:pt>
                <c:pt idx="282">
                  <c:v>44532</c:v>
                </c:pt>
                <c:pt idx="283">
                  <c:v>44539</c:v>
                </c:pt>
                <c:pt idx="284">
                  <c:v>44546</c:v>
                </c:pt>
                <c:pt idx="285">
                  <c:v>44553</c:v>
                </c:pt>
                <c:pt idx="286">
                  <c:v>44560</c:v>
                </c:pt>
                <c:pt idx="287">
                  <c:v>44567</c:v>
                </c:pt>
                <c:pt idx="288">
                  <c:v>44574</c:v>
                </c:pt>
                <c:pt idx="289">
                  <c:v>44581</c:v>
                </c:pt>
                <c:pt idx="290">
                  <c:v>44588</c:v>
                </c:pt>
                <c:pt idx="291">
                  <c:v>44595</c:v>
                </c:pt>
                <c:pt idx="292">
                  <c:v>44602</c:v>
                </c:pt>
                <c:pt idx="293">
                  <c:v>44609</c:v>
                </c:pt>
                <c:pt idx="294">
                  <c:v>44616</c:v>
                </c:pt>
                <c:pt idx="295">
                  <c:v>44623</c:v>
                </c:pt>
                <c:pt idx="296">
                  <c:v>44630</c:v>
                </c:pt>
                <c:pt idx="297">
                  <c:v>44637</c:v>
                </c:pt>
                <c:pt idx="298">
                  <c:v>44644</c:v>
                </c:pt>
                <c:pt idx="299">
                  <c:v>44651</c:v>
                </c:pt>
                <c:pt idx="300">
                  <c:v>44658</c:v>
                </c:pt>
                <c:pt idx="301">
                  <c:v>44665</c:v>
                </c:pt>
                <c:pt idx="302">
                  <c:v>44672</c:v>
                </c:pt>
                <c:pt idx="303">
                  <c:v>44679</c:v>
                </c:pt>
                <c:pt idx="304">
                  <c:v>44686</c:v>
                </c:pt>
                <c:pt idx="305">
                  <c:v>44693</c:v>
                </c:pt>
              </c:numCache>
            </c:numRef>
          </c:cat>
          <c:val>
            <c:numRef>
              <c:f>'EAR EBITDA SAL REV UP DOWN  '!$BL$656:$BL$964</c:f>
              <c:numCache>
                <c:formatCode>General</c:formatCode>
                <c:ptCount val="309"/>
                <c:pt idx="0">
                  <c:v>-0.3584070796460177</c:v>
                </c:pt>
                <c:pt idx="1">
                  <c:v>-0.38961038961038963</c:v>
                </c:pt>
                <c:pt idx="2">
                  <c:v>-0.30042918454935624</c:v>
                </c:pt>
                <c:pt idx="3">
                  <c:v>-2.1321961620469083E-3</c:v>
                </c:pt>
                <c:pt idx="4">
                  <c:v>9.0526315789473691E-2</c:v>
                </c:pt>
                <c:pt idx="5">
                  <c:v>0.15203426124197003</c:v>
                </c:pt>
                <c:pt idx="6">
                  <c:v>0.17094017094017094</c:v>
                </c:pt>
                <c:pt idx="7">
                  <c:v>0.12866817155756208</c:v>
                </c:pt>
                <c:pt idx="8">
                  <c:v>0.12322274881516587</c:v>
                </c:pt>
                <c:pt idx="9">
                  <c:v>7.1999999999999995E-2</c:v>
                </c:pt>
                <c:pt idx="10">
                  <c:v>-7.832898172323759E-3</c:v>
                </c:pt>
                <c:pt idx="11">
                  <c:v>2.9556650246305417E-2</c:v>
                </c:pt>
                <c:pt idx="12">
                  <c:v>1.2531328320802004E-2</c:v>
                </c:pt>
                <c:pt idx="13">
                  <c:v>9.852216748768473E-3</c:v>
                </c:pt>
                <c:pt idx="14">
                  <c:v>-3.3333333333333333E-2</c:v>
                </c:pt>
                <c:pt idx="15">
                  <c:v>-2.9213483146067417E-2</c:v>
                </c:pt>
                <c:pt idx="16">
                  <c:v>-3.669724770642202E-2</c:v>
                </c:pt>
                <c:pt idx="17">
                  <c:v>5.7208237986270026E-2</c:v>
                </c:pt>
                <c:pt idx="18">
                  <c:v>9.3821510297482841E-2</c:v>
                </c:pt>
                <c:pt idx="19">
                  <c:v>0.11872146118721461</c:v>
                </c:pt>
                <c:pt idx="20">
                  <c:v>6.9544364508393283E-2</c:v>
                </c:pt>
                <c:pt idx="21">
                  <c:v>-4.5685279187817257E-2</c:v>
                </c:pt>
                <c:pt idx="22">
                  <c:v>-8.130081300813009E-3</c:v>
                </c:pt>
                <c:pt idx="23">
                  <c:v>-0.12328767123287671</c:v>
                </c:pt>
                <c:pt idx="24">
                  <c:v>-0.11286089238845144</c:v>
                </c:pt>
                <c:pt idx="25">
                  <c:v>-6.7385444743935305E-2</c:v>
                </c:pt>
                <c:pt idx="26">
                  <c:v>-9.5367847411444148E-2</c:v>
                </c:pt>
                <c:pt idx="27">
                  <c:v>-0.10810810810810811</c:v>
                </c:pt>
                <c:pt idx="28">
                  <c:v>-0.15384615384615385</c:v>
                </c:pt>
                <c:pt idx="29">
                  <c:v>-0.14583333333333334</c:v>
                </c:pt>
                <c:pt idx="30">
                  <c:v>-0.13692946058091288</c:v>
                </c:pt>
                <c:pt idx="31">
                  <c:v>-0.12629399585921325</c:v>
                </c:pt>
                <c:pt idx="32">
                  <c:v>-9.9173553719008267E-2</c:v>
                </c:pt>
                <c:pt idx="33">
                  <c:v>-0.102880658436214</c:v>
                </c:pt>
                <c:pt idx="34">
                  <c:v>-0.12396694214876033</c:v>
                </c:pt>
                <c:pt idx="35">
                  <c:v>-0.14042553191489363</c:v>
                </c:pt>
                <c:pt idx="36">
                  <c:v>-5.3333333333333337E-2</c:v>
                </c:pt>
                <c:pt idx="37">
                  <c:v>-2.4175824175824177E-2</c:v>
                </c:pt>
                <c:pt idx="38">
                  <c:v>2.097902097902098E-2</c:v>
                </c:pt>
                <c:pt idx="39">
                  <c:v>2.0044543429844099E-2</c:v>
                </c:pt>
                <c:pt idx="40">
                  <c:v>5.7569296375266525E-2</c:v>
                </c:pt>
                <c:pt idx="41">
                  <c:v>2.8925619834710745E-2</c:v>
                </c:pt>
                <c:pt idx="42">
                  <c:v>0.05</c:v>
                </c:pt>
                <c:pt idx="43">
                  <c:v>0.11247443762781185</c:v>
                </c:pt>
                <c:pt idx="44">
                  <c:v>0.20816326530612245</c:v>
                </c:pt>
                <c:pt idx="45">
                  <c:v>0.26380368098159507</c:v>
                </c:pt>
                <c:pt idx="46">
                  <c:v>0.22916666666666666</c:v>
                </c:pt>
                <c:pt idx="47">
                  <c:v>0.14596949891067537</c:v>
                </c:pt>
                <c:pt idx="48">
                  <c:v>0.12962962962962962</c:v>
                </c:pt>
                <c:pt idx="49">
                  <c:v>6.5116279069767441E-2</c:v>
                </c:pt>
                <c:pt idx="50">
                  <c:v>-2.2883295194508009E-3</c:v>
                </c:pt>
                <c:pt idx="51">
                  <c:v>0</c:v>
                </c:pt>
                <c:pt idx="52">
                  <c:v>-4.2696629213483148E-2</c:v>
                </c:pt>
                <c:pt idx="53">
                  <c:v>-2.1276595744680851E-2</c:v>
                </c:pt>
                <c:pt idx="54">
                  <c:v>6.9958847736625515E-2</c:v>
                </c:pt>
                <c:pt idx="55">
                  <c:v>0.13191489361702127</c:v>
                </c:pt>
                <c:pt idx="56">
                  <c:v>0.20600858369098712</c:v>
                </c:pt>
                <c:pt idx="57">
                  <c:v>0.23404255319148937</c:v>
                </c:pt>
                <c:pt idx="58">
                  <c:v>0.23110151187904968</c:v>
                </c:pt>
                <c:pt idx="59">
                  <c:v>0.21304347826086956</c:v>
                </c:pt>
                <c:pt idx="60">
                  <c:v>8.0568720379146919E-2</c:v>
                </c:pt>
                <c:pt idx="61">
                  <c:v>1.2285012285012284E-2</c:v>
                </c:pt>
                <c:pt idx="62">
                  <c:v>-7.1090047393364927E-2</c:v>
                </c:pt>
                <c:pt idx="63">
                  <c:v>-0.10361445783132531</c:v>
                </c:pt>
                <c:pt idx="64">
                  <c:v>-9.6296296296296297E-2</c:v>
                </c:pt>
                <c:pt idx="65">
                  <c:v>-3.9215686274509803E-2</c:v>
                </c:pt>
                <c:pt idx="66">
                  <c:v>2.1176470588235293E-2</c:v>
                </c:pt>
                <c:pt idx="67">
                  <c:v>2.8953229398663696E-2</c:v>
                </c:pt>
                <c:pt idx="68">
                  <c:v>0.1101123595505618</c:v>
                </c:pt>
                <c:pt idx="69">
                  <c:v>0.17913832199546487</c:v>
                </c:pt>
                <c:pt idx="70">
                  <c:v>0.24545454545454545</c:v>
                </c:pt>
                <c:pt idx="71">
                  <c:v>0.26896551724137929</c:v>
                </c:pt>
                <c:pt idx="72">
                  <c:v>0.25301204819277107</c:v>
                </c:pt>
                <c:pt idx="73">
                  <c:v>0.19280205655526991</c:v>
                </c:pt>
                <c:pt idx="74">
                  <c:v>0.10569105691056911</c:v>
                </c:pt>
                <c:pt idx="75">
                  <c:v>0.17166212534059946</c:v>
                </c:pt>
                <c:pt idx="76">
                  <c:v>0.12432432432432433</c:v>
                </c:pt>
                <c:pt idx="77">
                  <c:v>0.17318435754189945</c:v>
                </c:pt>
                <c:pt idx="78">
                  <c:v>0.1523545706371191</c:v>
                </c:pt>
                <c:pt idx="79">
                  <c:v>0.19680851063829788</c:v>
                </c:pt>
                <c:pt idx="80">
                  <c:v>0.22911051212938005</c:v>
                </c:pt>
                <c:pt idx="81">
                  <c:v>0.29139072847682118</c:v>
                </c:pt>
                <c:pt idx="82">
                  <c:v>0.66666666666666663</c:v>
                </c:pt>
                <c:pt idx="83">
                  <c:v>0.61632653061224485</c:v>
                </c:pt>
                <c:pt idx="84">
                  <c:v>0.60808080808080811</c:v>
                </c:pt>
                <c:pt idx="85">
                  <c:v>0.52459016393442626</c:v>
                </c:pt>
                <c:pt idx="86">
                  <c:v>0.43632567849686849</c:v>
                </c:pt>
                <c:pt idx="87">
                  <c:v>0.2781316348195329</c:v>
                </c:pt>
                <c:pt idx="88">
                  <c:v>0.2633832976445396</c:v>
                </c:pt>
                <c:pt idx="89">
                  <c:v>0.19914346895074947</c:v>
                </c:pt>
                <c:pt idx="90">
                  <c:v>0.10284463894967177</c:v>
                </c:pt>
                <c:pt idx="91">
                  <c:v>9.1304347826086957E-2</c:v>
                </c:pt>
                <c:pt idx="92">
                  <c:v>3.1578947368421054E-2</c:v>
                </c:pt>
                <c:pt idx="93">
                  <c:v>5.1546391752577317E-2</c:v>
                </c:pt>
                <c:pt idx="94">
                  <c:v>0.13750000000000001</c:v>
                </c:pt>
                <c:pt idx="95">
                  <c:v>0.23456790123456789</c:v>
                </c:pt>
                <c:pt idx="96">
                  <c:v>0.33604887983706722</c:v>
                </c:pt>
                <c:pt idx="97">
                  <c:v>0.40122199592668023</c:v>
                </c:pt>
                <c:pt idx="98">
                  <c:v>0.30184804928131415</c:v>
                </c:pt>
                <c:pt idx="99">
                  <c:v>0.22413793103448276</c:v>
                </c:pt>
                <c:pt idx="100">
                  <c:v>5.4704595185995623E-2</c:v>
                </c:pt>
                <c:pt idx="101">
                  <c:v>3.9812646370023422E-2</c:v>
                </c:pt>
                <c:pt idx="102">
                  <c:v>5.6074766355140186E-2</c:v>
                </c:pt>
                <c:pt idx="103">
                  <c:v>0</c:v>
                </c:pt>
                <c:pt idx="104">
                  <c:v>1.6241299303944315E-2</c:v>
                </c:pt>
                <c:pt idx="105">
                  <c:v>-2.1834061135371178E-2</c:v>
                </c:pt>
                <c:pt idx="106">
                  <c:v>-8.4745762711864406E-3</c:v>
                </c:pt>
                <c:pt idx="107">
                  <c:v>9.8039215686274508E-2</c:v>
                </c:pt>
                <c:pt idx="108">
                  <c:v>0.23240938166311301</c:v>
                </c:pt>
                <c:pt idx="109">
                  <c:v>0.26271186440677968</c:v>
                </c:pt>
                <c:pt idx="110">
                  <c:v>0.34188034188034189</c:v>
                </c:pt>
                <c:pt idx="111">
                  <c:v>0.32034632034632032</c:v>
                </c:pt>
                <c:pt idx="112">
                  <c:v>0.16894977168949771</c:v>
                </c:pt>
                <c:pt idx="113">
                  <c:v>0.17156862745098039</c:v>
                </c:pt>
                <c:pt idx="114">
                  <c:v>7.7694235588972427E-2</c:v>
                </c:pt>
                <c:pt idx="115">
                  <c:v>7.1090047393364927E-2</c:v>
                </c:pt>
                <c:pt idx="116">
                  <c:v>3.482587064676617E-2</c:v>
                </c:pt>
                <c:pt idx="117">
                  <c:v>-2.6506024096385541E-2</c:v>
                </c:pt>
                <c:pt idx="118">
                  <c:v>-5.3864168618266976E-2</c:v>
                </c:pt>
                <c:pt idx="119">
                  <c:v>2.9213483146067417E-2</c:v>
                </c:pt>
                <c:pt idx="120">
                  <c:v>8.2405345211581285E-2</c:v>
                </c:pt>
                <c:pt idx="121">
                  <c:v>0.18485523385300667</c:v>
                </c:pt>
                <c:pt idx="122">
                  <c:v>0.30022573363431149</c:v>
                </c:pt>
                <c:pt idx="123">
                  <c:v>0.23678160919540231</c:v>
                </c:pt>
                <c:pt idx="124">
                  <c:v>0.22169811320754718</c:v>
                </c:pt>
                <c:pt idx="125">
                  <c:v>0.12592592592592591</c:v>
                </c:pt>
                <c:pt idx="126">
                  <c:v>2.3622047244094488E-2</c:v>
                </c:pt>
                <c:pt idx="127">
                  <c:v>-1.0810810810810811E-2</c:v>
                </c:pt>
                <c:pt idx="128">
                  <c:v>-0.10831234256926953</c:v>
                </c:pt>
                <c:pt idx="129">
                  <c:v>-0.1368421052631579</c:v>
                </c:pt>
                <c:pt idx="130">
                  <c:v>-0.12466843501326259</c:v>
                </c:pt>
                <c:pt idx="131">
                  <c:v>-0.203125</c:v>
                </c:pt>
                <c:pt idx="132">
                  <c:v>-0.16853932584269662</c:v>
                </c:pt>
                <c:pt idx="133">
                  <c:v>-0.16981132075471697</c:v>
                </c:pt>
                <c:pt idx="134">
                  <c:v>-0.16379310344827586</c:v>
                </c:pt>
                <c:pt idx="135">
                  <c:v>-0.29045643153526973</c:v>
                </c:pt>
                <c:pt idx="136">
                  <c:v>-0.24324324324324326</c:v>
                </c:pt>
                <c:pt idx="137">
                  <c:v>-0.22474226804123712</c:v>
                </c:pt>
                <c:pt idx="138">
                  <c:v>-0.20842105263157895</c:v>
                </c:pt>
                <c:pt idx="139">
                  <c:v>-0.20594479830148621</c:v>
                </c:pt>
                <c:pt idx="140">
                  <c:v>-0.15299334811529933</c:v>
                </c:pt>
                <c:pt idx="141">
                  <c:v>-8.8036117381489837E-2</c:v>
                </c:pt>
                <c:pt idx="142">
                  <c:v>-0.12471655328798185</c:v>
                </c:pt>
                <c:pt idx="143">
                  <c:v>-0.19463087248322147</c:v>
                </c:pt>
                <c:pt idx="144">
                  <c:v>-0.18141592920353983</c:v>
                </c:pt>
                <c:pt idx="145">
                  <c:v>-0.11297071129707113</c:v>
                </c:pt>
                <c:pt idx="146">
                  <c:v>-1.4675052410901468E-2</c:v>
                </c:pt>
                <c:pt idx="147">
                  <c:v>0.13278008298755187</c:v>
                </c:pt>
                <c:pt idx="148">
                  <c:v>0.1492842535787321</c:v>
                </c:pt>
                <c:pt idx="149">
                  <c:v>0.18775510204081633</c:v>
                </c:pt>
                <c:pt idx="150">
                  <c:v>0.14814814814814814</c:v>
                </c:pt>
                <c:pt idx="151">
                  <c:v>9.3617021276595741E-2</c:v>
                </c:pt>
                <c:pt idx="152">
                  <c:v>-1.0845986984815618E-2</c:v>
                </c:pt>
                <c:pt idx="153">
                  <c:v>-7.9646017699115043E-2</c:v>
                </c:pt>
                <c:pt idx="154">
                  <c:v>-0.10920770877944326</c:v>
                </c:pt>
                <c:pt idx="155">
                  <c:v>-0.16930022573363432</c:v>
                </c:pt>
                <c:pt idx="156">
                  <c:v>-0.215962441314554</c:v>
                </c:pt>
                <c:pt idx="157">
                  <c:v>-0.27230046948356806</c:v>
                </c:pt>
                <c:pt idx="158">
                  <c:v>-0.25550660792951541</c:v>
                </c:pt>
                <c:pt idx="159">
                  <c:v>-0.17316017316017315</c:v>
                </c:pt>
                <c:pt idx="160">
                  <c:v>-0.11587982832618025</c:v>
                </c:pt>
                <c:pt idx="161">
                  <c:v>1.9189765458422176E-2</c:v>
                </c:pt>
                <c:pt idx="162">
                  <c:v>6.8376068376068383E-2</c:v>
                </c:pt>
                <c:pt idx="163">
                  <c:v>3.9130434782608699E-2</c:v>
                </c:pt>
                <c:pt idx="164">
                  <c:v>4.464285714285714E-3</c:v>
                </c:pt>
                <c:pt idx="165">
                  <c:v>-6.25E-2</c:v>
                </c:pt>
                <c:pt idx="166">
                  <c:v>-8.6419753086419748E-2</c:v>
                </c:pt>
                <c:pt idx="167">
                  <c:v>-9.5238095238095233E-2</c:v>
                </c:pt>
                <c:pt idx="168">
                  <c:v>-0.11940298507462686</c:v>
                </c:pt>
                <c:pt idx="169">
                  <c:v>-0.14841849148418493</c:v>
                </c:pt>
                <c:pt idx="170">
                  <c:v>-0.24637681159420291</c:v>
                </c:pt>
                <c:pt idx="171">
                  <c:v>-0.2325056433408578</c:v>
                </c:pt>
                <c:pt idx="172">
                  <c:v>-0.11856823266219239</c:v>
                </c:pt>
                <c:pt idx="173">
                  <c:v>-3.1390134529147982E-2</c:v>
                </c:pt>
                <c:pt idx="174">
                  <c:v>6.1503416856492028E-2</c:v>
                </c:pt>
                <c:pt idx="175">
                  <c:v>0.11467889908256881</c:v>
                </c:pt>
                <c:pt idx="176">
                  <c:v>8.4112149532710276E-2</c:v>
                </c:pt>
                <c:pt idx="177">
                  <c:v>8.8235294117647065E-2</c:v>
                </c:pt>
                <c:pt idx="178">
                  <c:v>-2.072538860103627E-2</c:v>
                </c:pt>
                <c:pt idx="179">
                  <c:v>-5.6603773584905662E-2</c:v>
                </c:pt>
                <c:pt idx="180">
                  <c:v>-0.10256410256410256</c:v>
                </c:pt>
                <c:pt idx="181">
                  <c:v>-0.11494252873563218</c:v>
                </c:pt>
                <c:pt idx="182">
                  <c:v>-6.2686567164179099E-2</c:v>
                </c:pt>
                <c:pt idx="183">
                  <c:v>-5.4441260744985676E-2</c:v>
                </c:pt>
                <c:pt idx="184">
                  <c:v>2.2857142857142857E-2</c:v>
                </c:pt>
                <c:pt idx="185">
                  <c:v>-3.5502958579881658E-2</c:v>
                </c:pt>
                <c:pt idx="186">
                  <c:v>-4.1841004184100415E-3</c:v>
                </c:pt>
                <c:pt idx="187">
                  <c:v>-0.10330578512396695</c:v>
                </c:pt>
                <c:pt idx="188">
                  <c:v>-0.13513513513513514</c:v>
                </c:pt>
                <c:pt idx="189">
                  <c:v>-0.15274949083503056</c:v>
                </c:pt>
                <c:pt idx="190">
                  <c:v>-0.1670103092783505</c:v>
                </c:pt>
                <c:pt idx="191">
                  <c:v>-0.31392931392931395</c:v>
                </c:pt>
                <c:pt idx="192">
                  <c:v>-0.55509355509355507</c:v>
                </c:pt>
                <c:pt idx="193">
                  <c:v>-0.64634146341463417</c:v>
                </c:pt>
                <c:pt idx="194">
                  <c:v>-0.8052738336713996</c:v>
                </c:pt>
                <c:pt idx="195">
                  <c:v>-0.83903420523138827</c:v>
                </c:pt>
                <c:pt idx="196">
                  <c:v>-0.85050505050505054</c:v>
                </c:pt>
                <c:pt idx="197">
                  <c:v>-0.86262626262626263</c:v>
                </c:pt>
                <c:pt idx="198">
                  <c:v>-0.82258064516129037</c:v>
                </c:pt>
                <c:pt idx="199">
                  <c:v>-0.80241935483870963</c:v>
                </c:pt>
                <c:pt idx="200">
                  <c:v>-0.71370967741935487</c:v>
                </c:pt>
                <c:pt idx="201">
                  <c:v>-0.61445783132530118</c:v>
                </c:pt>
                <c:pt idx="202">
                  <c:v>-0.49090909090909091</c:v>
                </c:pt>
                <c:pt idx="203">
                  <c:v>-0.34710743801652894</c:v>
                </c:pt>
                <c:pt idx="204">
                  <c:v>-0.27272727272727271</c:v>
                </c:pt>
                <c:pt idx="205">
                  <c:v>-7.5268817204301078E-2</c:v>
                </c:pt>
                <c:pt idx="206">
                  <c:v>-5.4393305439330547E-2</c:v>
                </c:pt>
                <c:pt idx="207">
                  <c:v>3.0973451327433628E-2</c:v>
                </c:pt>
                <c:pt idx="208">
                  <c:v>0.13215859030837004</c:v>
                </c:pt>
                <c:pt idx="209">
                  <c:v>0.18303571428571427</c:v>
                </c:pt>
                <c:pt idx="210">
                  <c:v>0.22198731501057081</c:v>
                </c:pt>
                <c:pt idx="211">
                  <c:v>0.23651452282157676</c:v>
                </c:pt>
                <c:pt idx="212">
                  <c:v>0.36708860759493672</c:v>
                </c:pt>
                <c:pt idx="213">
                  <c:v>0.39112050739957716</c:v>
                </c:pt>
                <c:pt idx="214">
                  <c:v>0.45299145299145299</c:v>
                </c:pt>
                <c:pt idx="215">
                  <c:v>0.48305084745762711</c:v>
                </c:pt>
                <c:pt idx="216">
                  <c:v>0.34841628959276016</c:v>
                </c:pt>
                <c:pt idx="217">
                  <c:v>0.31775700934579437</c:v>
                </c:pt>
                <c:pt idx="218">
                  <c:v>0.19704433497536947</c:v>
                </c:pt>
                <c:pt idx="219">
                  <c:v>0.28535980148883372</c:v>
                </c:pt>
                <c:pt idx="220">
                  <c:v>0.33827160493827163</c:v>
                </c:pt>
                <c:pt idx="221">
                  <c:v>0.30478589420654911</c:v>
                </c:pt>
                <c:pt idx="222">
                  <c:v>0.36842105263157893</c:v>
                </c:pt>
                <c:pt idx="223">
                  <c:v>0.35334872979214782</c:v>
                </c:pt>
                <c:pt idx="224">
                  <c:v>0.34988713318284426</c:v>
                </c:pt>
                <c:pt idx="225">
                  <c:v>0.4157303370786517</c:v>
                </c:pt>
                <c:pt idx="226">
                  <c:v>0.53636363636363638</c:v>
                </c:pt>
                <c:pt idx="227">
                  <c:v>0.55452436194895594</c:v>
                </c:pt>
                <c:pt idx="228">
                  <c:v>0.54587155963302747</c:v>
                </c:pt>
                <c:pt idx="229">
                  <c:v>0.46078431372549017</c:v>
                </c:pt>
                <c:pt idx="230">
                  <c:v>0.39690721649484534</c:v>
                </c:pt>
                <c:pt idx="231">
                  <c:v>0.3</c:v>
                </c:pt>
                <c:pt idx="232">
                  <c:v>0.27225130890052357</c:v>
                </c:pt>
                <c:pt idx="233">
                  <c:v>0.28272251308900526</c:v>
                </c:pt>
                <c:pt idx="234">
                  <c:v>0.25405405405405407</c:v>
                </c:pt>
                <c:pt idx="235">
                  <c:v>0.21038961038961038</c:v>
                </c:pt>
                <c:pt idx="236">
                  <c:v>0.27027027027027029</c:v>
                </c:pt>
                <c:pt idx="237">
                  <c:v>0.27272727272727271</c:v>
                </c:pt>
                <c:pt idx="238">
                  <c:v>0.29032258064516131</c:v>
                </c:pt>
                <c:pt idx="239">
                  <c:v>0.33608247422680415</c:v>
                </c:pt>
                <c:pt idx="240">
                  <c:v>0.3512396694214876</c:v>
                </c:pt>
                <c:pt idx="241">
                  <c:v>0.34959349593495936</c:v>
                </c:pt>
                <c:pt idx="242">
                  <c:v>0.28099173553719009</c:v>
                </c:pt>
                <c:pt idx="243">
                  <c:v>0.22457627118644069</c:v>
                </c:pt>
                <c:pt idx="244">
                  <c:v>0.23275862068965517</c:v>
                </c:pt>
                <c:pt idx="245">
                  <c:v>0.19047619047619047</c:v>
                </c:pt>
                <c:pt idx="246">
                  <c:v>0.18599562363238512</c:v>
                </c:pt>
                <c:pt idx="247">
                  <c:v>0.29621380846325168</c:v>
                </c:pt>
                <c:pt idx="248">
                  <c:v>0.2807017543859649</c:v>
                </c:pt>
                <c:pt idx="249">
                  <c:v>0.27196652719665271</c:v>
                </c:pt>
                <c:pt idx="250">
                  <c:v>0.35269709543568467</c:v>
                </c:pt>
                <c:pt idx="251">
                  <c:v>0.47193347193347196</c:v>
                </c:pt>
                <c:pt idx="252">
                  <c:v>0.57786885245901642</c:v>
                </c:pt>
                <c:pt idx="253">
                  <c:v>0.61885245901639341</c:v>
                </c:pt>
                <c:pt idx="254">
                  <c:v>0.61943319838056676</c:v>
                </c:pt>
                <c:pt idx="255">
                  <c:v>0.48535564853556484</c:v>
                </c:pt>
                <c:pt idx="256">
                  <c:v>0.40434782608695652</c:v>
                </c:pt>
                <c:pt idx="257">
                  <c:v>0.34080717488789236</c:v>
                </c:pt>
                <c:pt idx="258">
                  <c:v>0.31954022988505748</c:v>
                </c:pt>
                <c:pt idx="259">
                  <c:v>0.38248847926267282</c:v>
                </c:pt>
                <c:pt idx="260">
                  <c:v>0.40961098398169338</c:v>
                </c:pt>
                <c:pt idx="261">
                  <c:v>0.35616438356164382</c:v>
                </c:pt>
                <c:pt idx="262">
                  <c:v>0.42483660130718953</c:v>
                </c:pt>
                <c:pt idx="263">
                  <c:v>0.48051948051948051</c:v>
                </c:pt>
                <c:pt idx="264">
                  <c:v>0.52441613588110403</c:v>
                </c:pt>
                <c:pt idx="265">
                  <c:v>0.5864978902953587</c:v>
                </c:pt>
                <c:pt idx="266">
                  <c:v>0.61099365750528545</c:v>
                </c:pt>
                <c:pt idx="267">
                  <c:v>0.60509554140127386</c:v>
                </c:pt>
                <c:pt idx="268">
                  <c:v>0.51111111111111107</c:v>
                </c:pt>
                <c:pt idx="269">
                  <c:v>0.31116389548693585</c:v>
                </c:pt>
                <c:pt idx="270">
                  <c:v>7.7306733167082295E-2</c:v>
                </c:pt>
                <c:pt idx="271">
                  <c:v>4.3256997455470736E-2</c:v>
                </c:pt>
                <c:pt idx="272">
                  <c:v>2.2113022113022112E-2</c:v>
                </c:pt>
                <c:pt idx="273">
                  <c:v>-3.2098765432098768E-2</c:v>
                </c:pt>
                <c:pt idx="274">
                  <c:v>-2.4096385542168677E-3</c:v>
                </c:pt>
                <c:pt idx="275">
                  <c:v>-7.1593533487297925E-2</c:v>
                </c:pt>
                <c:pt idx="276">
                  <c:v>1.3513513513513514E-2</c:v>
                </c:pt>
                <c:pt idx="277">
                  <c:v>0.12751677852348994</c:v>
                </c:pt>
                <c:pt idx="278">
                  <c:v>0.32882882882882886</c:v>
                </c:pt>
                <c:pt idx="279">
                  <c:v>0.3905191873589165</c:v>
                </c:pt>
                <c:pt idx="280">
                  <c:v>0.40271493212669685</c:v>
                </c:pt>
                <c:pt idx="281">
                  <c:v>0.32863849765258218</c:v>
                </c:pt>
                <c:pt idx="282">
                  <c:v>0.22</c:v>
                </c:pt>
                <c:pt idx="283">
                  <c:v>3.2258064516129031E-2</c:v>
                </c:pt>
                <c:pt idx="284">
                  <c:v>4.3010752688172046E-2</c:v>
                </c:pt>
                <c:pt idx="285">
                  <c:v>-2.7322404371584699E-2</c:v>
                </c:pt>
                <c:pt idx="286">
                  <c:v>-1.1235955056179775E-2</c:v>
                </c:pt>
                <c:pt idx="287">
                  <c:v>7.8212290502793297E-2</c:v>
                </c:pt>
                <c:pt idx="288">
                  <c:v>7.161803713527852E-2</c:v>
                </c:pt>
                <c:pt idx="289">
                  <c:v>0.11299435028248588</c:v>
                </c:pt>
                <c:pt idx="290">
                  <c:v>0.12676056338028169</c:v>
                </c:pt>
                <c:pt idx="291">
                  <c:v>8.7136929460580909E-2</c:v>
                </c:pt>
                <c:pt idx="292">
                  <c:v>1.4492753623188406E-2</c:v>
                </c:pt>
                <c:pt idx="293">
                  <c:v>4.7619047619047616E-2</c:v>
                </c:pt>
                <c:pt idx="294">
                  <c:v>6.6390041493775934E-2</c:v>
                </c:pt>
                <c:pt idx="295">
                  <c:v>8.3333333333333329E-2</c:v>
                </c:pt>
                <c:pt idx="296">
                  <c:v>-1.7021276595744681E-2</c:v>
                </c:pt>
                <c:pt idx="297">
                  <c:v>-4.6357615894039736E-2</c:v>
                </c:pt>
                <c:pt idx="298">
                  <c:v>-9.8039215686274508E-2</c:v>
                </c:pt>
                <c:pt idx="299">
                  <c:v>-0.1206896551724138</c:v>
                </c:pt>
                <c:pt idx="300">
                  <c:v>-0.11349036402569593</c:v>
                </c:pt>
                <c:pt idx="301">
                  <c:v>-0.14462809917355371</c:v>
                </c:pt>
                <c:pt idx="302">
                  <c:v>-0.10927835051546392</c:v>
                </c:pt>
                <c:pt idx="303">
                  <c:v>-6.1728395061728392E-2</c:v>
                </c:pt>
                <c:pt idx="304">
                  <c:v>0.12114989733059549</c:v>
                </c:pt>
                <c:pt idx="305">
                  <c:v>0.12114989733059549</c:v>
                </c:pt>
              </c:numCache>
            </c:numRef>
          </c:val>
          <c:smooth val="0"/>
          <c:extLst>
            <c:ext xmlns:c16="http://schemas.microsoft.com/office/drawing/2014/chart" uri="{C3380CC4-5D6E-409C-BE32-E72D297353CC}">
              <c16:uniqueId val="{00000000-3957-4A14-A214-5418CC352590}"/>
            </c:ext>
          </c:extLst>
        </c:ser>
        <c:ser>
          <c:idx val="0"/>
          <c:order val="1"/>
          <c:tx>
            <c:v>Stoxx 600</c:v>
          </c:tx>
          <c:spPr>
            <a:ln w="6350">
              <a:solidFill>
                <a:srgbClr val="0070C0"/>
              </a:solidFill>
            </a:ln>
          </c:spPr>
          <c:marker>
            <c:symbol val="none"/>
          </c:marker>
          <c:val>
            <c:numRef>
              <c:f>'EAR EBITDA SAL REV UP DOWN  '!$BM$656:$BM$965</c:f>
              <c:numCache>
                <c:formatCode>General</c:formatCode>
                <c:ptCount val="310"/>
                <c:pt idx="0">
                  <c:v>-0.20701754385964913</c:v>
                </c:pt>
                <c:pt idx="1">
                  <c:v>-0.23211169284467714</c:v>
                </c:pt>
                <c:pt idx="2">
                  <c:v>-0.22758620689655173</c:v>
                </c:pt>
                <c:pt idx="3">
                  <c:v>-8.4922010398613523E-2</c:v>
                </c:pt>
                <c:pt idx="4">
                  <c:v>-2.7874564459930314E-2</c:v>
                </c:pt>
                <c:pt idx="5">
                  <c:v>3.5335689045936397E-2</c:v>
                </c:pt>
                <c:pt idx="6">
                  <c:v>3.8596491228070177E-2</c:v>
                </c:pt>
                <c:pt idx="7">
                  <c:v>9.7966728280961188E-2</c:v>
                </c:pt>
                <c:pt idx="8">
                  <c:v>5.4003724394785846E-2</c:v>
                </c:pt>
                <c:pt idx="9">
                  <c:v>3.954802259887006E-2</c:v>
                </c:pt>
                <c:pt idx="10">
                  <c:v>5.7513914656771803E-2</c:v>
                </c:pt>
                <c:pt idx="11">
                  <c:v>7.8610603290676415E-2</c:v>
                </c:pt>
                <c:pt idx="12">
                  <c:v>5.8823529411764705E-2</c:v>
                </c:pt>
                <c:pt idx="13">
                  <c:v>1.4545454545454545E-2</c:v>
                </c:pt>
                <c:pt idx="14">
                  <c:v>1.6453382084095063E-2</c:v>
                </c:pt>
                <c:pt idx="15">
                  <c:v>-2.7223230490018149E-2</c:v>
                </c:pt>
                <c:pt idx="16">
                  <c:v>-3.4734917733089579E-2</c:v>
                </c:pt>
                <c:pt idx="17">
                  <c:v>2.5925925925925925E-2</c:v>
                </c:pt>
                <c:pt idx="18">
                  <c:v>8.3798882681564241E-2</c:v>
                </c:pt>
                <c:pt idx="19">
                  <c:v>8.5820895522388058E-2</c:v>
                </c:pt>
                <c:pt idx="20">
                  <c:v>8.98876404494382E-2</c:v>
                </c:pt>
                <c:pt idx="21">
                  <c:v>8.2217973231357558E-2</c:v>
                </c:pt>
                <c:pt idx="22">
                  <c:v>7.3643410852713184E-2</c:v>
                </c:pt>
                <c:pt idx="23">
                  <c:v>7.5435203094777567E-2</c:v>
                </c:pt>
                <c:pt idx="24">
                  <c:v>8.8062622309197647E-2</c:v>
                </c:pt>
                <c:pt idx="25">
                  <c:v>4.7422680412371132E-2</c:v>
                </c:pt>
                <c:pt idx="26">
                  <c:v>3.5051546391752578E-2</c:v>
                </c:pt>
                <c:pt idx="27">
                  <c:v>2.2132796780684104E-2</c:v>
                </c:pt>
                <c:pt idx="28">
                  <c:v>-1.7543859649122806E-2</c:v>
                </c:pt>
                <c:pt idx="29">
                  <c:v>5.0100200400801605E-2</c:v>
                </c:pt>
                <c:pt idx="30">
                  <c:v>0.12</c:v>
                </c:pt>
                <c:pt idx="31">
                  <c:v>5.5749128919860627E-2</c:v>
                </c:pt>
                <c:pt idx="32">
                  <c:v>4.195804195804196E-2</c:v>
                </c:pt>
                <c:pt idx="33">
                  <c:v>9.1222030981067126E-2</c:v>
                </c:pt>
                <c:pt idx="34">
                  <c:v>4.7285464098073555E-2</c:v>
                </c:pt>
                <c:pt idx="35">
                  <c:v>7.2566371681415928E-2</c:v>
                </c:pt>
                <c:pt idx="36">
                  <c:v>0.12099644128113879</c:v>
                </c:pt>
                <c:pt idx="37">
                  <c:v>0.13012477718360071</c:v>
                </c:pt>
                <c:pt idx="38">
                  <c:v>0.17522123893805311</c:v>
                </c:pt>
                <c:pt idx="39">
                  <c:v>0.14991181657848324</c:v>
                </c:pt>
                <c:pt idx="40">
                  <c:v>0.11383537653239929</c:v>
                </c:pt>
                <c:pt idx="41">
                  <c:v>0.1408695652173913</c:v>
                </c:pt>
                <c:pt idx="42">
                  <c:v>0.12212389380530973</c:v>
                </c:pt>
                <c:pt idx="43">
                  <c:v>0.15508021390374332</c:v>
                </c:pt>
                <c:pt idx="44">
                  <c:v>0.16370106761565836</c:v>
                </c:pt>
                <c:pt idx="45">
                  <c:v>0.1649122807017544</c:v>
                </c:pt>
                <c:pt idx="46">
                  <c:v>0.14084507042253522</c:v>
                </c:pt>
                <c:pt idx="47">
                  <c:v>0.12589928057553956</c:v>
                </c:pt>
                <c:pt idx="48">
                  <c:v>4.5871559633027525E-2</c:v>
                </c:pt>
                <c:pt idx="49">
                  <c:v>6.4638783269961975E-2</c:v>
                </c:pt>
                <c:pt idx="50">
                  <c:v>6.4456721915285453E-2</c:v>
                </c:pt>
                <c:pt idx="51">
                  <c:v>-9.3109869646182501E-3</c:v>
                </c:pt>
                <c:pt idx="52">
                  <c:v>-2.3679417122040074E-2</c:v>
                </c:pt>
                <c:pt idx="53">
                  <c:v>-0.1299638989169675</c:v>
                </c:pt>
                <c:pt idx="54">
                  <c:v>-0.10442477876106195</c:v>
                </c:pt>
                <c:pt idx="55">
                  <c:v>-0.14184397163120568</c:v>
                </c:pt>
                <c:pt idx="56">
                  <c:v>-2.9982363315696647E-2</c:v>
                </c:pt>
                <c:pt idx="57">
                  <c:v>-1.2259194395796848E-2</c:v>
                </c:pt>
                <c:pt idx="58">
                  <c:v>5.1509769094138541E-2</c:v>
                </c:pt>
                <c:pt idx="59">
                  <c:v>7.8610603290676415E-2</c:v>
                </c:pt>
                <c:pt idx="60">
                  <c:v>0.12476722532588454</c:v>
                </c:pt>
                <c:pt idx="61">
                  <c:v>1.1111111111111112E-2</c:v>
                </c:pt>
                <c:pt idx="62">
                  <c:v>4.2201834862385323E-2</c:v>
                </c:pt>
                <c:pt idx="63">
                  <c:v>3.6231884057971015E-3</c:v>
                </c:pt>
                <c:pt idx="64">
                  <c:v>-5.3016453382084092E-2</c:v>
                </c:pt>
                <c:pt idx="65">
                  <c:v>-8.8235294117647065E-2</c:v>
                </c:pt>
                <c:pt idx="66">
                  <c:v>-0.1111111111111111</c:v>
                </c:pt>
                <c:pt idx="67">
                  <c:v>-8.5610200364298727E-2</c:v>
                </c:pt>
                <c:pt idx="68">
                  <c:v>-0.14285714285714285</c:v>
                </c:pt>
                <c:pt idx="69">
                  <c:v>-9.2592592592592587E-2</c:v>
                </c:pt>
                <c:pt idx="70">
                  <c:v>-9.0573012939001843E-2</c:v>
                </c:pt>
                <c:pt idx="71">
                  <c:v>-5.9479553903345722E-2</c:v>
                </c:pt>
                <c:pt idx="72">
                  <c:v>1.3133208255159476E-2</c:v>
                </c:pt>
                <c:pt idx="73">
                  <c:v>2.2727272727272728E-2</c:v>
                </c:pt>
                <c:pt idx="74">
                  <c:v>1.7208413001912046E-2</c:v>
                </c:pt>
                <c:pt idx="75">
                  <c:v>2.8680688336520075E-2</c:v>
                </c:pt>
                <c:pt idx="76">
                  <c:v>4.0776699029126215E-2</c:v>
                </c:pt>
                <c:pt idx="77">
                  <c:v>3.9840637450199202E-2</c:v>
                </c:pt>
                <c:pt idx="78">
                  <c:v>5.8823529411764705E-2</c:v>
                </c:pt>
                <c:pt idx="79">
                  <c:v>-2.0283975659229209E-3</c:v>
                </c:pt>
                <c:pt idx="80">
                  <c:v>-3.90625E-2</c:v>
                </c:pt>
                <c:pt idx="81">
                  <c:v>-4.1916167664670656E-2</c:v>
                </c:pt>
                <c:pt idx="82">
                  <c:v>8.6115992970123026E-2</c:v>
                </c:pt>
                <c:pt idx="83">
                  <c:v>4.912280701754386E-2</c:v>
                </c:pt>
                <c:pt idx="84">
                  <c:v>-1.2389380530973451E-2</c:v>
                </c:pt>
                <c:pt idx="85">
                  <c:v>-4.7619047619047616E-2</c:v>
                </c:pt>
                <c:pt idx="86">
                  <c:v>-0.12455516014234876</c:v>
                </c:pt>
                <c:pt idx="87">
                  <c:v>-7.0671378091872794E-2</c:v>
                </c:pt>
                <c:pt idx="88">
                  <c:v>-4.6263345195729534E-2</c:v>
                </c:pt>
                <c:pt idx="89">
                  <c:v>-0.11347517730496454</c:v>
                </c:pt>
                <c:pt idx="90">
                  <c:v>-8.9605734767025089E-2</c:v>
                </c:pt>
                <c:pt idx="91">
                  <c:v>-9.90990990990991E-2</c:v>
                </c:pt>
                <c:pt idx="92">
                  <c:v>-8.9285714285714288E-2</c:v>
                </c:pt>
                <c:pt idx="93">
                  <c:v>-0.14930555555555555</c:v>
                </c:pt>
                <c:pt idx="94">
                  <c:v>-0.14736842105263157</c:v>
                </c:pt>
                <c:pt idx="95">
                  <c:v>-0.1649122807017544</c:v>
                </c:pt>
                <c:pt idx="96">
                  <c:v>-0.10563380281690141</c:v>
                </c:pt>
                <c:pt idx="97">
                  <c:v>-1.7857142857142856E-2</c:v>
                </c:pt>
                <c:pt idx="98">
                  <c:v>1.7825311942959001E-3</c:v>
                </c:pt>
                <c:pt idx="99">
                  <c:v>6.8840579710144928E-2</c:v>
                </c:pt>
                <c:pt idx="100">
                  <c:v>4.7272727272727272E-2</c:v>
                </c:pt>
                <c:pt idx="101">
                  <c:v>4.8473967684021541E-2</c:v>
                </c:pt>
                <c:pt idx="102">
                  <c:v>5.6261343012704176E-2</c:v>
                </c:pt>
                <c:pt idx="103">
                  <c:v>2.1660649819494584E-2</c:v>
                </c:pt>
                <c:pt idx="104">
                  <c:v>-2.6022304832713755E-2</c:v>
                </c:pt>
                <c:pt idx="105">
                  <c:v>0</c:v>
                </c:pt>
                <c:pt idx="106">
                  <c:v>-5.2252252252252253E-2</c:v>
                </c:pt>
                <c:pt idx="107">
                  <c:v>-0.11392405063291139</c:v>
                </c:pt>
                <c:pt idx="108">
                  <c:v>-7.9136690647482008E-2</c:v>
                </c:pt>
                <c:pt idx="109">
                  <c:v>-1.6100178890876567E-2</c:v>
                </c:pt>
                <c:pt idx="110">
                  <c:v>4.1144901610017888E-2</c:v>
                </c:pt>
                <c:pt idx="111">
                  <c:v>5.5045871559633031E-3</c:v>
                </c:pt>
                <c:pt idx="112">
                  <c:v>-2.6415094339622643E-2</c:v>
                </c:pt>
                <c:pt idx="113">
                  <c:v>-8.4112149532710276E-2</c:v>
                </c:pt>
                <c:pt idx="114">
                  <c:v>-7.407407407407407E-2</c:v>
                </c:pt>
                <c:pt idx="115">
                  <c:v>-5.7971014492753624E-2</c:v>
                </c:pt>
                <c:pt idx="116">
                  <c:v>-5.3231939163498096E-2</c:v>
                </c:pt>
                <c:pt idx="117">
                  <c:v>-4.4487427466150871E-2</c:v>
                </c:pt>
                <c:pt idx="118">
                  <c:v>-0.11909262759924386</c:v>
                </c:pt>
                <c:pt idx="119">
                  <c:v>-0.21223709369024857</c:v>
                </c:pt>
                <c:pt idx="120">
                  <c:v>-0.24763705103969755</c:v>
                </c:pt>
                <c:pt idx="121">
                  <c:v>-0.20912547528517111</c:v>
                </c:pt>
                <c:pt idx="122">
                  <c:v>-0.15909090909090909</c:v>
                </c:pt>
                <c:pt idx="123">
                  <c:v>-0.11954459203036052</c:v>
                </c:pt>
                <c:pt idx="124">
                  <c:v>-0.14503816793893129</c:v>
                </c:pt>
                <c:pt idx="125">
                  <c:v>-0.13060428849902533</c:v>
                </c:pt>
                <c:pt idx="126">
                  <c:v>-0.10453648915187377</c:v>
                </c:pt>
                <c:pt idx="127">
                  <c:v>-0.14512922465208747</c:v>
                </c:pt>
                <c:pt idx="128">
                  <c:v>-0.12890625</c:v>
                </c:pt>
                <c:pt idx="129">
                  <c:v>-0.102880658436214</c:v>
                </c:pt>
                <c:pt idx="130">
                  <c:v>-0.13490364025695931</c:v>
                </c:pt>
                <c:pt idx="131">
                  <c:v>-0.17647058823529413</c:v>
                </c:pt>
                <c:pt idx="132">
                  <c:v>-0.2</c:v>
                </c:pt>
                <c:pt idx="133">
                  <c:v>-0.2289156626506024</c:v>
                </c:pt>
                <c:pt idx="134">
                  <c:v>-0.22150537634408601</c:v>
                </c:pt>
                <c:pt idx="135">
                  <c:v>-0.40106951871657753</c:v>
                </c:pt>
                <c:pt idx="136">
                  <c:v>-0.38489208633093525</c:v>
                </c:pt>
                <c:pt idx="137">
                  <c:v>-0.32612612612612613</c:v>
                </c:pt>
                <c:pt idx="138">
                  <c:v>-0.29537366548042704</c:v>
                </c:pt>
                <c:pt idx="139">
                  <c:v>-0.31327433628318585</c:v>
                </c:pt>
                <c:pt idx="140">
                  <c:v>-0.30837789661319071</c:v>
                </c:pt>
                <c:pt idx="141">
                  <c:v>-0.3092224231464738</c:v>
                </c:pt>
                <c:pt idx="142">
                  <c:v>-0.28028933092224234</c:v>
                </c:pt>
                <c:pt idx="143">
                  <c:v>-0.29055258467023171</c:v>
                </c:pt>
                <c:pt idx="144">
                  <c:v>-0.261101243339254</c:v>
                </c:pt>
                <c:pt idx="145">
                  <c:v>-0.26094570928196148</c:v>
                </c:pt>
                <c:pt idx="146">
                  <c:v>-0.20646319569120286</c:v>
                </c:pt>
                <c:pt idx="147">
                  <c:v>-0.15563506261180679</c:v>
                </c:pt>
                <c:pt idx="148">
                  <c:v>-0.1490125673249551</c:v>
                </c:pt>
                <c:pt idx="149">
                  <c:v>-8.0500894454382826E-2</c:v>
                </c:pt>
                <c:pt idx="150">
                  <c:v>-9.8039215686274508E-2</c:v>
                </c:pt>
                <c:pt idx="151">
                  <c:v>-7.4681238615664849E-2</c:v>
                </c:pt>
                <c:pt idx="152">
                  <c:v>-2.7932960893854747E-2</c:v>
                </c:pt>
                <c:pt idx="153">
                  <c:v>-6.3670411985018729E-2</c:v>
                </c:pt>
                <c:pt idx="154">
                  <c:v>-9.7826086956521743E-2</c:v>
                </c:pt>
                <c:pt idx="155">
                  <c:v>-0.16791044776119404</c:v>
                </c:pt>
                <c:pt idx="156">
                  <c:v>-0.19480519480519481</c:v>
                </c:pt>
                <c:pt idx="157">
                  <c:v>-0.26568265682656828</c:v>
                </c:pt>
                <c:pt idx="158">
                  <c:v>-0.24363636363636362</c:v>
                </c:pt>
                <c:pt idx="159">
                  <c:v>-0.26315789473684209</c:v>
                </c:pt>
                <c:pt idx="160">
                  <c:v>-0.23774954627949182</c:v>
                </c:pt>
                <c:pt idx="161">
                  <c:v>-0.18996415770609318</c:v>
                </c:pt>
                <c:pt idx="162">
                  <c:v>-0.16106194690265488</c:v>
                </c:pt>
                <c:pt idx="163">
                  <c:v>-0.17477477477477477</c:v>
                </c:pt>
                <c:pt idx="164">
                  <c:v>-9.6654275092936809E-2</c:v>
                </c:pt>
                <c:pt idx="165">
                  <c:v>-0.14177693761814744</c:v>
                </c:pt>
                <c:pt idx="166">
                  <c:v>-0.11619047619047619</c:v>
                </c:pt>
                <c:pt idx="167">
                  <c:v>-0.14128440366972478</c:v>
                </c:pt>
                <c:pt idx="168">
                  <c:v>-0.17137476459510359</c:v>
                </c:pt>
                <c:pt idx="169">
                  <c:v>-0.16666666666666666</c:v>
                </c:pt>
                <c:pt idx="170">
                  <c:v>-0.20527306967984935</c:v>
                </c:pt>
                <c:pt idx="171">
                  <c:v>-0.25714285714285712</c:v>
                </c:pt>
                <c:pt idx="172">
                  <c:v>-0.28060263653483991</c:v>
                </c:pt>
                <c:pt idx="173">
                  <c:v>-0.25287356321839083</c:v>
                </c:pt>
                <c:pt idx="174">
                  <c:v>-0.16634799235181644</c:v>
                </c:pt>
                <c:pt idx="175">
                  <c:v>-9.3984962406015032E-2</c:v>
                </c:pt>
                <c:pt idx="176">
                  <c:v>-8.0979284369114876E-2</c:v>
                </c:pt>
                <c:pt idx="177">
                  <c:v>-8.8846880907372403E-2</c:v>
                </c:pt>
                <c:pt idx="178">
                  <c:v>-0.12840466926070038</c:v>
                </c:pt>
                <c:pt idx="179">
                  <c:v>-7.2407045009784732E-2</c:v>
                </c:pt>
                <c:pt idx="180">
                  <c:v>-5.7915057915057917E-2</c:v>
                </c:pt>
                <c:pt idx="181">
                  <c:v>-7.628865979381444E-2</c:v>
                </c:pt>
                <c:pt idx="182">
                  <c:v>-9.6774193548387094E-2</c:v>
                </c:pt>
                <c:pt idx="183">
                  <c:v>-0.16101694915254236</c:v>
                </c:pt>
                <c:pt idx="184">
                  <c:v>-0.13306451612903225</c:v>
                </c:pt>
                <c:pt idx="185">
                  <c:v>-0.18972332015810275</c:v>
                </c:pt>
                <c:pt idx="186">
                  <c:v>-0.21311475409836064</c:v>
                </c:pt>
                <c:pt idx="187">
                  <c:v>-0.23157894736842105</c:v>
                </c:pt>
                <c:pt idx="188">
                  <c:v>-0.23539823008849559</c:v>
                </c:pt>
                <c:pt idx="189">
                  <c:v>-0.21541155866900175</c:v>
                </c:pt>
                <c:pt idx="190">
                  <c:v>-0.27041742286751363</c:v>
                </c:pt>
                <c:pt idx="191">
                  <c:v>-0.32612612612612613</c:v>
                </c:pt>
                <c:pt idx="192">
                  <c:v>-0.48108108108108111</c:v>
                </c:pt>
                <c:pt idx="193">
                  <c:v>-0.64539007092198586</c:v>
                </c:pt>
                <c:pt idx="194">
                  <c:v>-0.73380035026269708</c:v>
                </c:pt>
                <c:pt idx="195">
                  <c:v>-0.80869565217391304</c:v>
                </c:pt>
                <c:pt idx="196">
                  <c:v>-0.85416666666666663</c:v>
                </c:pt>
                <c:pt idx="197">
                  <c:v>-0.84429065743944631</c:v>
                </c:pt>
                <c:pt idx="198">
                  <c:v>-0.8376511226252159</c:v>
                </c:pt>
                <c:pt idx="199">
                  <c:v>-0.83362218370883878</c:v>
                </c:pt>
                <c:pt idx="200">
                  <c:v>-0.80350877192982462</c:v>
                </c:pt>
                <c:pt idx="201">
                  <c:v>-0.73684210526315785</c:v>
                </c:pt>
                <c:pt idx="202">
                  <c:v>-0.68028419182948485</c:v>
                </c:pt>
                <c:pt idx="203">
                  <c:v>-0.54919499105545622</c:v>
                </c:pt>
                <c:pt idx="204">
                  <c:v>-0.4991119005328597</c:v>
                </c:pt>
                <c:pt idx="205">
                  <c:v>-0.43617021276595747</c:v>
                </c:pt>
                <c:pt idx="206">
                  <c:v>-0.32620320855614976</c:v>
                </c:pt>
                <c:pt idx="207">
                  <c:v>-0.31907308377896615</c:v>
                </c:pt>
                <c:pt idx="208">
                  <c:v>-0.33333333333333331</c:v>
                </c:pt>
                <c:pt idx="209">
                  <c:v>-0.23877917414721722</c:v>
                </c:pt>
                <c:pt idx="210">
                  <c:v>-0.21081081081081082</c:v>
                </c:pt>
                <c:pt idx="211">
                  <c:v>-0.16396396396396395</c:v>
                </c:pt>
                <c:pt idx="212">
                  <c:v>-5.4054054054054057E-3</c:v>
                </c:pt>
                <c:pt idx="213">
                  <c:v>-1.4388489208633094E-2</c:v>
                </c:pt>
                <c:pt idx="214">
                  <c:v>9.0744101633393835E-3</c:v>
                </c:pt>
                <c:pt idx="215">
                  <c:v>3.5460992907801418E-3</c:v>
                </c:pt>
                <c:pt idx="216">
                  <c:v>-7.3800738007380072E-3</c:v>
                </c:pt>
                <c:pt idx="217">
                  <c:v>9.4517958412098299E-3</c:v>
                </c:pt>
                <c:pt idx="218">
                  <c:v>-7.575757575757576E-3</c:v>
                </c:pt>
                <c:pt idx="219">
                  <c:v>1.7013232514177693E-2</c:v>
                </c:pt>
                <c:pt idx="220">
                  <c:v>1.3282732447817837E-2</c:v>
                </c:pt>
                <c:pt idx="221">
                  <c:v>0</c:v>
                </c:pt>
                <c:pt idx="222">
                  <c:v>2.0793950850661626E-2</c:v>
                </c:pt>
                <c:pt idx="223">
                  <c:v>9.1588785046728974E-2</c:v>
                </c:pt>
                <c:pt idx="224">
                  <c:v>8.6876155268022184E-2</c:v>
                </c:pt>
                <c:pt idx="225">
                  <c:v>0.16201117318435754</c:v>
                </c:pt>
                <c:pt idx="226">
                  <c:v>0.17073170731707318</c:v>
                </c:pt>
                <c:pt idx="227">
                  <c:v>0.16917293233082706</c:v>
                </c:pt>
                <c:pt idx="228">
                  <c:v>0.19925512104283055</c:v>
                </c:pt>
                <c:pt idx="229">
                  <c:v>0.19305019305019305</c:v>
                </c:pt>
                <c:pt idx="230">
                  <c:v>0.20542635658914729</c:v>
                </c:pt>
                <c:pt idx="231">
                  <c:v>0.20710059171597633</c:v>
                </c:pt>
                <c:pt idx="232">
                  <c:v>0.15976331360946747</c:v>
                </c:pt>
                <c:pt idx="233">
                  <c:v>0.13750000000000001</c:v>
                </c:pt>
                <c:pt idx="234">
                  <c:v>0.17467248908296942</c:v>
                </c:pt>
                <c:pt idx="235">
                  <c:v>0.14977973568281938</c:v>
                </c:pt>
                <c:pt idx="236">
                  <c:v>0.13043478260869565</c:v>
                </c:pt>
                <c:pt idx="237">
                  <c:v>6.2745098039215685E-2</c:v>
                </c:pt>
                <c:pt idx="238">
                  <c:v>0.11156186612576065</c:v>
                </c:pt>
                <c:pt idx="239">
                  <c:v>3.7433155080213901E-2</c:v>
                </c:pt>
                <c:pt idx="240">
                  <c:v>0.10124333925399645</c:v>
                </c:pt>
                <c:pt idx="241">
                  <c:v>0.10247349823321555</c:v>
                </c:pt>
                <c:pt idx="242">
                  <c:v>8.0500894454382826E-2</c:v>
                </c:pt>
                <c:pt idx="243">
                  <c:v>8.1967213114754092E-2</c:v>
                </c:pt>
                <c:pt idx="244">
                  <c:v>3.4734917733089579E-2</c:v>
                </c:pt>
                <c:pt idx="245">
                  <c:v>5.6179775280898875E-2</c:v>
                </c:pt>
                <c:pt idx="246">
                  <c:v>0.10869565217391304</c:v>
                </c:pt>
                <c:pt idx="247">
                  <c:v>6.3520871143375679E-2</c:v>
                </c:pt>
                <c:pt idx="248">
                  <c:v>7.5812274368231042E-2</c:v>
                </c:pt>
                <c:pt idx="249">
                  <c:v>0.11586452762923351</c:v>
                </c:pt>
                <c:pt idx="250">
                  <c:v>0.17773788150807898</c:v>
                </c:pt>
                <c:pt idx="251">
                  <c:v>0.23381294964028776</c:v>
                </c:pt>
                <c:pt idx="252">
                  <c:v>0.33090909090909093</c:v>
                </c:pt>
                <c:pt idx="253">
                  <c:v>0.35379061371841153</c:v>
                </c:pt>
                <c:pt idx="254">
                  <c:v>0.39543057996485059</c:v>
                </c:pt>
                <c:pt idx="255">
                  <c:v>0.35272727272727272</c:v>
                </c:pt>
                <c:pt idx="256">
                  <c:v>0.33579335793357934</c:v>
                </c:pt>
                <c:pt idx="257">
                  <c:v>0.34220532319391633</c:v>
                </c:pt>
                <c:pt idx="258">
                  <c:v>0.26213592233009708</c:v>
                </c:pt>
                <c:pt idx="259">
                  <c:v>0.29206963249516443</c:v>
                </c:pt>
                <c:pt idx="260">
                  <c:v>0.35094339622641507</c:v>
                </c:pt>
                <c:pt idx="261">
                  <c:v>0.32110091743119268</c:v>
                </c:pt>
                <c:pt idx="262">
                  <c:v>0.33333333333333331</c:v>
                </c:pt>
                <c:pt idx="263">
                  <c:v>0.42086330935251798</c:v>
                </c:pt>
                <c:pt idx="264">
                  <c:v>0.40900900900900899</c:v>
                </c:pt>
                <c:pt idx="265">
                  <c:v>0.41785714285714287</c:v>
                </c:pt>
                <c:pt idx="266">
                  <c:v>0.43682310469314078</c:v>
                </c:pt>
                <c:pt idx="267">
                  <c:v>0.4265232974910394</c:v>
                </c:pt>
                <c:pt idx="268">
                  <c:v>0.35984848484848486</c:v>
                </c:pt>
                <c:pt idx="269">
                  <c:v>0.39525691699604742</c:v>
                </c:pt>
                <c:pt idx="270">
                  <c:v>0.36094674556213019</c:v>
                </c:pt>
                <c:pt idx="271">
                  <c:v>0.33073929961089493</c:v>
                </c:pt>
                <c:pt idx="272">
                  <c:v>0.35009671179883944</c:v>
                </c:pt>
                <c:pt idx="273">
                  <c:v>0.2667946257197697</c:v>
                </c:pt>
                <c:pt idx="274">
                  <c:v>0.14821763602251406</c:v>
                </c:pt>
                <c:pt idx="275">
                  <c:v>5.6390977443609019E-2</c:v>
                </c:pt>
                <c:pt idx="276">
                  <c:v>0.11610486891385768</c:v>
                </c:pt>
                <c:pt idx="277">
                  <c:v>0.13696060037523453</c:v>
                </c:pt>
                <c:pt idx="278">
                  <c:v>0.18063314711359404</c:v>
                </c:pt>
                <c:pt idx="279">
                  <c:v>0.22053231939163498</c:v>
                </c:pt>
                <c:pt idx="280">
                  <c:v>0.21951219512195122</c:v>
                </c:pt>
                <c:pt idx="281">
                  <c:v>0.22440944881889763</c:v>
                </c:pt>
                <c:pt idx="282">
                  <c:v>0.25101214574898784</c:v>
                </c:pt>
                <c:pt idx="283">
                  <c:v>0.18292682926829268</c:v>
                </c:pt>
                <c:pt idx="284">
                  <c:v>0.19008264462809918</c:v>
                </c:pt>
                <c:pt idx="285">
                  <c:v>0.14947368421052631</c:v>
                </c:pt>
                <c:pt idx="286">
                  <c:v>9.0109890109890109E-2</c:v>
                </c:pt>
                <c:pt idx="287">
                  <c:v>9.1334894613583142E-2</c:v>
                </c:pt>
                <c:pt idx="288">
                  <c:v>0.14408602150537633</c:v>
                </c:pt>
                <c:pt idx="289">
                  <c:v>0.1595959595959596</c:v>
                </c:pt>
                <c:pt idx="290">
                  <c:v>0.20661157024793389</c:v>
                </c:pt>
                <c:pt idx="291">
                  <c:v>0.11428571428571428</c:v>
                </c:pt>
                <c:pt idx="292">
                  <c:v>0.12099644128113879</c:v>
                </c:pt>
                <c:pt idx="293">
                  <c:v>0.11310592459605028</c:v>
                </c:pt>
                <c:pt idx="294">
                  <c:v>0.16304347826086957</c:v>
                </c:pt>
                <c:pt idx="295">
                  <c:v>0.11070110701107011</c:v>
                </c:pt>
                <c:pt idx="296">
                  <c:v>3.4090909090909088E-2</c:v>
                </c:pt>
                <c:pt idx="297">
                  <c:v>-5.6390977443609019E-2</c:v>
                </c:pt>
                <c:pt idx="298">
                  <c:v>-0.14285714285714285</c:v>
                </c:pt>
                <c:pt idx="299">
                  <c:v>-0.18978102189781021</c:v>
                </c:pt>
                <c:pt idx="300">
                  <c:v>-0.21739130434782608</c:v>
                </c:pt>
                <c:pt idx="301">
                  <c:v>-0.15107913669064749</c:v>
                </c:pt>
                <c:pt idx="302">
                  <c:v>-0.13818181818181818</c:v>
                </c:pt>
                <c:pt idx="303">
                  <c:v>-7.2202166064981949E-2</c:v>
                </c:pt>
                <c:pt idx="304">
                  <c:v>7.9710144927536225E-2</c:v>
                </c:pt>
                <c:pt idx="305">
                  <c:v>7.9710144927536225E-2</c:v>
                </c:pt>
              </c:numCache>
            </c:numRef>
          </c:val>
          <c:smooth val="0"/>
          <c:extLst>
            <c:ext xmlns:c16="http://schemas.microsoft.com/office/drawing/2014/chart" uri="{C3380CC4-5D6E-409C-BE32-E72D297353CC}">
              <c16:uniqueId val="{00000001-3957-4A14-A214-5418CC352590}"/>
            </c:ext>
          </c:extLst>
        </c:ser>
        <c:dLbls>
          <c:showLegendKey val="0"/>
          <c:showVal val="0"/>
          <c:showCatName val="0"/>
          <c:showSerName val="0"/>
          <c:showPercent val="0"/>
          <c:showBubbleSize val="0"/>
        </c:dLbls>
        <c:smooth val="0"/>
        <c:axId val="361663104"/>
        <c:axId val="361664896"/>
      </c:lineChart>
      <c:dateAx>
        <c:axId val="361663104"/>
        <c:scaling>
          <c:orientation val="minMax"/>
        </c:scaling>
        <c:delete val="0"/>
        <c:axPos val="b"/>
        <c:numFmt formatCode="[$-409]mmm\-yy;@" sourceLinked="0"/>
        <c:majorTickMark val="out"/>
        <c:minorTickMark val="none"/>
        <c:tickLblPos val="low"/>
        <c:txPr>
          <a:bodyPr rot="-5400000" vert="horz"/>
          <a:lstStyle/>
          <a:p>
            <a:pPr>
              <a:defRPr/>
            </a:pPr>
            <a:endParaRPr lang="de-DE"/>
          </a:p>
        </c:txPr>
        <c:crossAx val="361664896"/>
        <c:crosses val="autoZero"/>
        <c:auto val="1"/>
        <c:lblOffset val="100"/>
        <c:baseTimeUnit val="days"/>
        <c:majorUnit val="5"/>
        <c:majorTimeUnit val="months"/>
      </c:dateAx>
      <c:valAx>
        <c:axId val="361664896"/>
        <c:scaling>
          <c:orientation val="minMax"/>
        </c:scaling>
        <c:delete val="0"/>
        <c:axPos val="l"/>
        <c:numFmt formatCode="General" sourceLinked="1"/>
        <c:majorTickMark val="out"/>
        <c:minorTickMark val="none"/>
        <c:tickLblPos val="nextTo"/>
        <c:crossAx val="361663104"/>
        <c:crosses val="autoZero"/>
        <c:crossBetween val="between"/>
      </c:valAx>
    </c:plotArea>
    <c:legend>
      <c:legendPos val="r"/>
      <c:layout>
        <c:manualLayout>
          <c:xMode val="edge"/>
          <c:yMode val="edge"/>
          <c:x val="0.14576315068285634"/>
          <c:y val="0.50645413522845606"/>
          <c:w val="0.38389045653667808"/>
          <c:h val="0.16784172612654522"/>
        </c:manualLayout>
      </c:layout>
      <c:overlay val="0"/>
    </c:legend>
    <c:plotVisOnly val="1"/>
    <c:dispBlanksAs val="gap"/>
    <c:showDLblsOverMax val="0"/>
  </c:chart>
  <c:spPr>
    <a:ln>
      <a:noFill/>
    </a:ln>
  </c:spPr>
  <c:txPr>
    <a:bodyPr/>
    <a:lstStyle/>
    <a:p>
      <a:pPr>
        <a:defRPr sz="700">
          <a:solidFill>
            <a:srgbClr val="002060"/>
          </a:solidFill>
          <a:latin typeface="Arial" panose="020B0604020202020204" pitchFamily="34" charset="0"/>
          <a:cs typeface="Arial" panose="020B0604020202020204" pitchFamily="34" charset="0"/>
        </a:defRPr>
      </a:pPr>
      <a:endParaRPr lang="de-DE"/>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202527795613526E-2"/>
          <c:y val="8.8712420881164683E-2"/>
          <c:w val="0.90690996341025076"/>
          <c:h val="0.75078259559356464"/>
        </c:manualLayout>
      </c:layout>
      <c:lineChart>
        <c:grouping val="standard"/>
        <c:varyColors val="0"/>
        <c:ser>
          <c:idx val="0"/>
          <c:order val="0"/>
          <c:tx>
            <c:strRef>
              <c:f>Bonds!$L$4</c:f>
              <c:strCache>
                <c:ptCount val="1"/>
                <c:pt idx="0">
                  <c:v>US 2Y-10Y Spread</c:v>
                </c:pt>
              </c:strCache>
            </c:strRef>
          </c:tx>
          <c:spPr>
            <a:ln w="6350" cap="rnd">
              <a:solidFill>
                <a:schemeClr val="accent1"/>
              </a:solidFill>
              <a:round/>
            </a:ln>
            <a:effectLst/>
          </c:spPr>
          <c:marker>
            <c:symbol val="none"/>
          </c:marker>
          <c:cat>
            <c:numRef>
              <c:f>Bonds!$A$7:$A$100000</c:f>
              <c:numCache>
                <c:formatCode>m/d/yyyy</c:formatCode>
                <c:ptCount val="99994"/>
                <c:pt idx="0">
                  <c:v>37103</c:v>
                </c:pt>
                <c:pt idx="1">
                  <c:v>37104</c:v>
                </c:pt>
                <c:pt idx="2">
                  <c:v>37105</c:v>
                </c:pt>
                <c:pt idx="3">
                  <c:v>37106</c:v>
                </c:pt>
                <c:pt idx="4">
                  <c:v>37109</c:v>
                </c:pt>
                <c:pt idx="5">
                  <c:v>37110</c:v>
                </c:pt>
                <c:pt idx="6">
                  <c:v>37111</c:v>
                </c:pt>
                <c:pt idx="7">
                  <c:v>37112</c:v>
                </c:pt>
                <c:pt idx="8">
                  <c:v>37113</c:v>
                </c:pt>
                <c:pt idx="9">
                  <c:v>37116</c:v>
                </c:pt>
                <c:pt idx="10">
                  <c:v>37117</c:v>
                </c:pt>
                <c:pt idx="11">
                  <c:v>37118</c:v>
                </c:pt>
                <c:pt idx="12">
                  <c:v>37119</c:v>
                </c:pt>
                <c:pt idx="13">
                  <c:v>37120</c:v>
                </c:pt>
                <c:pt idx="14">
                  <c:v>37123</c:v>
                </c:pt>
                <c:pt idx="15">
                  <c:v>37124</c:v>
                </c:pt>
                <c:pt idx="16">
                  <c:v>37125</c:v>
                </c:pt>
                <c:pt idx="17">
                  <c:v>37126</c:v>
                </c:pt>
                <c:pt idx="18">
                  <c:v>37127</c:v>
                </c:pt>
                <c:pt idx="19">
                  <c:v>37130</c:v>
                </c:pt>
                <c:pt idx="20">
                  <c:v>37131</c:v>
                </c:pt>
                <c:pt idx="21">
                  <c:v>37132</c:v>
                </c:pt>
                <c:pt idx="22">
                  <c:v>37133</c:v>
                </c:pt>
                <c:pt idx="23">
                  <c:v>37134</c:v>
                </c:pt>
                <c:pt idx="24">
                  <c:v>37137</c:v>
                </c:pt>
                <c:pt idx="25">
                  <c:v>37138</c:v>
                </c:pt>
                <c:pt idx="26">
                  <c:v>37139</c:v>
                </c:pt>
                <c:pt idx="27">
                  <c:v>37140</c:v>
                </c:pt>
                <c:pt idx="28">
                  <c:v>37141</c:v>
                </c:pt>
                <c:pt idx="29">
                  <c:v>37144</c:v>
                </c:pt>
                <c:pt idx="30">
                  <c:v>37145</c:v>
                </c:pt>
                <c:pt idx="31">
                  <c:v>37147</c:v>
                </c:pt>
                <c:pt idx="32">
                  <c:v>37148</c:v>
                </c:pt>
                <c:pt idx="33">
                  <c:v>37151</c:v>
                </c:pt>
                <c:pt idx="34">
                  <c:v>37152</c:v>
                </c:pt>
                <c:pt idx="35">
                  <c:v>37153</c:v>
                </c:pt>
                <c:pt idx="36">
                  <c:v>37154</c:v>
                </c:pt>
                <c:pt idx="37">
                  <c:v>37155</c:v>
                </c:pt>
                <c:pt idx="38">
                  <c:v>37158</c:v>
                </c:pt>
                <c:pt idx="39">
                  <c:v>37159</c:v>
                </c:pt>
                <c:pt idx="40">
                  <c:v>37160</c:v>
                </c:pt>
                <c:pt idx="41">
                  <c:v>37161</c:v>
                </c:pt>
                <c:pt idx="42">
                  <c:v>37162</c:v>
                </c:pt>
                <c:pt idx="43">
                  <c:v>37165</c:v>
                </c:pt>
                <c:pt idx="44">
                  <c:v>37166</c:v>
                </c:pt>
                <c:pt idx="45">
                  <c:v>37167</c:v>
                </c:pt>
                <c:pt idx="46">
                  <c:v>37168</c:v>
                </c:pt>
                <c:pt idx="47">
                  <c:v>37169</c:v>
                </c:pt>
                <c:pt idx="48">
                  <c:v>37172</c:v>
                </c:pt>
                <c:pt idx="49">
                  <c:v>37173</c:v>
                </c:pt>
                <c:pt idx="50">
                  <c:v>37174</c:v>
                </c:pt>
                <c:pt idx="51">
                  <c:v>37175</c:v>
                </c:pt>
                <c:pt idx="52">
                  <c:v>37176</c:v>
                </c:pt>
                <c:pt idx="53">
                  <c:v>37179</c:v>
                </c:pt>
                <c:pt idx="54">
                  <c:v>37180</c:v>
                </c:pt>
                <c:pt idx="55">
                  <c:v>37181</c:v>
                </c:pt>
                <c:pt idx="56">
                  <c:v>37182</c:v>
                </c:pt>
                <c:pt idx="57">
                  <c:v>37183</c:v>
                </c:pt>
                <c:pt idx="58">
                  <c:v>37186</c:v>
                </c:pt>
                <c:pt idx="59">
                  <c:v>37187</c:v>
                </c:pt>
                <c:pt idx="60">
                  <c:v>37188</c:v>
                </c:pt>
                <c:pt idx="61">
                  <c:v>37189</c:v>
                </c:pt>
                <c:pt idx="62">
                  <c:v>37190</c:v>
                </c:pt>
                <c:pt idx="63">
                  <c:v>37193</c:v>
                </c:pt>
                <c:pt idx="64">
                  <c:v>37194</c:v>
                </c:pt>
                <c:pt idx="65">
                  <c:v>37195</c:v>
                </c:pt>
                <c:pt idx="66">
                  <c:v>37196</c:v>
                </c:pt>
                <c:pt idx="67">
                  <c:v>37197</c:v>
                </c:pt>
                <c:pt idx="68">
                  <c:v>37200</c:v>
                </c:pt>
                <c:pt idx="69">
                  <c:v>37201</c:v>
                </c:pt>
                <c:pt idx="70">
                  <c:v>37202</c:v>
                </c:pt>
                <c:pt idx="71">
                  <c:v>37203</c:v>
                </c:pt>
                <c:pt idx="72">
                  <c:v>37204</c:v>
                </c:pt>
                <c:pt idx="73">
                  <c:v>37207</c:v>
                </c:pt>
                <c:pt idx="74">
                  <c:v>37208</c:v>
                </c:pt>
                <c:pt idx="75">
                  <c:v>37209</c:v>
                </c:pt>
                <c:pt idx="76">
                  <c:v>37210</c:v>
                </c:pt>
                <c:pt idx="77">
                  <c:v>37211</c:v>
                </c:pt>
                <c:pt idx="78">
                  <c:v>37214</c:v>
                </c:pt>
                <c:pt idx="79">
                  <c:v>37215</c:v>
                </c:pt>
                <c:pt idx="80">
                  <c:v>37216</c:v>
                </c:pt>
                <c:pt idx="81">
                  <c:v>37217</c:v>
                </c:pt>
                <c:pt idx="82">
                  <c:v>37218</c:v>
                </c:pt>
                <c:pt idx="83">
                  <c:v>37221</c:v>
                </c:pt>
                <c:pt idx="84">
                  <c:v>37222</c:v>
                </c:pt>
                <c:pt idx="85">
                  <c:v>37223</c:v>
                </c:pt>
                <c:pt idx="86">
                  <c:v>37224</c:v>
                </c:pt>
                <c:pt idx="87">
                  <c:v>37225</c:v>
                </c:pt>
                <c:pt idx="88">
                  <c:v>37228</c:v>
                </c:pt>
                <c:pt idx="89">
                  <c:v>37229</c:v>
                </c:pt>
                <c:pt idx="90">
                  <c:v>37230</c:v>
                </c:pt>
                <c:pt idx="91">
                  <c:v>37231</c:v>
                </c:pt>
                <c:pt idx="92">
                  <c:v>37232</c:v>
                </c:pt>
                <c:pt idx="93">
                  <c:v>37235</c:v>
                </c:pt>
                <c:pt idx="94">
                  <c:v>37236</c:v>
                </c:pt>
                <c:pt idx="95">
                  <c:v>37237</c:v>
                </c:pt>
                <c:pt idx="96">
                  <c:v>37238</c:v>
                </c:pt>
                <c:pt idx="97">
                  <c:v>37239</c:v>
                </c:pt>
                <c:pt idx="98">
                  <c:v>37242</c:v>
                </c:pt>
                <c:pt idx="99">
                  <c:v>37243</c:v>
                </c:pt>
                <c:pt idx="100">
                  <c:v>37244</c:v>
                </c:pt>
                <c:pt idx="101">
                  <c:v>37245</c:v>
                </c:pt>
                <c:pt idx="102">
                  <c:v>37246</c:v>
                </c:pt>
                <c:pt idx="103">
                  <c:v>37249</c:v>
                </c:pt>
                <c:pt idx="104">
                  <c:v>37250</c:v>
                </c:pt>
                <c:pt idx="105">
                  <c:v>37251</c:v>
                </c:pt>
                <c:pt idx="106">
                  <c:v>37252</c:v>
                </c:pt>
                <c:pt idx="107">
                  <c:v>37253</c:v>
                </c:pt>
                <c:pt idx="108">
                  <c:v>37256</c:v>
                </c:pt>
                <c:pt idx="109">
                  <c:v>37257</c:v>
                </c:pt>
                <c:pt idx="110">
                  <c:v>37258</c:v>
                </c:pt>
                <c:pt idx="111">
                  <c:v>37259</c:v>
                </c:pt>
                <c:pt idx="112">
                  <c:v>37260</c:v>
                </c:pt>
                <c:pt idx="113">
                  <c:v>37263</c:v>
                </c:pt>
                <c:pt idx="114">
                  <c:v>37264</c:v>
                </c:pt>
                <c:pt idx="115">
                  <c:v>37265</c:v>
                </c:pt>
                <c:pt idx="116">
                  <c:v>37266</c:v>
                </c:pt>
                <c:pt idx="117">
                  <c:v>37267</c:v>
                </c:pt>
                <c:pt idx="118">
                  <c:v>37270</c:v>
                </c:pt>
                <c:pt idx="119">
                  <c:v>37271</c:v>
                </c:pt>
                <c:pt idx="120">
                  <c:v>37272</c:v>
                </c:pt>
                <c:pt idx="121">
                  <c:v>37273</c:v>
                </c:pt>
                <c:pt idx="122">
                  <c:v>37274</c:v>
                </c:pt>
                <c:pt idx="123">
                  <c:v>37277</c:v>
                </c:pt>
                <c:pt idx="124">
                  <c:v>37278</c:v>
                </c:pt>
                <c:pt idx="125">
                  <c:v>37279</c:v>
                </c:pt>
                <c:pt idx="126">
                  <c:v>37280</c:v>
                </c:pt>
                <c:pt idx="127">
                  <c:v>37281</c:v>
                </c:pt>
                <c:pt idx="128">
                  <c:v>37284</c:v>
                </c:pt>
                <c:pt idx="129">
                  <c:v>37285</c:v>
                </c:pt>
                <c:pt idx="130">
                  <c:v>37286</c:v>
                </c:pt>
                <c:pt idx="131">
                  <c:v>37287</c:v>
                </c:pt>
                <c:pt idx="132">
                  <c:v>37288</c:v>
                </c:pt>
                <c:pt idx="133">
                  <c:v>37291</c:v>
                </c:pt>
                <c:pt idx="134">
                  <c:v>37292</c:v>
                </c:pt>
                <c:pt idx="135">
                  <c:v>37293</c:v>
                </c:pt>
                <c:pt idx="136">
                  <c:v>37294</c:v>
                </c:pt>
                <c:pt idx="137">
                  <c:v>37295</c:v>
                </c:pt>
                <c:pt idx="138">
                  <c:v>37298</c:v>
                </c:pt>
                <c:pt idx="139">
                  <c:v>37299</c:v>
                </c:pt>
                <c:pt idx="140">
                  <c:v>37300</c:v>
                </c:pt>
                <c:pt idx="141">
                  <c:v>37301</c:v>
                </c:pt>
                <c:pt idx="142">
                  <c:v>37302</c:v>
                </c:pt>
                <c:pt idx="143">
                  <c:v>37305</c:v>
                </c:pt>
                <c:pt idx="144">
                  <c:v>37306</c:v>
                </c:pt>
                <c:pt idx="145">
                  <c:v>37307</c:v>
                </c:pt>
                <c:pt idx="146">
                  <c:v>37308</c:v>
                </c:pt>
                <c:pt idx="147">
                  <c:v>37309</c:v>
                </c:pt>
                <c:pt idx="148">
                  <c:v>37312</c:v>
                </c:pt>
                <c:pt idx="149">
                  <c:v>37313</c:v>
                </c:pt>
                <c:pt idx="150">
                  <c:v>37314</c:v>
                </c:pt>
                <c:pt idx="151">
                  <c:v>37315</c:v>
                </c:pt>
                <c:pt idx="152">
                  <c:v>37316</c:v>
                </c:pt>
                <c:pt idx="153">
                  <c:v>37319</c:v>
                </c:pt>
                <c:pt idx="154">
                  <c:v>37320</c:v>
                </c:pt>
                <c:pt idx="155">
                  <c:v>37321</c:v>
                </c:pt>
                <c:pt idx="156">
                  <c:v>37322</c:v>
                </c:pt>
                <c:pt idx="157">
                  <c:v>37323</c:v>
                </c:pt>
                <c:pt idx="158">
                  <c:v>37326</c:v>
                </c:pt>
                <c:pt idx="159">
                  <c:v>37327</c:v>
                </c:pt>
                <c:pt idx="160">
                  <c:v>37328</c:v>
                </c:pt>
                <c:pt idx="161">
                  <c:v>37329</c:v>
                </c:pt>
                <c:pt idx="162">
                  <c:v>37330</c:v>
                </c:pt>
                <c:pt idx="163">
                  <c:v>37333</c:v>
                </c:pt>
                <c:pt idx="164">
                  <c:v>37334</c:v>
                </c:pt>
                <c:pt idx="165">
                  <c:v>37335</c:v>
                </c:pt>
                <c:pt idx="166">
                  <c:v>37336</c:v>
                </c:pt>
                <c:pt idx="167">
                  <c:v>37337</c:v>
                </c:pt>
                <c:pt idx="168">
                  <c:v>37340</c:v>
                </c:pt>
                <c:pt idx="169">
                  <c:v>37341</c:v>
                </c:pt>
                <c:pt idx="170">
                  <c:v>37342</c:v>
                </c:pt>
                <c:pt idx="171">
                  <c:v>37343</c:v>
                </c:pt>
                <c:pt idx="172">
                  <c:v>37344</c:v>
                </c:pt>
                <c:pt idx="173">
                  <c:v>37347</c:v>
                </c:pt>
                <c:pt idx="174">
                  <c:v>37348</c:v>
                </c:pt>
                <c:pt idx="175">
                  <c:v>37349</c:v>
                </c:pt>
                <c:pt idx="176">
                  <c:v>37350</c:v>
                </c:pt>
                <c:pt idx="177">
                  <c:v>37351</c:v>
                </c:pt>
                <c:pt idx="178">
                  <c:v>37354</c:v>
                </c:pt>
                <c:pt idx="179">
                  <c:v>37355</c:v>
                </c:pt>
                <c:pt idx="180">
                  <c:v>37356</c:v>
                </c:pt>
                <c:pt idx="181">
                  <c:v>37357</c:v>
                </c:pt>
                <c:pt idx="182">
                  <c:v>37358</c:v>
                </c:pt>
                <c:pt idx="183">
                  <c:v>37361</c:v>
                </c:pt>
                <c:pt idx="184">
                  <c:v>37362</c:v>
                </c:pt>
                <c:pt idx="185">
                  <c:v>37363</c:v>
                </c:pt>
                <c:pt idx="186">
                  <c:v>37364</c:v>
                </c:pt>
                <c:pt idx="187">
                  <c:v>37365</c:v>
                </c:pt>
                <c:pt idx="188">
                  <c:v>37368</c:v>
                </c:pt>
                <c:pt idx="189">
                  <c:v>37369</c:v>
                </c:pt>
                <c:pt idx="190">
                  <c:v>37370</c:v>
                </c:pt>
                <c:pt idx="191">
                  <c:v>37371</c:v>
                </c:pt>
                <c:pt idx="192">
                  <c:v>37372</c:v>
                </c:pt>
                <c:pt idx="193">
                  <c:v>37375</c:v>
                </c:pt>
                <c:pt idx="194">
                  <c:v>37376</c:v>
                </c:pt>
                <c:pt idx="195">
                  <c:v>37377</c:v>
                </c:pt>
                <c:pt idx="196">
                  <c:v>37378</c:v>
                </c:pt>
                <c:pt idx="197">
                  <c:v>37379</c:v>
                </c:pt>
                <c:pt idx="198">
                  <c:v>37382</c:v>
                </c:pt>
                <c:pt idx="199">
                  <c:v>37383</c:v>
                </c:pt>
                <c:pt idx="200">
                  <c:v>37384</c:v>
                </c:pt>
                <c:pt idx="201">
                  <c:v>37385</c:v>
                </c:pt>
                <c:pt idx="202">
                  <c:v>37386</c:v>
                </c:pt>
                <c:pt idx="203">
                  <c:v>37389</c:v>
                </c:pt>
                <c:pt idx="204">
                  <c:v>37390</c:v>
                </c:pt>
                <c:pt idx="205">
                  <c:v>37391</c:v>
                </c:pt>
                <c:pt idx="206">
                  <c:v>37392</c:v>
                </c:pt>
                <c:pt idx="207">
                  <c:v>37393</c:v>
                </c:pt>
                <c:pt idx="208">
                  <c:v>37396</c:v>
                </c:pt>
                <c:pt idx="209">
                  <c:v>37397</c:v>
                </c:pt>
                <c:pt idx="210">
                  <c:v>37398</c:v>
                </c:pt>
                <c:pt idx="211">
                  <c:v>37399</c:v>
                </c:pt>
                <c:pt idx="212">
                  <c:v>37400</c:v>
                </c:pt>
                <c:pt idx="213">
                  <c:v>37403</c:v>
                </c:pt>
                <c:pt idx="214">
                  <c:v>37404</c:v>
                </c:pt>
                <c:pt idx="215">
                  <c:v>37405</c:v>
                </c:pt>
                <c:pt idx="216">
                  <c:v>37406</c:v>
                </c:pt>
                <c:pt idx="217">
                  <c:v>37407</c:v>
                </c:pt>
                <c:pt idx="218">
                  <c:v>37410</c:v>
                </c:pt>
                <c:pt idx="219">
                  <c:v>37411</c:v>
                </c:pt>
                <c:pt idx="220">
                  <c:v>37412</c:v>
                </c:pt>
                <c:pt idx="221">
                  <c:v>37413</c:v>
                </c:pt>
                <c:pt idx="222">
                  <c:v>37414</c:v>
                </c:pt>
                <c:pt idx="223">
                  <c:v>37417</c:v>
                </c:pt>
                <c:pt idx="224">
                  <c:v>37418</c:v>
                </c:pt>
                <c:pt idx="225">
                  <c:v>37419</c:v>
                </c:pt>
                <c:pt idx="226">
                  <c:v>37420</c:v>
                </c:pt>
                <c:pt idx="227">
                  <c:v>37421</c:v>
                </c:pt>
                <c:pt idx="228">
                  <c:v>37424</c:v>
                </c:pt>
                <c:pt idx="229">
                  <c:v>37425</c:v>
                </c:pt>
                <c:pt idx="230">
                  <c:v>37426</c:v>
                </c:pt>
                <c:pt idx="231">
                  <c:v>37427</c:v>
                </c:pt>
                <c:pt idx="232">
                  <c:v>37428</c:v>
                </c:pt>
                <c:pt idx="233">
                  <c:v>37431</c:v>
                </c:pt>
                <c:pt idx="234">
                  <c:v>37432</c:v>
                </c:pt>
                <c:pt idx="235">
                  <c:v>37433</c:v>
                </c:pt>
                <c:pt idx="236">
                  <c:v>37434</c:v>
                </c:pt>
                <c:pt idx="237">
                  <c:v>37435</c:v>
                </c:pt>
                <c:pt idx="238">
                  <c:v>37438</c:v>
                </c:pt>
                <c:pt idx="239">
                  <c:v>37439</c:v>
                </c:pt>
                <c:pt idx="240">
                  <c:v>37440</c:v>
                </c:pt>
                <c:pt idx="241">
                  <c:v>37441</c:v>
                </c:pt>
                <c:pt idx="242">
                  <c:v>37442</c:v>
                </c:pt>
                <c:pt idx="243">
                  <c:v>37445</c:v>
                </c:pt>
                <c:pt idx="244">
                  <c:v>37446</c:v>
                </c:pt>
                <c:pt idx="245">
                  <c:v>37447</c:v>
                </c:pt>
                <c:pt idx="246">
                  <c:v>37448</c:v>
                </c:pt>
                <c:pt idx="247">
                  <c:v>37449</c:v>
                </c:pt>
                <c:pt idx="248">
                  <c:v>37452</c:v>
                </c:pt>
                <c:pt idx="249">
                  <c:v>37453</c:v>
                </c:pt>
                <c:pt idx="250">
                  <c:v>37454</c:v>
                </c:pt>
                <c:pt idx="251">
                  <c:v>37455</c:v>
                </c:pt>
                <c:pt idx="252">
                  <c:v>37456</c:v>
                </c:pt>
                <c:pt idx="253">
                  <c:v>37459</c:v>
                </c:pt>
                <c:pt idx="254">
                  <c:v>37460</c:v>
                </c:pt>
                <c:pt idx="255">
                  <c:v>37461</c:v>
                </c:pt>
                <c:pt idx="256">
                  <c:v>37462</c:v>
                </c:pt>
                <c:pt idx="257">
                  <c:v>37463</c:v>
                </c:pt>
                <c:pt idx="258">
                  <c:v>37466</c:v>
                </c:pt>
                <c:pt idx="259">
                  <c:v>37467</c:v>
                </c:pt>
                <c:pt idx="260">
                  <c:v>37468</c:v>
                </c:pt>
                <c:pt idx="261">
                  <c:v>37469</c:v>
                </c:pt>
                <c:pt idx="262">
                  <c:v>37470</c:v>
                </c:pt>
                <c:pt idx="263">
                  <c:v>37473</c:v>
                </c:pt>
                <c:pt idx="264">
                  <c:v>37474</c:v>
                </c:pt>
                <c:pt idx="265">
                  <c:v>37475</c:v>
                </c:pt>
                <c:pt idx="266">
                  <c:v>37476</c:v>
                </c:pt>
                <c:pt idx="267">
                  <c:v>37477</c:v>
                </c:pt>
                <c:pt idx="268">
                  <c:v>37480</c:v>
                </c:pt>
                <c:pt idx="269">
                  <c:v>37481</c:v>
                </c:pt>
                <c:pt idx="270">
                  <c:v>37482</c:v>
                </c:pt>
                <c:pt idx="271">
                  <c:v>37483</c:v>
                </c:pt>
                <c:pt idx="272">
                  <c:v>37484</c:v>
                </c:pt>
                <c:pt idx="273">
                  <c:v>37487</c:v>
                </c:pt>
                <c:pt idx="274">
                  <c:v>37488</c:v>
                </c:pt>
                <c:pt idx="275">
                  <c:v>37489</c:v>
                </c:pt>
                <c:pt idx="276">
                  <c:v>37490</c:v>
                </c:pt>
                <c:pt idx="277">
                  <c:v>37491</c:v>
                </c:pt>
                <c:pt idx="278">
                  <c:v>37494</c:v>
                </c:pt>
                <c:pt idx="279">
                  <c:v>37495</c:v>
                </c:pt>
                <c:pt idx="280">
                  <c:v>37496</c:v>
                </c:pt>
                <c:pt idx="281">
                  <c:v>37497</c:v>
                </c:pt>
                <c:pt idx="282">
                  <c:v>37498</c:v>
                </c:pt>
                <c:pt idx="283">
                  <c:v>37501</c:v>
                </c:pt>
                <c:pt idx="284">
                  <c:v>37502</c:v>
                </c:pt>
                <c:pt idx="285">
                  <c:v>37503</c:v>
                </c:pt>
                <c:pt idx="286">
                  <c:v>37504</c:v>
                </c:pt>
                <c:pt idx="287">
                  <c:v>37505</c:v>
                </c:pt>
                <c:pt idx="288">
                  <c:v>37508</c:v>
                </c:pt>
                <c:pt idx="289">
                  <c:v>37509</c:v>
                </c:pt>
                <c:pt idx="290">
                  <c:v>37510</c:v>
                </c:pt>
                <c:pt idx="291">
                  <c:v>37511</c:v>
                </c:pt>
                <c:pt idx="292">
                  <c:v>37512</c:v>
                </c:pt>
                <c:pt idx="293">
                  <c:v>37515</c:v>
                </c:pt>
                <c:pt idx="294">
                  <c:v>37516</c:v>
                </c:pt>
                <c:pt idx="295">
                  <c:v>37517</c:v>
                </c:pt>
                <c:pt idx="296">
                  <c:v>37518</c:v>
                </c:pt>
                <c:pt idx="297">
                  <c:v>37519</c:v>
                </c:pt>
                <c:pt idx="298">
                  <c:v>37522</c:v>
                </c:pt>
                <c:pt idx="299">
                  <c:v>37523</c:v>
                </c:pt>
                <c:pt idx="300">
                  <c:v>37524</c:v>
                </c:pt>
                <c:pt idx="301">
                  <c:v>37525</c:v>
                </c:pt>
                <c:pt idx="302">
                  <c:v>37526</c:v>
                </c:pt>
                <c:pt idx="303">
                  <c:v>37529</c:v>
                </c:pt>
                <c:pt idx="304">
                  <c:v>37530</c:v>
                </c:pt>
                <c:pt idx="305">
                  <c:v>37531</c:v>
                </c:pt>
                <c:pt idx="306">
                  <c:v>37532</c:v>
                </c:pt>
                <c:pt idx="307">
                  <c:v>37533</c:v>
                </c:pt>
                <c:pt idx="308">
                  <c:v>37536</c:v>
                </c:pt>
                <c:pt idx="309">
                  <c:v>37537</c:v>
                </c:pt>
                <c:pt idx="310">
                  <c:v>37538</c:v>
                </c:pt>
                <c:pt idx="311">
                  <c:v>37539</c:v>
                </c:pt>
                <c:pt idx="312">
                  <c:v>37540</c:v>
                </c:pt>
                <c:pt idx="313">
                  <c:v>37543</c:v>
                </c:pt>
                <c:pt idx="314">
                  <c:v>37544</c:v>
                </c:pt>
                <c:pt idx="315">
                  <c:v>37545</c:v>
                </c:pt>
                <c:pt idx="316">
                  <c:v>37546</c:v>
                </c:pt>
                <c:pt idx="317">
                  <c:v>37547</c:v>
                </c:pt>
                <c:pt idx="318">
                  <c:v>37550</c:v>
                </c:pt>
                <c:pt idx="319">
                  <c:v>37551</c:v>
                </c:pt>
                <c:pt idx="320">
                  <c:v>37552</c:v>
                </c:pt>
                <c:pt idx="321">
                  <c:v>37553</c:v>
                </c:pt>
                <c:pt idx="322">
                  <c:v>37554</c:v>
                </c:pt>
                <c:pt idx="323">
                  <c:v>37557</c:v>
                </c:pt>
                <c:pt idx="324">
                  <c:v>37558</c:v>
                </c:pt>
                <c:pt idx="325">
                  <c:v>37559</c:v>
                </c:pt>
                <c:pt idx="326">
                  <c:v>37560</c:v>
                </c:pt>
                <c:pt idx="327">
                  <c:v>37561</c:v>
                </c:pt>
                <c:pt idx="328">
                  <c:v>37564</c:v>
                </c:pt>
                <c:pt idx="329">
                  <c:v>37565</c:v>
                </c:pt>
                <c:pt idx="330">
                  <c:v>37566</c:v>
                </c:pt>
                <c:pt idx="331">
                  <c:v>37567</c:v>
                </c:pt>
                <c:pt idx="332">
                  <c:v>37568</c:v>
                </c:pt>
                <c:pt idx="333">
                  <c:v>37571</c:v>
                </c:pt>
                <c:pt idx="334">
                  <c:v>37572</c:v>
                </c:pt>
                <c:pt idx="335">
                  <c:v>37573</c:v>
                </c:pt>
                <c:pt idx="336">
                  <c:v>37574</c:v>
                </c:pt>
                <c:pt idx="337">
                  <c:v>37575</c:v>
                </c:pt>
                <c:pt idx="338">
                  <c:v>37578</c:v>
                </c:pt>
                <c:pt idx="339">
                  <c:v>37579</c:v>
                </c:pt>
                <c:pt idx="340">
                  <c:v>37580</c:v>
                </c:pt>
                <c:pt idx="341">
                  <c:v>37581</c:v>
                </c:pt>
                <c:pt idx="342">
                  <c:v>37582</c:v>
                </c:pt>
                <c:pt idx="343">
                  <c:v>37585</c:v>
                </c:pt>
                <c:pt idx="344">
                  <c:v>37586</c:v>
                </c:pt>
                <c:pt idx="345">
                  <c:v>37587</c:v>
                </c:pt>
                <c:pt idx="346">
                  <c:v>37588</c:v>
                </c:pt>
                <c:pt idx="347">
                  <c:v>37589</c:v>
                </c:pt>
                <c:pt idx="348">
                  <c:v>37592</c:v>
                </c:pt>
                <c:pt idx="349">
                  <c:v>37593</c:v>
                </c:pt>
                <c:pt idx="350">
                  <c:v>37594</c:v>
                </c:pt>
                <c:pt idx="351">
                  <c:v>37595</c:v>
                </c:pt>
                <c:pt idx="352">
                  <c:v>37596</c:v>
                </c:pt>
                <c:pt idx="353">
                  <c:v>37599</c:v>
                </c:pt>
                <c:pt idx="354">
                  <c:v>37600</c:v>
                </c:pt>
                <c:pt idx="355">
                  <c:v>37601</c:v>
                </c:pt>
                <c:pt idx="356">
                  <c:v>37602</c:v>
                </c:pt>
                <c:pt idx="357">
                  <c:v>37603</c:v>
                </c:pt>
                <c:pt idx="358">
                  <c:v>37606</c:v>
                </c:pt>
                <c:pt idx="359">
                  <c:v>37607</c:v>
                </c:pt>
                <c:pt idx="360">
                  <c:v>37608</c:v>
                </c:pt>
                <c:pt idx="361">
                  <c:v>37609</c:v>
                </c:pt>
                <c:pt idx="362">
                  <c:v>37610</c:v>
                </c:pt>
                <c:pt idx="363">
                  <c:v>37613</c:v>
                </c:pt>
                <c:pt idx="364">
                  <c:v>37614</c:v>
                </c:pt>
                <c:pt idx="365">
                  <c:v>37615</c:v>
                </c:pt>
                <c:pt idx="366">
                  <c:v>37616</c:v>
                </c:pt>
                <c:pt idx="367">
                  <c:v>37617</c:v>
                </c:pt>
                <c:pt idx="368">
                  <c:v>37620</c:v>
                </c:pt>
                <c:pt idx="369">
                  <c:v>37621</c:v>
                </c:pt>
                <c:pt idx="370">
                  <c:v>37622</c:v>
                </c:pt>
                <c:pt idx="371">
                  <c:v>37623</c:v>
                </c:pt>
                <c:pt idx="372">
                  <c:v>37624</c:v>
                </c:pt>
                <c:pt idx="373">
                  <c:v>37627</c:v>
                </c:pt>
                <c:pt idx="374">
                  <c:v>37628</c:v>
                </c:pt>
                <c:pt idx="375">
                  <c:v>37629</c:v>
                </c:pt>
                <c:pt idx="376">
                  <c:v>37630</c:v>
                </c:pt>
                <c:pt idx="377">
                  <c:v>37631</c:v>
                </c:pt>
                <c:pt idx="378">
                  <c:v>37634</c:v>
                </c:pt>
                <c:pt idx="379">
                  <c:v>37635</c:v>
                </c:pt>
                <c:pt idx="380">
                  <c:v>37636</c:v>
                </c:pt>
                <c:pt idx="381">
                  <c:v>37637</c:v>
                </c:pt>
                <c:pt idx="382">
                  <c:v>37638</c:v>
                </c:pt>
                <c:pt idx="383">
                  <c:v>37641</c:v>
                </c:pt>
                <c:pt idx="384">
                  <c:v>37642</c:v>
                </c:pt>
                <c:pt idx="385">
                  <c:v>37643</c:v>
                </c:pt>
                <c:pt idx="386">
                  <c:v>37644</c:v>
                </c:pt>
                <c:pt idx="387">
                  <c:v>37645</c:v>
                </c:pt>
                <c:pt idx="388">
                  <c:v>37648</c:v>
                </c:pt>
                <c:pt idx="389">
                  <c:v>37649</c:v>
                </c:pt>
                <c:pt idx="390">
                  <c:v>37650</c:v>
                </c:pt>
                <c:pt idx="391">
                  <c:v>37651</c:v>
                </c:pt>
                <c:pt idx="392">
                  <c:v>37652</c:v>
                </c:pt>
                <c:pt idx="393">
                  <c:v>37655</c:v>
                </c:pt>
                <c:pt idx="394">
                  <c:v>37656</c:v>
                </c:pt>
                <c:pt idx="395">
                  <c:v>37657</c:v>
                </c:pt>
                <c:pt idx="396">
                  <c:v>37658</c:v>
                </c:pt>
                <c:pt idx="397">
                  <c:v>37659</c:v>
                </c:pt>
                <c:pt idx="398">
                  <c:v>37662</c:v>
                </c:pt>
                <c:pt idx="399">
                  <c:v>37663</c:v>
                </c:pt>
                <c:pt idx="400">
                  <c:v>37664</c:v>
                </c:pt>
                <c:pt idx="401">
                  <c:v>37665</c:v>
                </c:pt>
                <c:pt idx="402">
                  <c:v>37666</c:v>
                </c:pt>
                <c:pt idx="403">
                  <c:v>37669</c:v>
                </c:pt>
                <c:pt idx="404">
                  <c:v>37670</c:v>
                </c:pt>
                <c:pt idx="405">
                  <c:v>37671</c:v>
                </c:pt>
                <c:pt idx="406">
                  <c:v>37672</c:v>
                </c:pt>
                <c:pt idx="407">
                  <c:v>37673</c:v>
                </c:pt>
                <c:pt idx="408">
                  <c:v>37676</c:v>
                </c:pt>
                <c:pt idx="409">
                  <c:v>37677</c:v>
                </c:pt>
                <c:pt idx="410">
                  <c:v>37678</c:v>
                </c:pt>
                <c:pt idx="411">
                  <c:v>37679</c:v>
                </c:pt>
                <c:pt idx="412">
                  <c:v>37680</c:v>
                </c:pt>
                <c:pt idx="413">
                  <c:v>37683</c:v>
                </c:pt>
                <c:pt idx="414">
                  <c:v>37684</c:v>
                </c:pt>
                <c:pt idx="415">
                  <c:v>37685</c:v>
                </c:pt>
                <c:pt idx="416">
                  <c:v>37686</c:v>
                </c:pt>
                <c:pt idx="417">
                  <c:v>37687</c:v>
                </c:pt>
                <c:pt idx="418">
                  <c:v>37690</c:v>
                </c:pt>
                <c:pt idx="419">
                  <c:v>37691</c:v>
                </c:pt>
                <c:pt idx="420">
                  <c:v>37692</c:v>
                </c:pt>
                <c:pt idx="421">
                  <c:v>37693</c:v>
                </c:pt>
                <c:pt idx="422">
                  <c:v>37694</c:v>
                </c:pt>
                <c:pt idx="423">
                  <c:v>37697</c:v>
                </c:pt>
                <c:pt idx="424">
                  <c:v>37698</c:v>
                </c:pt>
                <c:pt idx="425">
                  <c:v>37699</c:v>
                </c:pt>
                <c:pt idx="426">
                  <c:v>37700</c:v>
                </c:pt>
                <c:pt idx="427">
                  <c:v>37701</c:v>
                </c:pt>
                <c:pt idx="428">
                  <c:v>37704</c:v>
                </c:pt>
                <c:pt idx="429">
                  <c:v>37705</c:v>
                </c:pt>
                <c:pt idx="430">
                  <c:v>37706</c:v>
                </c:pt>
                <c:pt idx="431">
                  <c:v>37707</c:v>
                </c:pt>
                <c:pt idx="432">
                  <c:v>37708</c:v>
                </c:pt>
                <c:pt idx="433">
                  <c:v>37711</c:v>
                </c:pt>
                <c:pt idx="434">
                  <c:v>37712</c:v>
                </c:pt>
                <c:pt idx="435">
                  <c:v>37713</c:v>
                </c:pt>
                <c:pt idx="436">
                  <c:v>37714</c:v>
                </c:pt>
                <c:pt idx="437">
                  <c:v>37715</c:v>
                </c:pt>
                <c:pt idx="438">
                  <c:v>37718</c:v>
                </c:pt>
                <c:pt idx="439">
                  <c:v>37719</c:v>
                </c:pt>
                <c:pt idx="440">
                  <c:v>37720</c:v>
                </c:pt>
                <c:pt idx="441">
                  <c:v>37721</c:v>
                </c:pt>
                <c:pt idx="442">
                  <c:v>37722</c:v>
                </c:pt>
                <c:pt idx="443">
                  <c:v>37725</c:v>
                </c:pt>
                <c:pt idx="444">
                  <c:v>37726</c:v>
                </c:pt>
                <c:pt idx="445">
                  <c:v>37727</c:v>
                </c:pt>
                <c:pt idx="446">
                  <c:v>37728</c:v>
                </c:pt>
                <c:pt idx="447">
                  <c:v>37729</c:v>
                </c:pt>
                <c:pt idx="448">
                  <c:v>37732</c:v>
                </c:pt>
                <c:pt idx="449">
                  <c:v>37733</c:v>
                </c:pt>
                <c:pt idx="450">
                  <c:v>37734</c:v>
                </c:pt>
                <c:pt idx="451">
                  <c:v>37735</c:v>
                </c:pt>
                <c:pt idx="452">
                  <c:v>37736</c:v>
                </c:pt>
                <c:pt idx="453">
                  <c:v>37739</c:v>
                </c:pt>
                <c:pt idx="454">
                  <c:v>37740</c:v>
                </c:pt>
                <c:pt idx="455">
                  <c:v>37741</c:v>
                </c:pt>
                <c:pt idx="456">
                  <c:v>37742</c:v>
                </c:pt>
                <c:pt idx="457">
                  <c:v>37743</c:v>
                </c:pt>
                <c:pt idx="458">
                  <c:v>37746</c:v>
                </c:pt>
                <c:pt idx="459">
                  <c:v>37747</c:v>
                </c:pt>
                <c:pt idx="460">
                  <c:v>37748</c:v>
                </c:pt>
                <c:pt idx="461">
                  <c:v>37749</c:v>
                </c:pt>
                <c:pt idx="462">
                  <c:v>37750</c:v>
                </c:pt>
                <c:pt idx="463">
                  <c:v>37753</c:v>
                </c:pt>
                <c:pt idx="464">
                  <c:v>37754</c:v>
                </c:pt>
                <c:pt idx="465">
                  <c:v>37755</c:v>
                </c:pt>
                <c:pt idx="466">
                  <c:v>37756</c:v>
                </c:pt>
                <c:pt idx="467">
                  <c:v>37757</c:v>
                </c:pt>
                <c:pt idx="468">
                  <c:v>37760</c:v>
                </c:pt>
                <c:pt idx="469">
                  <c:v>37761</c:v>
                </c:pt>
                <c:pt idx="470">
                  <c:v>37762</c:v>
                </c:pt>
                <c:pt idx="471">
                  <c:v>37763</c:v>
                </c:pt>
                <c:pt idx="472">
                  <c:v>37764</c:v>
                </c:pt>
                <c:pt idx="473">
                  <c:v>37767</c:v>
                </c:pt>
                <c:pt idx="474">
                  <c:v>37768</c:v>
                </c:pt>
                <c:pt idx="475">
                  <c:v>37769</c:v>
                </c:pt>
                <c:pt idx="476">
                  <c:v>37770</c:v>
                </c:pt>
                <c:pt idx="477">
                  <c:v>37771</c:v>
                </c:pt>
                <c:pt idx="478">
                  <c:v>37774</c:v>
                </c:pt>
                <c:pt idx="479">
                  <c:v>37775</c:v>
                </c:pt>
                <c:pt idx="480">
                  <c:v>37776</c:v>
                </c:pt>
                <c:pt idx="481">
                  <c:v>37777</c:v>
                </c:pt>
                <c:pt idx="482">
                  <c:v>37778</c:v>
                </c:pt>
                <c:pt idx="483">
                  <c:v>37781</c:v>
                </c:pt>
                <c:pt idx="484">
                  <c:v>37782</c:v>
                </c:pt>
                <c:pt idx="485">
                  <c:v>37783</c:v>
                </c:pt>
                <c:pt idx="486">
                  <c:v>37784</c:v>
                </c:pt>
                <c:pt idx="487">
                  <c:v>37785</c:v>
                </c:pt>
                <c:pt idx="488">
                  <c:v>37788</c:v>
                </c:pt>
                <c:pt idx="489">
                  <c:v>37789</c:v>
                </c:pt>
                <c:pt idx="490">
                  <c:v>37790</c:v>
                </c:pt>
                <c:pt idx="491">
                  <c:v>37791</c:v>
                </c:pt>
                <c:pt idx="492">
                  <c:v>37792</c:v>
                </c:pt>
                <c:pt idx="493">
                  <c:v>37795</c:v>
                </c:pt>
                <c:pt idx="494">
                  <c:v>37796</c:v>
                </c:pt>
                <c:pt idx="495">
                  <c:v>37797</c:v>
                </c:pt>
                <c:pt idx="496">
                  <c:v>37798</c:v>
                </c:pt>
                <c:pt idx="497">
                  <c:v>37799</c:v>
                </c:pt>
                <c:pt idx="498">
                  <c:v>37802</c:v>
                </c:pt>
                <c:pt idx="499">
                  <c:v>37803</c:v>
                </c:pt>
                <c:pt idx="500">
                  <c:v>37804</c:v>
                </c:pt>
                <c:pt idx="501">
                  <c:v>37805</c:v>
                </c:pt>
                <c:pt idx="502">
                  <c:v>37806</c:v>
                </c:pt>
                <c:pt idx="503">
                  <c:v>37809</c:v>
                </c:pt>
                <c:pt idx="504">
                  <c:v>37810</c:v>
                </c:pt>
                <c:pt idx="505">
                  <c:v>37811</c:v>
                </c:pt>
                <c:pt idx="506">
                  <c:v>37812</c:v>
                </c:pt>
                <c:pt idx="507">
                  <c:v>37813</c:v>
                </c:pt>
                <c:pt idx="508">
                  <c:v>37816</c:v>
                </c:pt>
                <c:pt idx="509">
                  <c:v>37817</c:v>
                </c:pt>
                <c:pt idx="510">
                  <c:v>37818</c:v>
                </c:pt>
                <c:pt idx="511">
                  <c:v>37819</c:v>
                </c:pt>
                <c:pt idx="512">
                  <c:v>37820</c:v>
                </c:pt>
                <c:pt idx="513">
                  <c:v>37823</c:v>
                </c:pt>
                <c:pt idx="514">
                  <c:v>37824</c:v>
                </c:pt>
                <c:pt idx="515">
                  <c:v>37825</c:v>
                </c:pt>
                <c:pt idx="516">
                  <c:v>37826</c:v>
                </c:pt>
                <c:pt idx="517">
                  <c:v>37827</c:v>
                </c:pt>
                <c:pt idx="518">
                  <c:v>37830</c:v>
                </c:pt>
                <c:pt idx="519">
                  <c:v>37831</c:v>
                </c:pt>
                <c:pt idx="520">
                  <c:v>37832</c:v>
                </c:pt>
                <c:pt idx="521">
                  <c:v>37833</c:v>
                </c:pt>
                <c:pt idx="522">
                  <c:v>37834</c:v>
                </c:pt>
                <c:pt idx="523">
                  <c:v>37837</c:v>
                </c:pt>
                <c:pt idx="524">
                  <c:v>37838</c:v>
                </c:pt>
                <c:pt idx="525">
                  <c:v>37839</c:v>
                </c:pt>
                <c:pt idx="526">
                  <c:v>37840</c:v>
                </c:pt>
                <c:pt idx="527">
                  <c:v>37841</c:v>
                </c:pt>
                <c:pt idx="528">
                  <c:v>37844</c:v>
                </c:pt>
                <c:pt idx="529">
                  <c:v>37845</c:v>
                </c:pt>
                <c:pt idx="530">
                  <c:v>37846</c:v>
                </c:pt>
                <c:pt idx="531">
                  <c:v>37847</c:v>
                </c:pt>
                <c:pt idx="532">
                  <c:v>37848</c:v>
                </c:pt>
                <c:pt idx="533">
                  <c:v>37851</c:v>
                </c:pt>
                <c:pt idx="534">
                  <c:v>37852</c:v>
                </c:pt>
                <c:pt idx="535">
                  <c:v>37853</c:v>
                </c:pt>
                <c:pt idx="536">
                  <c:v>37854</c:v>
                </c:pt>
                <c:pt idx="537">
                  <c:v>37855</c:v>
                </c:pt>
                <c:pt idx="538">
                  <c:v>37858</c:v>
                </c:pt>
                <c:pt idx="539">
                  <c:v>37859</c:v>
                </c:pt>
                <c:pt idx="540">
                  <c:v>37860</c:v>
                </c:pt>
                <c:pt idx="541">
                  <c:v>37861</c:v>
                </c:pt>
                <c:pt idx="542">
                  <c:v>37862</c:v>
                </c:pt>
                <c:pt idx="543">
                  <c:v>37865</c:v>
                </c:pt>
                <c:pt idx="544">
                  <c:v>37866</c:v>
                </c:pt>
                <c:pt idx="545">
                  <c:v>37867</c:v>
                </c:pt>
                <c:pt idx="546">
                  <c:v>37868</c:v>
                </c:pt>
                <c:pt idx="547">
                  <c:v>37869</c:v>
                </c:pt>
                <c:pt idx="548">
                  <c:v>37872</c:v>
                </c:pt>
                <c:pt idx="549">
                  <c:v>37873</c:v>
                </c:pt>
                <c:pt idx="550">
                  <c:v>37874</c:v>
                </c:pt>
                <c:pt idx="551">
                  <c:v>37875</c:v>
                </c:pt>
                <c:pt idx="552">
                  <c:v>37876</c:v>
                </c:pt>
                <c:pt idx="553">
                  <c:v>37879</c:v>
                </c:pt>
                <c:pt idx="554">
                  <c:v>37880</c:v>
                </c:pt>
                <c:pt idx="555">
                  <c:v>37881</c:v>
                </c:pt>
                <c:pt idx="556">
                  <c:v>37882</c:v>
                </c:pt>
                <c:pt idx="557">
                  <c:v>37883</c:v>
                </c:pt>
                <c:pt idx="558">
                  <c:v>37886</c:v>
                </c:pt>
                <c:pt idx="559">
                  <c:v>37887</c:v>
                </c:pt>
                <c:pt idx="560">
                  <c:v>37888</c:v>
                </c:pt>
                <c:pt idx="561">
                  <c:v>37889</c:v>
                </c:pt>
                <c:pt idx="562">
                  <c:v>37890</c:v>
                </c:pt>
                <c:pt idx="563">
                  <c:v>37893</c:v>
                </c:pt>
                <c:pt idx="564">
                  <c:v>37894</c:v>
                </c:pt>
                <c:pt idx="565">
                  <c:v>37895</c:v>
                </c:pt>
                <c:pt idx="566">
                  <c:v>37896</c:v>
                </c:pt>
                <c:pt idx="567">
                  <c:v>37897</c:v>
                </c:pt>
                <c:pt idx="568">
                  <c:v>37900</c:v>
                </c:pt>
                <c:pt idx="569">
                  <c:v>37901</c:v>
                </c:pt>
                <c:pt idx="570">
                  <c:v>37902</c:v>
                </c:pt>
                <c:pt idx="571">
                  <c:v>37903</c:v>
                </c:pt>
                <c:pt idx="572">
                  <c:v>37904</c:v>
                </c:pt>
                <c:pt idx="573">
                  <c:v>37907</c:v>
                </c:pt>
                <c:pt idx="574">
                  <c:v>37908</c:v>
                </c:pt>
                <c:pt idx="575">
                  <c:v>37909</c:v>
                </c:pt>
                <c:pt idx="576">
                  <c:v>37910</c:v>
                </c:pt>
                <c:pt idx="577">
                  <c:v>37911</c:v>
                </c:pt>
                <c:pt idx="578">
                  <c:v>37914</c:v>
                </c:pt>
                <c:pt idx="579">
                  <c:v>37915</c:v>
                </c:pt>
                <c:pt idx="580">
                  <c:v>37916</c:v>
                </c:pt>
                <c:pt idx="581">
                  <c:v>37917</c:v>
                </c:pt>
                <c:pt idx="582">
                  <c:v>37918</c:v>
                </c:pt>
                <c:pt idx="583">
                  <c:v>37921</c:v>
                </c:pt>
                <c:pt idx="584">
                  <c:v>37922</c:v>
                </c:pt>
                <c:pt idx="585">
                  <c:v>37923</c:v>
                </c:pt>
                <c:pt idx="586">
                  <c:v>37924</c:v>
                </c:pt>
                <c:pt idx="587">
                  <c:v>37925</c:v>
                </c:pt>
                <c:pt idx="588">
                  <c:v>37928</c:v>
                </c:pt>
                <c:pt idx="589">
                  <c:v>37929</c:v>
                </c:pt>
                <c:pt idx="590">
                  <c:v>37930</c:v>
                </c:pt>
                <c:pt idx="591">
                  <c:v>37931</c:v>
                </c:pt>
                <c:pt idx="592">
                  <c:v>37932</c:v>
                </c:pt>
                <c:pt idx="593">
                  <c:v>37935</c:v>
                </c:pt>
                <c:pt idx="594">
                  <c:v>37936</c:v>
                </c:pt>
                <c:pt idx="595">
                  <c:v>37937</c:v>
                </c:pt>
                <c:pt idx="596">
                  <c:v>37938</c:v>
                </c:pt>
                <c:pt idx="597">
                  <c:v>37939</c:v>
                </c:pt>
                <c:pt idx="598">
                  <c:v>37942</c:v>
                </c:pt>
                <c:pt idx="599">
                  <c:v>37943</c:v>
                </c:pt>
                <c:pt idx="600">
                  <c:v>37944</c:v>
                </c:pt>
                <c:pt idx="601">
                  <c:v>37945</c:v>
                </c:pt>
                <c:pt idx="602">
                  <c:v>37946</c:v>
                </c:pt>
                <c:pt idx="603">
                  <c:v>37949</c:v>
                </c:pt>
                <c:pt idx="604">
                  <c:v>37950</c:v>
                </c:pt>
                <c:pt idx="605">
                  <c:v>37951</c:v>
                </c:pt>
                <c:pt idx="606">
                  <c:v>37952</c:v>
                </c:pt>
                <c:pt idx="607">
                  <c:v>37953</c:v>
                </c:pt>
                <c:pt idx="608">
                  <c:v>37956</c:v>
                </c:pt>
                <c:pt idx="609">
                  <c:v>37957</c:v>
                </c:pt>
                <c:pt idx="610">
                  <c:v>37958</c:v>
                </c:pt>
                <c:pt idx="611">
                  <c:v>37959</c:v>
                </c:pt>
                <c:pt idx="612">
                  <c:v>37960</c:v>
                </c:pt>
                <c:pt idx="613">
                  <c:v>37963</c:v>
                </c:pt>
                <c:pt idx="614">
                  <c:v>37964</c:v>
                </c:pt>
                <c:pt idx="615">
                  <c:v>37965</c:v>
                </c:pt>
                <c:pt idx="616">
                  <c:v>37966</c:v>
                </c:pt>
                <c:pt idx="617">
                  <c:v>37967</c:v>
                </c:pt>
                <c:pt idx="618">
                  <c:v>37970</c:v>
                </c:pt>
                <c:pt idx="619">
                  <c:v>37971</c:v>
                </c:pt>
                <c:pt idx="620">
                  <c:v>37972</c:v>
                </c:pt>
                <c:pt idx="621">
                  <c:v>37973</c:v>
                </c:pt>
                <c:pt idx="622">
                  <c:v>37974</c:v>
                </c:pt>
                <c:pt idx="623">
                  <c:v>37977</c:v>
                </c:pt>
                <c:pt idx="624">
                  <c:v>37978</c:v>
                </c:pt>
                <c:pt idx="625">
                  <c:v>37979</c:v>
                </c:pt>
                <c:pt idx="626">
                  <c:v>37980</c:v>
                </c:pt>
                <c:pt idx="627">
                  <c:v>37981</c:v>
                </c:pt>
                <c:pt idx="628">
                  <c:v>37984</c:v>
                </c:pt>
                <c:pt idx="629">
                  <c:v>37985</c:v>
                </c:pt>
                <c:pt idx="630">
                  <c:v>37986</c:v>
                </c:pt>
                <c:pt idx="631">
                  <c:v>37987</c:v>
                </c:pt>
                <c:pt idx="632">
                  <c:v>37988</c:v>
                </c:pt>
                <c:pt idx="633">
                  <c:v>37991</c:v>
                </c:pt>
                <c:pt idx="634">
                  <c:v>37992</c:v>
                </c:pt>
                <c:pt idx="635">
                  <c:v>37993</c:v>
                </c:pt>
                <c:pt idx="636">
                  <c:v>37994</c:v>
                </c:pt>
                <c:pt idx="637">
                  <c:v>37995</c:v>
                </c:pt>
                <c:pt idx="638">
                  <c:v>37998</c:v>
                </c:pt>
                <c:pt idx="639">
                  <c:v>37999</c:v>
                </c:pt>
                <c:pt idx="640">
                  <c:v>38000</c:v>
                </c:pt>
                <c:pt idx="641">
                  <c:v>38001</c:v>
                </c:pt>
                <c:pt idx="642">
                  <c:v>38002</c:v>
                </c:pt>
                <c:pt idx="643">
                  <c:v>38005</c:v>
                </c:pt>
                <c:pt idx="644">
                  <c:v>38006</c:v>
                </c:pt>
                <c:pt idx="645">
                  <c:v>38007</c:v>
                </c:pt>
                <c:pt idx="646">
                  <c:v>38008</c:v>
                </c:pt>
                <c:pt idx="647">
                  <c:v>38009</c:v>
                </c:pt>
                <c:pt idx="648">
                  <c:v>38012</c:v>
                </c:pt>
                <c:pt idx="649">
                  <c:v>38013</c:v>
                </c:pt>
                <c:pt idx="650">
                  <c:v>38014</c:v>
                </c:pt>
                <c:pt idx="651">
                  <c:v>38015</c:v>
                </c:pt>
                <c:pt idx="652">
                  <c:v>38016</c:v>
                </c:pt>
                <c:pt idx="653">
                  <c:v>38019</c:v>
                </c:pt>
                <c:pt idx="654">
                  <c:v>38020</c:v>
                </c:pt>
                <c:pt idx="655">
                  <c:v>38021</c:v>
                </c:pt>
                <c:pt idx="656">
                  <c:v>38022</c:v>
                </c:pt>
                <c:pt idx="657">
                  <c:v>38023</c:v>
                </c:pt>
                <c:pt idx="658">
                  <c:v>38026</c:v>
                </c:pt>
                <c:pt idx="659">
                  <c:v>38027</c:v>
                </c:pt>
                <c:pt idx="660">
                  <c:v>38028</c:v>
                </c:pt>
                <c:pt idx="661">
                  <c:v>38029</c:v>
                </c:pt>
                <c:pt idx="662">
                  <c:v>38030</c:v>
                </c:pt>
                <c:pt idx="663">
                  <c:v>38033</c:v>
                </c:pt>
                <c:pt idx="664">
                  <c:v>38034</c:v>
                </c:pt>
                <c:pt idx="665">
                  <c:v>38035</c:v>
                </c:pt>
                <c:pt idx="666">
                  <c:v>38036</c:v>
                </c:pt>
                <c:pt idx="667">
                  <c:v>38037</c:v>
                </c:pt>
                <c:pt idx="668">
                  <c:v>38040</c:v>
                </c:pt>
                <c:pt idx="669">
                  <c:v>38041</c:v>
                </c:pt>
                <c:pt idx="670">
                  <c:v>38042</c:v>
                </c:pt>
                <c:pt idx="671">
                  <c:v>38043</c:v>
                </c:pt>
                <c:pt idx="672">
                  <c:v>38044</c:v>
                </c:pt>
                <c:pt idx="673">
                  <c:v>38047</c:v>
                </c:pt>
                <c:pt idx="674">
                  <c:v>38048</c:v>
                </c:pt>
                <c:pt idx="675">
                  <c:v>38049</c:v>
                </c:pt>
                <c:pt idx="676">
                  <c:v>38050</c:v>
                </c:pt>
                <c:pt idx="677">
                  <c:v>38051</c:v>
                </c:pt>
                <c:pt idx="678">
                  <c:v>38054</c:v>
                </c:pt>
                <c:pt idx="679">
                  <c:v>38055</c:v>
                </c:pt>
                <c:pt idx="680">
                  <c:v>38056</c:v>
                </c:pt>
                <c:pt idx="681">
                  <c:v>38057</c:v>
                </c:pt>
                <c:pt idx="682">
                  <c:v>38058</c:v>
                </c:pt>
                <c:pt idx="683">
                  <c:v>38061</c:v>
                </c:pt>
                <c:pt idx="684">
                  <c:v>38062</c:v>
                </c:pt>
                <c:pt idx="685">
                  <c:v>38063</c:v>
                </c:pt>
                <c:pt idx="686">
                  <c:v>38064</c:v>
                </c:pt>
                <c:pt idx="687">
                  <c:v>38065</c:v>
                </c:pt>
                <c:pt idx="688">
                  <c:v>38068</c:v>
                </c:pt>
                <c:pt idx="689">
                  <c:v>38069</c:v>
                </c:pt>
                <c:pt idx="690">
                  <c:v>38070</c:v>
                </c:pt>
                <c:pt idx="691">
                  <c:v>38071</c:v>
                </c:pt>
                <c:pt idx="692">
                  <c:v>38072</c:v>
                </c:pt>
                <c:pt idx="693">
                  <c:v>38075</c:v>
                </c:pt>
                <c:pt idx="694">
                  <c:v>38076</c:v>
                </c:pt>
                <c:pt idx="695">
                  <c:v>38077</c:v>
                </c:pt>
                <c:pt idx="696">
                  <c:v>38078</c:v>
                </c:pt>
                <c:pt idx="697">
                  <c:v>38079</c:v>
                </c:pt>
                <c:pt idx="698">
                  <c:v>38082</c:v>
                </c:pt>
                <c:pt idx="699">
                  <c:v>38083</c:v>
                </c:pt>
                <c:pt idx="700">
                  <c:v>38084</c:v>
                </c:pt>
                <c:pt idx="701">
                  <c:v>38085</c:v>
                </c:pt>
                <c:pt idx="702">
                  <c:v>38086</c:v>
                </c:pt>
                <c:pt idx="703">
                  <c:v>38089</c:v>
                </c:pt>
                <c:pt idx="704">
                  <c:v>38090</c:v>
                </c:pt>
                <c:pt idx="705">
                  <c:v>38091</c:v>
                </c:pt>
                <c:pt idx="706">
                  <c:v>38092</c:v>
                </c:pt>
                <c:pt idx="707">
                  <c:v>38093</c:v>
                </c:pt>
                <c:pt idx="708">
                  <c:v>38096</c:v>
                </c:pt>
                <c:pt idx="709">
                  <c:v>38097</c:v>
                </c:pt>
                <c:pt idx="710">
                  <c:v>38098</c:v>
                </c:pt>
                <c:pt idx="711">
                  <c:v>38099</c:v>
                </c:pt>
                <c:pt idx="712">
                  <c:v>38100</c:v>
                </c:pt>
                <c:pt idx="713">
                  <c:v>38103</c:v>
                </c:pt>
                <c:pt idx="714">
                  <c:v>38104</c:v>
                </c:pt>
                <c:pt idx="715">
                  <c:v>38105</c:v>
                </c:pt>
                <c:pt idx="716">
                  <c:v>38106</c:v>
                </c:pt>
                <c:pt idx="717">
                  <c:v>38107</c:v>
                </c:pt>
                <c:pt idx="718">
                  <c:v>38110</c:v>
                </c:pt>
                <c:pt idx="719">
                  <c:v>38111</c:v>
                </c:pt>
                <c:pt idx="720">
                  <c:v>38112</c:v>
                </c:pt>
                <c:pt idx="721">
                  <c:v>38113</c:v>
                </c:pt>
                <c:pt idx="722">
                  <c:v>38114</c:v>
                </c:pt>
                <c:pt idx="723">
                  <c:v>38117</c:v>
                </c:pt>
                <c:pt idx="724">
                  <c:v>38118</c:v>
                </c:pt>
                <c:pt idx="725">
                  <c:v>38119</c:v>
                </c:pt>
                <c:pt idx="726">
                  <c:v>38120</c:v>
                </c:pt>
                <c:pt idx="727">
                  <c:v>38121</c:v>
                </c:pt>
                <c:pt idx="728">
                  <c:v>38124</c:v>
                </c:pt>
                <c:pt idx="729">
                  <c:v>38125</c:v>
                </c:pt>
                <c:pt idx="730">
                  <c:v>38126</c:v>
                </c:pt>
                <c:pt idx="731">
                  <c:v>38127</c:v>
                </c:pt>
                <c:pt idx="732">
                  <c:v>38128</c:v>
                </c:pt>
                <c:pt idx="733">
                  <c:v>38131</c:v>
                </c:pt>
                <c:pt idx="734">
                  <c:v>38132</c:v>
                </c:pt>
                <c:pt idx="735">
                  <c:v>38133</c:v>
                </c:pt>
                <c:pt idx="736">
                  <c:v>38134</c:v>
                </c:pt>
                <c:pt idx="737">
                  <c:v>38135</c:v>
                </c:pt>
                <c:pt idx="738">
                  <c:v>38138</c:v>
                </c:pt>
                <c:pt idx="739">
                  <c:v>38139</c:v>
                </c:pt>
                <c:pt idx="740">
                  <c:v>38140</c:v>
                </c:pt>
                <c:pt idx="741">
                  <c:v>38141</c:v>
                </c:pt>
                <c:pt idx="742">
                  <c:v>38142</c:v>
                </c:pt>
                <c:pt idx="743">
                  <c:v>38145</c:v>
                </c:pt>
                <c:pt idx="744">
                  <c:v>38146</c:v>
                </c:pt>
                <c:pt idx="745">
                  <c:v>38147</c:v>
                </c:pt>
                <c:pt idx="746">
                  <c:v>38148</c:v>
                </c:pt>
                <c:pt idx="747">
                  <c:v>38149</c:v>
                </c:pt>
                <c:pt idx="748">
                  <c:v>38152</c:v>
                </c:pt>
                <c:pt idx="749">
                  <c:v>38153</c:v>
                </c:pt>
                <c:pt idx="750">
                  <c:v>38154</c:v>
                </c:pt>
                <c:pt idx="751">
                  <c:v>38155</c:v>
                </c:pt>
                <c:pt idx="752">
                  <c:v>38156</c:v>
                </c:pt>
                <c:pt idx="753">
                  <c:v>38159</c:v>
                </c:pt>
                <c:pt idx="754">
                  <c:v>38160</c:v>
                </c:pt>
                <c:pt idx="755">
                  <c:v>38161</c:v>
                </c:pt>
                <c:pt idx="756">
                  <c:v>38162</c:v>
                </c:pt>
                <c:pt idx="757">
                  <c:v>38163</c:v>
                </c:pt>
                <c:pt idx="758">
                  <c:v>38166</c:v>
                </c:pt>
                <c:pt idx="759">
                  <c:v>38167</c:v>
                </c:pt>
                <c:pt idx="760">
                  <c:v>38168</c:v>
                </c:pt>
                <c:pt idx="761">
                  <c:v>38169</c:v>
                </c:pt>
                <c:pt idx="762">
                  <c:v>38170</c:v>
                </c:pt>
                <c:pt idx="763">
                  <c:v>38173</c:v>
                </c:pt>
                <c:pt idx="764">
                  <c:v>38174</c:v>
                </c:pt>
                <c:pt idx="765">
                  <c:v>38175</c:v>
                </c:pt>
                <c:pt idx="766">
                  <c:v>38176</c:v>
                </c:pt>
                <c:pt idx="767">
                  <c:v>38177</c:v>
                </c:pt>
                <c:pt idx="768">
                  <c:v>38180</c:v>
                </c:pt>
                <c:pt idx="769">
                  <c:v>38181</c:v>
                </c:pt>
                <c:pt idx="770">
                  <c:v>38182</c:v>
                </c:pt>
                <c:pt idx="771">
                  <c:v>38183</c:v>
                </c:pt>
                <c:pt idx="772">
                  <c:v>38184</c:v>
                </c:pt>
                <c:pt idx="773">
                  <c:v>38187</c:v>
                </c:pt>
                <c:pt idx="774">
                  <c:v>38188</c:v>
                </c:pt>
                <c:pt idx="775">
                  <c:v>38189</c:v>
                </c:pt>
                <c:pt idx="776">
                  <c:v>38190</c:v>
                </c:pt>
                <c:pt idx="777">
                  <c:v>38191</c:v>
                </c:pt>
                <c:pt idx="778">
                  <c:v>38194</c:v>
                </c:pt>
                <c:pt idx="779">
                  <c:v>38195</c:v>
                </c:pt>
                <c:pt idx="780">
                  <c:v>38196</c:v>
                </c:pt>
                <c:pt idx="781">
                  <c:v>38197</c:v>
                </c:pt>
                <c:pt idx="782">
                  <c:v>38198</c:v>
                </c:pt>
                <c:pt idx="783">
                  <c:v>38201</c:v>
                </c:pt>
                <c:pt idx="784">
                  <c:v>38202</c:v>
                </c:pt>
                <c:pt idx="785">
                  <c:v>38203</c:v>
                </c:pt>
                <c:pt idx="786">
                  <c:v>38204</c:v>
                </c:pt>
                <c:pt idx="787">
                  <c:v>38205</c:v>
                </c:pt>
                <c:pt idx="788">
                  <c:v>38208</c:v>
                </c:pt>
                <c:pt idx="789">
                  <c:v>38209</c:v>
                </c:pt>
                <c:pt idx="790">
                  <c:v>38210</c:v>
                </c:pt>
                <c:pt idx="791">
                  <c:v>38211</c:v>
                </c:pt>
                <c:pt idx="792">
                  <c:v>38212</c:v>
                </c:pt>
                <c:pt idx="793">
                  <c:v>38215</c:v>
                </c:pt>
                <c:pt idx="794">
                  <c:v>38216</c:v>
                </c:pt>
                <c:pt idx="795">
                  <c:v>38217</c:v>
                </c:pt>
                <c:pt idx="796">
                  <c:v>38218</c:v>
                </c:pt>
                <c:pt idx="797">
                  <c:v>38219</c:v>
                </c:pt>
                <c:pt idx="798">
                  <c:v>38222</c:v>
                </c:pt>
                <c:pt idx="799">
                  <c:v>38223</c:v>
                </c:pt>
                <c:pt idx="800">
                  <c:v>38224</c:v>
                </c:pt>
                <c:pt idx="801">
                  <c:v>38225</c:v>
                </c:pt>
                <c:pt idx="802">
                  <c:v>38226</c:v>
                </c:pt>
                <c:pt idx="803">
                  <c:v>38229</c:v>
                </c:pt>
                <c:pt idx="804">
                  <c:v>38230</c:v>
                </c:pt>
                <c:pt idx="805">
                  <c:v>38231</c:v>
                </c:pt>
                <c:pt idx="806">
                  <c:v>38232</c:v>
                </c:pt>
                <c:pt idx="807">
                  <c:v>38233</c:v>
                </c:pt>
                <c:pt idx="808">
                  <c:v>38236</c:v>
                </c:pt>
                <c:pt idx="809">
                  <c:v>38237</c:v>
                </c:pt>
                <c:pt idx="810">
                  <c:v>38238</c:v>
                </c:pt>
                <c:pt idx="811">
                  <c:v>38239</c:v>
                </c:pt>
                <c:pt idx="812">
                  <c:v>38240</c:v>
                </c:pt>
                <c:pt idx="813">
                  <c:v>38243</c:v>
                </c:pt>
                <c:pt idx="814">
                  <c:v>38244</c:v>
                </c:pt>
                <c:pt idx="815">
                  <c:v>38245</c:v>
                </c:pt>
                <c:pt idx="816">
                  <c:v>38246</c:v>
                </c:pt>
                <c:pt idx="817">
                  <c:v>38247</c:v>
                </c:pt>
                <c:pt idx="818">
                  <c:v>38250</c:v>
                </c:pt>
                <c:pt idx="819">
                  <c:v>38251</c:v>
                </c:pt>
                <c:pt idx="820">
                  <c:v>38252</c:v>
                </c:pt>
                <c:pt idx="821">
                  <c:v>38253</c:v>
                </c:pt>
                <c:pt idx="822">
                  <c:v>38254</c:v>
                </c:pt>
                <c:pt idx="823">
                  <c:v>38257</c:v>
                </c:pt>
                <c:pt idx="824">
                  <c:v>38258</c:v>
                </c:pt>
                <c:pt idx="825">
                  <c:v>38259</c:v>
                </c:pt>
                <c:pt idx="826">
                  <c:v>38260</c:v>
                </c:pt>
                <c:pt idx="827">
                  <c:v>38261</c:v>
                </c:pt>
                <c:pt idx="828">
                  <c:v>38264</c:v>
                </c:pt>
                <c:pt idx="829">
                  <c:v>38265</c:v>
                </c:pt>
                <c:pt idx="830">
                  <c:v>38266</c:v>
                </c:pt>
                <c:pt idx="831">
                  <c:v>38267</c:v>
                </c:pt>
                <c:pt idx="832">
                  <c:v>38268</c:v>
                </c:pt>
                <c:pt idx="833">
                  <c:v>38271</c:v>
                </c:pt>
                <c:pt idx="834">
                  <c:v>38272</c:v>
                </c:pt>
                <c:pt idx="835">
                  <c:v>38273</c:v>
                </c:pt>
                <c:pt idx="836">
                  <c:v>38274</c:v>
                </c:pt>
                <c:pt idx="837">
                  <c:v>38275</c:v>
                </c:pt>
                <c:pt idx="838">
                  <c:v>38278</c:v>
                </c:pt>
                <c:pt idx="839">
                  <c:v>38279</c:v>
                </c:pt>
                <c:pt idx="840">
                  <c:v>38280</c:v>
                </c:pt>
                <c:pt idx="841">
                  <c:v>38281</c:v>
                </c:pt>
                <c:pt idx="842">
                  <c:v>38282</c:v>
                </c:pt>
                <c:pt idx="843">
                  <c:v>38285</c:v>
                </c:pt>
                <c:pt idx="844">
                  <c:v>38286</c:v>
                </c:pt>
                <c:pt idx="845">
                  <c:v>38287</c:v>
                </c:pt>
                <c:pt idx="846">
                  <c:v>38288</c:v>
                </c:pt>
                <c:pt idx="847">
                  <c:v>38289</c:v>
                </c:pt>
                <c:pt idx="848">
                  <c:v>38292</c:v>
                </c:pt>
                <c:pt idx="849">
                  <c:v>38293</c:v>
                </c:pt>
                <c:pt idx="850">
                  <c:v>38294</c:v>
                </c:pt>
                <c:pt idx="851">
                  <c:v>38295</c:v>
                </c:pt>
                <c:pt idx="852">
                  <c:v>38296</c:v>
                </c:pt>
                <c:pt idx="853">
                  <c:v>38299</c:v>
                </c:pt>
                <c:pt idx="854">
                  <c:v>38300</c:v>
                </c:pt>
                <c:pt idx="855">
                  <c:v>38301</c:v>
                </c:pt>
                <c:pt idx="856">
                  <c:v>38302</c:v>
                </c:pt>
                <c:pt idx="857">
                  <c:v>38303</c:v>
                </c:pt>
                <c:pt idx="858">
                  <c:v>38306</c:v>
                </c:pt>
                <c:pt idx="859">
                  <c:v>38307</c:v>
                </c:pt>
                <c:pt idx="860">
                  <c:v>38308</c:v>
                </c:pt>
                <c:pt idx="861">
                  <c:v>38309</c:v>
                </c:pt>
                <c:pt idx="862">
                  <c:v>38310</c:v>
                </c:pt>
                <c:pt idx="863">
                  <c:v>38313</c:v>
                </c:pt>
                <c:pt idx="864">
                  <c:v>38314</c:v>
                </c:pt>
                <c:pt idx="865">
                  <c:v>38315</c:v>
                </c:pt>
                <c:pt idx="866">
                  <c:v>38316</c:v>
                </c:pt>
                <c:pt idx="867">
                  <c:v>38317</c:v>
                </c:pt>
                <c:pt idx="868">
                  <c:v>38320</c:v>
                </c:pt>
                <c:pt idx="869">
                  <c:v>38321</c:v>
                </c:pt>
                <c:pt idx="870">
                  <c:v>38322</c:v>
                </c:pt>
                <c:pt idx="871">
                  <c:v>38323</c:v>
                </c:pt>
                <c:pt idx="872">
                  <c:v>38324</c:v>
                </c:pt>
                <c:pt idx="873">
                  <c:v>38327</c:v>
                </c:pt>
                <c:pt idx="874">
                  <c:v>38328</c:v>
                </c:pt>
                <c:pt idx="875">
                  <c:v>38329</c:v>
                </c:pt>
                <c:pt idx="876">
                  <c:v>38330</c:v>
                </c:pt>
                <c:pt idx="877">
                  <c:v>38331</c:v>
                </c:pt>
                <c:pt idx="878">
                  <c:v>38334</c:v>
                </c:pt>
                <c:pt idx="879">
                  <c:v>38335</c:v>
                </c:pt>
                <c:pt idx="880">
                  <c:v>38336</c:v>
                </c:pt>
                <c:pt idx="881">
                  <c:v>38337</c:v>
                </c:pt>
                <c:pt idx="882">
                  <c:v>38338</c:v>
                </c:pt>
                <c:pt idx="883">
                  <c:v>38341</c:v>
                </c:pt>
                <c:pt idx="884">
                  <c:v>38342</c:v>
                </c:pt>
                <c:pt idx="885">
                  <c:v>38343</c:v>
                </c:pt>
                <c:pt idx="886">
                  <c:v>38344</c:v>
                </c:pt>
                <c:pt idx="887">
                  <c:v>38345</c:v>
                </c:pt>
                <c:pt idx="888">
                  <c:v>38348</c:v>
                </c:pt>
                <c:pt idx="889">
                  <c:v>38349</c:v>
                </c:pt>
                <c:pt idx="890">
                  <c:v>38350</c:v>
                </c:pt>
                <c:pt idx="891">
                  <c:v>38351</c:v>
                </c:pt>
                <c:pt idx="892">
                  <c:v>38352</c:v>
                </c:pt>
                <c:pt idx="893">
                  <c:v>38355</c:v>
                </c:pt>
                <c:pt idx="894">
                  <c:v>38356</c:v>
                </c:pt>
                <c:pt idx="895">
                  <c:v>38357</c:v>
                </c:pt>
                <c:pt idx="896">
                  <c:v>38358</c:v>
                </c:pt>
                <c:pt idx="897">
                  <c:v>38359</c:v>
                </c:pt>
                <c:pt idx="898">
                  <c:v>38362</c:v>
                </c:pt>
                <c:pt idx="899">
                  <c:v>38363</c:v>
                </c:pt>
                <c:pt idx="900">
                  <c:v>38364</c:v>
                </c:pt>
                <c:pt idx="901">
                  <c:v>38365</c:v>
                </c:pt>
                <c:pt idx="902">
                  <c:v>38366</c:v>
                </c:pt>
                <c:pt idx="903">
                  <c:v>38369</c:v>
                </c:pt>
                <c:pt idx="904">
                  <c:v>38370</c:v>
                </c:pt>
                <c:pt idx="905">
                  <c:v>38371</c:v>
                </c:pt>
                <c:pt idx="906">
                  <c:v>38372</c:v>
                </c:pt>
                <c:pt idx="907">
                  <c:v>38373</c:v>
                </c:pt>
                <c:pt idx="908">
                  <c:v>38376</c:v>
                </c:pt>
                <c:pt idx="909">
                  <c:v>38377</c:v>
                </c:pt>
                <c:pt idx="910">
                  <c:v>38378</c:v>
                </c:pt>
                <c:pt idx="911">
                  <c:v>38379</c:v>
                </c:pt>
                <c:pt idx="912">
                  <c:v>38380</c:v>
                </c:pt>
                <c:pt idx="913">
                  <c:v>38383</c:v>
                </c:pt>
                <c:pt idx="914">
                  <c:v>38384</c:v>
                </c:pt>
                <c:pt idx="915">
                  <c:v>38385</c:v>
                </c:pt>
                <c:pt idx="916">
                  <c:v>38386</c:v>
                </c:pt>
                <c:pt idx="917">
                  <c:v>38387</c:v>
                </c:pt>
                <c:pt idx="918">
                  <c:v>38390</c:v>
                </c:pt>
                <c:pt idx="919">
                  <c:v>38391</c:v>
                </c:pt>
                <c:pt idx="920">
                  <c:v>38392</c:v>
                </c:pt>
                <c:pt idx="921">
                  <c:v>38393</c:v>
                </c:pt>
                <c:pt idx="922">
                  <c:v>38394</c:v>
                </c:pt>
                <c:pt idx="923">
                  <c:v>38397</c:v>
                </c:pt>
                <c:pt idx="924">
                  <c:v>38398</c:v>
                </c:pt>
                <c:pt idx="925">
                  <c:v>38399</c:v>
                </c:pt>
                <c:pt idx="926">
                  <c:v>38400</c:v>
                </c:pt>
                <c:pt idx="927">
                  <c:v>38401</c:v>
                </c:pt>
                <c:pt idx="928">
                  <c:v>38404</c:v>
                </c:pt>
                <c:pt idx="929">
                  <c:v>38405</c:v>
                </c:pt>
                <c:pt idx="930">
                  <c:v>38406</c:v>
                </c:pt>
                <c:pt idx="931">
                  <c:v>38407</c:v>
                </c:pt>
                <c:pt idx="932">
                  <c:v>38408</c:v>
                </c:pt>
                <c:pt idx="933">
                  <c:v>38411</c:v>
                </c:pt>
                <c:pt idx="934">
                  <c:v>38412</c:v>
                </c:pt>
                <c:pt idx="935">
                  <c:v>38413</c:v>
                </c:pt>
                <c:pt idx="936">
                  <c:v>38414</c:v>
                </c:pt>
                <c:pt idx="937">
                  <c:v>38415</c:v>
                </c:pt>
                <c:pt idx="938">
                  <c:v>38418</c:v>
                </c:pt>
                <c:pt idx="939">
                  <c:v>38419</c:v>
                </c:pt>
                <c:pt idx="940">
                  <c:v>38420</c:v>
                </c:pt>
                <c:pt idx="941">
                  <c:v>38421</c:v>
                </c:pt>
                <c:pt idx="942">
                  <c:v>38422</c:v>
                </c:pt>
                <c:pt idx="943">
                  <c:v>38425</c:v>
                </c:pt>
                <c:pt idx="944">
                  <c:v>38426</c:v>
                </c:pt>
                <c:pt idx="945">
                  <c:v>38427</c:v>
                </c:pt>
                <c:pt idx="946">
                  <c:v>38428</c:v>
                </c:pt>
                <c:pt idx="947">
                  <c:v>38429</c:v>
                </c:pt>
                <c:pt idx="948">
                  <c:v>38432</c:v>
                </c:pt>
                <c:pt idx="949">
                  <c:v>38433</c:v>
                </c:pt>
                <c:pt idx="950">
                  <c:v>38434</c:v>
                </c:pt>
                <c:pt idx="951">
                  <c:v>38435</c:v>
                </c:pt>
                <c:pt idx="952">
                  <c:v>38436</c:v>
                </c:pt>
                <c:pt idx="953">
                  <c:v>38439</c:v>
                </c:pt>
                <c:pt idx="954">
                  <c:v>38440</c:v>
                </c:pt>
                <c:pt idx="955">
                  <c:v>38441</c:v>
                </c:pt>
                <c:pt idx="956">
                  <c:v>38442</c:v>
                </c:pt>
                <c:pt idx="957">
                  <c:v>38443</c:v>
                </c:pt>
                <c:pt idx="958">
                  <c:v>38446</c:v>
                </c:pt>
                <c:pt idx="959">
                  <c:v>38447</c:v>
                </c:pt>
                <c:pt idx="960">
                  <c:v>38448</c:v>
                </c:pt>
                <c:pt idx="961">
                  <c:v>38449</c:v>
                </c:pt>
                <c:pt idx="962">
                  <c:v>38450</c:v>
                </c:pt>
                <c:pt idx="963">
                  <c:v>38453</c:v>
                </c:pt>
                <c:pt idx="964">
                  <c:v>38454</c:v>
                </c:pt>
                <c:pt idx="965">
                  <c:v>38455</c:v>
                </c:pt>
                <c:pt idx="966">
                  <c:v>38456</c:v>
                </c:pt>
                <c:pt idx="967">
                  <c:v>38457</c:v>
                </c:pt>
                <c:pt idx="968">
                  <c:v>38460</c:v>
                </c:pt>
                <c:pt idx="969">
                  <c:v>38461</c:v>
                </c:pt>
                <c:pt idx="970">
                  <c:v>38462</c:v>
                </c:pt>
                <c:pt idx="971">
                  <c:v>38463</c:v>
                </c:pt>
                <c:pt idx="972">
                  <c:v>38464</c:v>
                </c:pt>
                <c:pt idx="973">
                  <c:v>38467</c:v>
                </c:pt>
                <c:pt idx="974">
                  <c:v>38468</c:v>
                </c:pt>
                <c:pt idx="975">
                  <c:v>38469</c:v>
                </c:pt>
                <c:pt idx="976">
                  <c:v>38470</c:v>
                </c:pt>
                <c:pt idx="977">
                  <c:v>38471</c:v>
                </c:pt>
                <c:pt idx="978">
                  <c:v>38474</c:v>
                </c:pt>
                <c:pt idx="979">
                  <c:v>38475</c:v>
                </c:pt>
                <c:pt idx="980">
                  <c:v>38476</c:v>
                </c:pt>
                <c:pt idx="981">
                  <c:v>38477</c:v>
                </c:pt>
                <c:pt idx="982">
                  <c:v>38478</c:v>
                </c:pt>
                <c:pt idx="983">
                  <c:v>38481</c:v>
                </c:pt>
                <c:pt idx="984">
                  <c:v>38482</c:v>
                </c:pt>
                <c:pt idx="985">
                  <c:v>38483</c:v>
                </c:pt>
                <c:pt idx="986">
                  <c:v>38484</c:v>
                </c:pt>
                <c:pt idx="987">
                  <c:v>38485</c:v>
                </c:pt>
                <c:pt idx="988">
                  <c:v>38488</c:v>
                </c:pt>
                <c:pt idx="989">
                  <c:v>38489</c:v>
                </c:pt>
                <c:pt idx="990">
                  <c:v>38490</c:v>
                </c:pt>
                <c:pt idx="991">
                  <c:v>38491</c:v>
                </c:pt>
                <c:pt idx="992">
                  <c:v>38492</c:v>
                </c:pt>
                <c:pt idx="993">
                  <c:v>38495</c:v>
                </c:pt>
                <c:pt idx="994">
                  <c:v>38496</c:v>
                </c:pt>
                <c:pt idx="995">
                  <c:v>38497</c:v>
                </c:pt>
                <c:pt idx="996">
                  <c:v>38498</c:v>
                </c:pt>
                <c:pt idx="997">
                  <c:v>38499</c:v>
                </c:pt>
                <c:pt idx="998">
                  <c:v>38502</c:v>
                </c:pt>
                <c:pt idx="999">
                  <c:v>38503</c:v>
                </c:pt>
                <c:pt idx="1000">
                  <c:v>38504</c:v>
                </c:pt>
                <c:pt idx="1001">
                  <c:v>38505</c:v>
                </c:pt>
                <c:pt idx="1002">
                  <c:v>38506</c:v>
                </c:pt>
                <c:pt idx="1003">
                  <c:v>38509</c:v>
                </c:pt>
                <c:pt idx="1004">
                  <c:v>38510</c:v>
                </c:pt>
                <c:pt idx="1005">
                  <c:v>38511</c:v>
                </c:pt>
                <c:pt idx="1006">
                  <c:v>38512</c:v>
                </c:pt>
                <c:pt idx="1007">
                  <c:v>38513</c:v>
                </c:pt>
                <c:pt idx="1008">
                  <c:v>38516</c:v>
                </c:pt>
                <c:pt idx="1009">
                  <c:v>38517</c:v>
                </c:pt>
                <c:pt idx="1010">
                  <c:v>38518</c:v>
                </c:pt>
                <c:pt idx="1011">
                  <c:v>38519</c:v>
                </c:pt>
                <c:pt idx="1012">
                  <c:v>38520</c:v>
                </c:pt>
                <c:pt idx="1013">
                  <c:v>38523</c:v>
                </c:pt>
                <c:pt idx="1014">
                  <c:v>38524</c:v>
                </c:pt>
                <c:pt idx="1015">
                  <c:v>38525</c:v>
                </c:pt>
                <c:pt idx="1016">
                  <c:v>38526</c:v>
                </c:pt>
                <c:pt idx="1017">
                  <c:v>38527</c:v>
                </c:pt>
                <c:pt idx="1018">
                  <c:v>38530</c:v>
                </c:pt>
                <c:pt idx="1019">
                  <c:v>38531</c:v>
                </c:pt>
                <c:pt idx="1020">
                  <c:v>38532</c:v>
                </c:pt>
                <c:pt idx="1021">
                  <c:v>38533</c:v>
                </c:pt>
                <c:pt idx="1022">
                  <c:v>38534</c:v>
                </c:pt>
                <c:pt idx="1023">
                  <c:v>38537</c:v>
                </c:pt>
                <c:pt idx="1024">
                  <c:v>38538</c:v>
                </c:pt>
                <c:pt idx="1025">
                  <c:v>38539</c:v>
                </c:pt>
                <c:pt idx="1026">
                  <c:v>38540</c:v>
                </c:pt>
                <c:pt idx="1027">
                  <c:v>38541</c:v>
                </c:pt>
                <c:pt idx="1028">
                  <c:v>38544</c:v>
                </c:pt>
                <c:pt idx="1029">
                  <c:v>38545</c:v>
                </c:pt>
                <c:pt idx="1030">
                  <c:v>38546</c:v>
                </c:pt>
                <c:pt idx="1031">
                  <c:v>38547</c:v>
                </c:pt>
                <c:pt idx="1032">
                  <c:v>38548</c:v>
                </c:pt>
                <c:pt idx="1033">
                  <c:v>38551</c:v>
                </c:pt>
                <c:pt idx="1034">
                  <c:v>38552</c:v>
                </c:pt>
                <c:pt idx="1035">
                  <c:v>38553</c:v>
                </c:pt>
                <c:pt idx="1036">
                  <c:v>38554</c:v>
                </c:pt>
                <c:pt idx="1037">
                  <c:v>38555</c:v>
                </c:pt>
                <c:pt idx="1038">
                  <c:v>38558</c:v>
                </c:pt>
                <c:pt idx="1039">
                  <c:v>38559</c:v>
                </c:pt>
                <c:pt idx="1040">
                  <c:v>38560</c:v>
                </c:pt>
                <c:pt idx="1041">
                  <c:v>38561</c:v>
                </c:pt>
                <c:pt idx="1042">
                  <c:v>38562</c:v>
                </c:pt>
                <c:pt idx="1043">
                  <c:v>38565</c:v>
                </c:pt>
                <c:pt idx="1044">
                  <c:v>38566</c:v>
                </c:pt>
                <c:pt idx="1045">
                  <c:v>38567</c:v>
                </c:pt>
                <c:pt idx="1046">
                  <c:v>38568</c:v>
                </c:pt>
                <c:pt idx="1047">
                  <c:v>38569</c:v>
                </c:pt>
                <c:pt idx="1048">
                  <c:v>38572</c:v>
                </c:pt>
                <c:pt idx="1049">
                  <c:v>38573</c:v>
                </c:pt>
                <c:pt idx="1050">
                  <c:v>38574</c:v>
                </c:pt>
                <c:pt idx="1051">
                  <c:v>38575</c:v>
                </c:pt>
                <c:pt idx="1052">
                  <c:v>38576</c:v>
                </c:pt>
                <c:pt idx="1053">
                  <c:v>38579</c:v>
                </c:pt>
                <c:pt idx="1054">
                  <c:v>38580</c:v>
                </c:pt>
                <c:pt idx="1055">
                  <c:v>38581</c:v>
                </c:pt>
                <c:pt idx="1056">
                  <c:v>38582</c:v>
                </c:pt>
                <c:pt idx="1057">
                  <c:v>38583</c:v>
                </c:pt>
                <c:pt idx="1058">
                  <c:v>38586</c:v>
                </c:pt>
                <c:pt idx="1059">
                  <c:v>38587</c:v>
                </c:pt>
                <c:pt idx="1060">
                  <c:v>38588</c:v>
                </c:pt>
                <c:pt idx="1061">
                  <c:v>38589</c:v>
                </c:pt>
                <c:pt idx="1062">
                  <c:v>38590</c:v>
                </c:pt>
                <c:pt idx="1063">
                  <c:v>38593</c:v>
                </c:pt>
                <c:pt idx="1064">
                  <c:v>38594</c:v>
                </c:pt>
                <c:pt idx="1065">
                  <c:v>38595</c:v>
                </c:pt>
                <c:pt idx="1066">
                  <c:v>38596</c:v>
                </c:pt>
                <c:pt idx="1067">
                  <c:v>38597</c:v>
                </c:pt>
                <c:pt idx="1068">
                  <c:v>38600</c:v>
                </c:pt>
                <c:pt idx="1069">
                  <c:v>38601</c:v>
                </c:pt>
                <c:pt idx="1070">
                  <c:v>38602</c:v>
                </c:pt>
                <c:pt idx="1071">
                  <c:v>38603</c:v>
                </c:pt>
                <c:pt idx="1072">
                  <c:v>38604</c:v>
                </c:pt>
                <c:pt idx="1073">
                  <c:v>38607</c:v>
                </c:pt>
                <c:pt idx="1074">
                  <c:v>38608</c:v>
                </c:pt>
                <c:pt idx="1075">
                  <c:v>38609</c:v>
                </c:pt>
                <c:pt idx="1076">
                  <c:v>38610</c:v>
                </c:pt>
                <c:pt idx="1077">
                  <c:v>38611</c:v>
                </c:pt>
                <c:pt idx="1078">
                  <c:v>38614</c:v>
                </c:pt>
                <c:pt idx="1079">
                  <c:v>38615</c:v>
                </c:pt>
                <c:pt idx="1080">
                  <c:v>38616</c:v>
                </c:pt>
                <c:pt idx="1081">
                  <c:v>38617</c:v>
                </c:pt>
                <c:pt idx="1082">
                  <c:v>38618</c:v>
                </c:pt>
                <c:pt idx="1083">
                  <c:v>38621</c:v>
                </c:pt>
                <c:pt idx="1084">
                  <c:v>38622</c:v>
                </c:pt>
                <c:pt idx="1085">
                  <c:v>38623</c:v>
                </c:pt>
                <c:pt idx="1086">
                  <c:v>38624</c:v>
                </c:pt>
                <c:pt idx="1087">
                  <c:v>38625</c:v>
                </c:pt>
                <c:pt idx="1088">
                  <c:v>38628</c:v>
                </c:pt>
                <c:pt idx="1089">
                  <c:v>38629</c:v>
                </c:pt>
                <c:pt idx="1090">
                  <c:v>38630</c:v>
                </c:pt>
                <c:pt idx="1091">
                  <c:v>38631</c:v>
                </c:pt>
                <c:pt idx="1092">
                  <c:v>38632</c:v>
                </c:pt>
                <c:pt idx="1093">
                  <c:v>38635</c:v>
                </c:pt>
                <c:pt idx="1094">
                  <c:v>38636</c:v>
                </c:pt>
                <c:pt idx="1095">
                  <c:v>38637</c:v>
                </c:pt>
                <c:pt idx="1096">
                  <c:v>38638</c:v>
                </c:pt>
                <c:pt idx="1097">
                  <c:v>38639</c:v>
                </c:pt>
                <c:pt idx="1098">
                  <c:v>38642</c:v>
                </c:pt>
                <c:pt idx="1099">
                  <c:v>38643</c:v>
                </c:pt>
                <c:pt idx="1100">
                  <c:v>38644</c:v>
                </c:pt>
                <c:pt idx="1101">
                  <c:v>38645</c:v>
                </c:pt>
                <c:pt idx="1102">
                  <c:v>38646</c:v>
                </c:pt>
                <c:pt idx="1103">
                  <c:v>38649</c:v>
                </c:pt>
                <c:pt idx="1104">
                  <c:v>38650</c:v>
                </c:pt>
                <c:pt idx="1105">
                  <c:v>38651</c:v>
                </c:pt>
                <c:pt idx="1106">
                  <c:v>38652</c:v>
                </c:pt>
                <c:pt idx="1107">
                  <c:v>38653</c:v>
                </c:pt>
                <c:pt idx="1108">
                  <c:v>38656</c:v>
                </c:pt>
                <c:pt idx="1109">
                  <c:v>38657</c:v>
                </c:pt>
                <c:pt idx="1110">
                  <c:v>38658</c:v>
                </c:pt>
                <c:pt idx="1111">
                  <c:v>38659</c:v>
                </c:pt>
                <c:pt idx="1112">
                  <c:v>38660</c:v>
                </c:pt>
                <c:pt idx="1113">
                  <c:v>38663</c:v>
                </c:pt>
                <c:pt idx="1114">
                  <c:v>38664</c:v>
                </c:pt>
                <c:pt idx="1115">
                  <c:v>38665</c:v>
                </c:pt>
                <c:pt idx="1116">
                  <c:v>38666</c:v>
                </c:pt>
                <c:pt idx="1117">
                  <c:v>38667</c:v>
                </c:pt>
                <c:pt idx="1118">
                  <c:v>38670</c:v>
                </c:pt>
                <c:pt idx="1119">
                  <c:v>38671</c:v>
                </c:pt>
                <c:pt idx="1120">
                  <c:v>38672</c:v>
                </c:pt>
                <c:pt idx="1121">
                  <c:v>38673</c:v>
                </c:pt>
                <c:pt idx="1122">
                  <c:v>38674</c:v>
                </c:pt>
                <c:pt idx="1123">
                  <c:v>38677</c:v>
                </c:pt>
                <c:pt idx="1124">
                  <c:v>38678</c:v>
                </c:pt>
                <c:pt idx="1125">
                  <c:v>38679</c:v>
                </c:pt>
                <c:pt idx="1126">
                  <c:v>38680</c:v>
                </c:pt>
                <c:pt idx="1127">
                  <c:v>38681</c:v>
                </c:pt>
                <c:pt idx="1128">
                  <c:v>38684</c:v>
                </c:pt>
                <c:pt idx="1129">
                  <c:v>38685</c:v>
                </c:pt>
                <c:pt idx="1130">
                  <c:v>38686</c:v>
                </c:pt>
                <c:pt idx="1131">
                  <c:v>38687</c:v>
                </c:pt>
                <c:pt idx="1132">
                  <c:v>38688</c:v>
                </c:pt>
                <c:pt idx="1133">
                  <c:v>38691</c:v>
                </c:pt>
                <c:pt idx="1134">
                  <c:v>38692</c:v>
                </c:pt>
                <c:pt idx="1135">
                  <c:v>38693</c:v>
                </c:pt>
                <c:pt idx="1136">
                  <c:v>38694</c:v>
                </c:pt>
                <c:pt idx="1137">
                  <c:v>38695</c:v>
                </c:pt>
                <c:pt idx="1138">
                  <c:v>38698</c:v>
                </c:pt>
                <c:pt idx="1139">
                  <c:v>38699</c:v>
                </c:pt>
                <c:pt idx="1140">
                  <c:v>38700</c:v>
                </c:pt>
                <c:pt idx="1141">
                  <c:v>38701</c:v>
                </c:pt>
                <c:pt idx="1142">
                  <c:v>38702</c:v>
                </c:pt>
                <c:pt idx="1143">
                  <c:v>38705</c:v>
                </c:pt>
                <c:pt idx="1144">
                  <c:v>38706</c:v>
                </c:pt>
                <c:pt idx="1145">
                  <c:v>38707</c:v>
                </c:pt>
                <c:pt idx="1146">
                  <c:v>38708</c:v>
                </c:pt>
                <c:pt idx="1147">
                  <c:v>38709</c:v>
                </c:pt>
                <c:pt idx="1148">
                  <c:v>38713</c:v>
                </c:pt>
                <c:pt idx="1149">
                  <c:v>38714</c:v>
                </c:pt>
                <c:pt idx="1150">
                  <c:v>38715</c:v>
                </c:pt>
                <c:pt idx="1151">
                  <c:v>38716</c:v>
                </c:pt>
                <c:pt idx="1152">
                  <c:v>38719</c:v>
                </c:pt>
                <c:pt idx="1153">
                  <c:v>38720</c:v>
                </c:pt>
                <c:pt idx="1154">
                  <c:v>38721</c:v>
                </c:pt>
                <c:pt idx="1155">
                  <c:v>38722</c:v>
                </c:pt>
                <c:pt idx="1156">
                  <c:v>38723</c:v>
                </c:pt>
                <c:pt idx="1157">
                  <c:v>38726</c:v>
                </c:pt>
                <c:pt idx="1158">
                  <c:v>38727</c:v>
                </c:pt>
                <c:pt idx="1159">
                  <c:v>38728</c:v>
                </c:pt>
                <c:pt idx="1160">
                  <c:v>38729</c:v>
                </c:pt>
                <c:pt idx="1161">
                  <c:v>38730</c:v>
                </c:pt>
                <c:pt idx="1162">
                  <c:v>38733</c:v>
                </c:pt>
                <c:pt idx="1163">
                  <c:v>38734</c:v>
                </c:pt>
                <c:pt idx="1164">
                  <c:v>38735</c:v>
                </c:pt>
                <c:pt idx="1165">
                  <c:v>38736</c:v>
                </c:pt>
                <c:pt idx="1166">
                  <c:v>38737</c:v>
                </c:pt>
                <c:pt idx="1167">
                  <c:v>38740</c:v>
                </c:pt>
                <c:pt idx="1168">
                  <c:v>38741</c:v>
                </c:pt>
                <c:pt idx="1169">
                  <c:v>38742</c:v>
                </c:pt>
                <c:pt idx="1170">
                  <c:v>38743</c:v>
                </c:pt>
                <c:pt idx="1171">
                  <c:v>38744</c:v>
                </c:pt>
                <c:pt idx="1172">
                  <c:v>38747</c:v>
                </c:pt>
                <c:pt idx="1173">
                  <c:v>38748</c:v>
                </c:pt>
                <c:pt idx="1174">
                  <c:v>38749</c:v>
                </c:pt>
                <c:pt idx="1175">
                  <c:v>38750</c:v>
                </c:pt>
                <c:pt idx="1176">
                  <c:v>38751</c:v>
                </c:pt>
                <c:pt idx="1177">
                  <c:v>38754</c:v>
                </c:pt>
                <c:pt idx="1178">
                  <c:v>38755</c:v>
                </c:pt>
                <c:pt idx="1179">
                  <c:v>38756</c:v>
                </c:pt>
                <c:pt idx="1180">
                  <c:v>38757</c:v>
                </c:pt>
                <c:pt idx="1181">
                  <c:v>38758</c:v>
                </c:pt>
                <c:pt idx="1182">
                  <c:v>38761</c:v>
                </c:pt>
                <c:pt idx="1183">
                  <c:v>38762</c:v>
                </c:pt>
                <c:pt idx="1184">
                  <c:v>38763</c:v>
                </c:pt>
                <c:pt idx="1185">
                  <c:v>38764</c:v>
                </c:pt>
                <c:pt idx="1186">
                  <c:v>38765</c:v>
                </c:pt>
                <c:pt idx="1187">
                  <c:v>38768</c:v>
                </c:pt>
                <c:pt idx="1188">
                  <c:v>38769</c:v>
                </c:pt>
                <c:pt idx="1189">
                  <c:v>38770</c:v>
                </c:pt>
                <c:pt idx="1190">
                  <c:v>38771</c:v>
                </c:pt>
                <c:pt idx="1191">
                  <c:v>38772</c:v>
                </c:pt>
                <c:pt idx="1192">
                  <c:v>38775</c:v>
                </c:pt>
                <c:pt idx="1193">
                  <c:v>38776</c:v>
                </c:pt>
                <c:pt idx="1194">
                  <c:v>38777</c:v>
                </c:pt>
                <c:pt idx="1195">
                  <c:v>38778</c:v>
                </c:pt>
                <c:pt idx="1196">
                  <c:v>38779</c:v>
                </c:pt>
                <c:pt idx="1197">
                  <c:v>38782</c:v>
                </c:pt>
                <c:pt idx="1198">
                  <c:v>38783</c:v>
                </c:pt>
                <c:pt idx="1199">
                  <c:v>38784</c:v>
                </c:pt>
                <c:pt idx="1200">
                  <c:v>38785</c:v>
                </c:pt>
                <c:pt idx="1201">
                  <c:v>38786</c:v>
                </c:pt>
                <c:pt idx="1202">
                  <c:v>38789</c:v>
                </c:pt>
                <c:pt idx="1203">
                  <c:v>38790</c:v>
                </c:pt>
                <c:pt idx="1204">
                  <c:v>38791</c:v>
                </c:pt>
                <c:pt idx="1205">
                  <c:v>38792</c:v>
                </c:pt>
                <c:pt idx="1206">
                  <c:v>38793</c:v>
                </c:pt>
                <c:pt idx="1207">
                  <c:v>38796</c:v>
                </c:pt>
                <c:pt idx="1208">
                  <c:v>38797</c:v>
                </c:pt>
                <c:pt idx="1209">
                  <c:v>38798</c:v>
                </c:pt>
                <c:pt idx="1210">
                  <c:v>38799</c:v>
                </c:pt>
                <c:pt idx="1211">
                  <c:v>38800</c:v>
                </c:pt>
                <c:pt idx="1212">
                  <c:v>38803</c:v>
                </c:pt>
                <c:pt idx="1213">
                  <c:v>38804</c:v>
                </c:pt>
                <c:pt idx="1214">
                  <c:v>38805</c:v>
                </c:pt>
                <c:pt idx="1215">
                  <c:v>38806</c:v>
                </c:pt>
                <c:pt idx="1216">
                  <c:v>38807</c:v>
                </c:pt>
                <c:pt idx="1217">
                  <c:v>38810</c:v>
                </c:pt>
                <c:pt idx="1218">
                  <c:v>38811</c:v>
                </c:pt>
                <c:pt idx="1219">
                  <c:v>38812</c:v>
                </c:pt>
                <c:pt idx="1220">
                  <c:v>38813</c:v>
                </c:pt>
                <c:pt idx="1221">
                  <c:v>38814</c:v>
                </c:pt>
                <c:pt idx="1222">
                  <c:v>38817</c:v>
                </c:pt>
                <c:pt idx="1223">
                  <c:v>38818</c:v>
                </c:pt>
                <c:pt idx="1224">
                  <c:v>38819</c:v>
                </c:pt>
                <c:pt idx="1225">
                  <c:v>38820</c:v>
                </c:pt>
                <c:pt idx="1226">
                  <c:v>38821</c:v>
                </c:pt>
                <c:pt idx="1227">
                  <c:v>38824</c:v>
                </c:pt>
                <c:pt idx="1228">
                  <c:v>38825</c:v>
                </c:pt>
                <c:pt idx="1229">
                  <c:v>38826</c:v>
                </c:pt>
                <c:pt idx="1230">
                  <c:v>38827</c:v>
                </c:pt>
                <c:pt idx="1231">
                  <c:v>38828</c:v>
                </c:pt>
                <c:pt idx="1232">
                  <c:v>38831</c:v>
                </c:pt>
                <c:pt idx="1233">
                  <c:v>38832</c:v>
                </c:pt>
                <c:pt idx="1234">
                  <c:v>38833</c:v>
                </c:pt>
                <c:pt idx="1235">
                  <c:v>38834</c:v>
                </c:pt>
                <c:pt idx="1236">
                  <c:v>38835</c:v>
                </c:pt>
                <c:pt idx="1237">
                  <c:v>38838</c:v>
                </c:pt>
                <c:pt idx="1238">
                  <c:v>38839</c:v>
                </c:pt>
                <c:pt idx="1239">
                  <c:v>38840</c:v>
                </c:pt>
                <c:pt idx="1240">
                  <c:v>38841</c:v>
                </c:pt>
                <c:pt idx="1241">
                  <c:v>38842</c:v>
                </c:pt>
                <c:pt idx="1242">
                  <c:v>38845</c:v>
                </c:pt>
                <c:pt idx="1243">
                  <c:v>38846</c:v>
                </c:pt>
                <c:pt idx="1244">
                  <c:v>38847</c:v>
                </c:pt>
                <c:pt idx="1245">
                  <c:v>38848</c:v>
                </c:pt>
                <c:pt idx="1246">
                  <c:v>38849</c:v>
                </c:pt>
                <c:pt idx="1247">
                  <c:v>38852</c:v>
                </c:pt>
                <c:pt idx="1248">
                  <c:v>38853</c:v>
                </c:pt>
                <c:pt idx="1249">
                  <c:v>38854</c:v>
                </c:pt>
                <c:pt idx="1250">
                  <c:v>38855</c:v>
                </c:pt>
                <c:pt idx="1251">
                  <c:v>38856</c:v>
                </c:pt>
                <c:pt idx="1252">
                  <c:v>38859</c:v>
                </c:pt>
                <c:pt idx="1253">
                  <c:v>38860</c:v>
                </c:pt>
                <c:pt idx="1254">
                  <c:v>38861</c:v>
                </c:pt>
                <c:pt idx="1255">
                  <c:v>38862</c:v>
                </c:pt>
                <c:pt idx="1256">
                  <c:v>38863</c:v>
                </c:pt>
                <c:pt idx="1257">
                  <c:v>38866</c:v>
                </c:pt>
                <c:pt idx="1258">
                  <c:v>38867</c:v>
                </c:pt>
                <c:pt idx="1259">
                  <c:v>38868</c:v>
                </c:pt>
                <c:pt idx="1260">
                  <c:v>38869</c:v>
                </c:pt>
                <c:pt idx="1261">
                  <c:v>38870</c:v>
                </c:pt>
                <c:pt idx="1262">
                  <c:v>38873</c:v>
                </c:pt>
                <c:pt idx="1263">
                  <c:v>38874</c:v>
                </c:pt>
                <c:pt idx="1264">
                  <c:v>38875</c:v>
                </c:pt>
                <c:pt idx="1265">
                  <c:v>38876</c:v>
                </c:pt>
                <c:pt idx="1266">
                  <c:v>38877</c:v>
                </c:pt>
                <c:pt idx="1267">
                  <c:v>38880</c:v>
                </c:pt>
                <c:pt idx="1268">
                  <c:v>38881</c:v>
                </c:pt>
                <c:pt idx="1269">
                  <c:v>38882</c:v>
                </c:pt>
                <c:pt idx="1270">
                  <c:v>38883</c:v>
                </c:pt>
                <c:pt idx="1271">
                  <c:v>38884</c:v>
                </c:pt>
                <c:pt idx="1272">
                  <c:v>38887</c:v>
                </c:pt>
                <c:pt idx="1273">
                  <c:v>38888</c:v>
                </c:pt>
                <c:pt idx="1274">
                  <c:v>38889</c:v>
                </c:pt>
                <c:pt idx="1275">
                  <c:v>38890</c:v>
                </c:pt>
                <c:pt idx="1276">
                  <c:v>38891</c:v>
                </c:pt>
                <c:pt idx="1277">
                  <c:v>38894</c:v>
                </c:pt>
                <c:pt idx="1278">
                  <c:v>38895</c:v>
                </c:pt>
                <c:pt idx="1279">
                  <c:v>38896</c:v>
                </c:pt>
                <c:pt idx="1280">
                  <c:v>38897</c:v>
                </c:pt>
                <c:pt idx="1281">
                  <c:v>38898</c:v>
                </c:pt>
                <c:pt idx="1282">
                  <c:v>38901</c:v>
                </c:pt>
                <c:pt idx="1283">
                  <c:v>38902</c:v>
                </c:pt>
                <c:pt idx="1284">
                  <c:v>38903</c:v>
                </c:pt>
                <c:pt idx="1285">
                  <c:v>38904</c:v>
                </c:pt>
                <c:pt idx="1286">
                  <c:v>38905</c:v>
                </c:pt>
                <c:pt idx="1287">
                  <c:v>38908</c:v>
                </c:pt>
                <c:pt idx="1288">
                  <c:v>38909</c:v>
                </c:pt>
                <c:pt idx="1289">
                  <c:v>38910</c:v>
                </c:pt>
                <c:pt idx="1290">
                  <c:v>38911</c:v>
                </c:pt>
                <c:pt idx="1291">
                  <c:v>38912</c:v>
                </c:pt>
                <c:pt idx="1292">
                  <c:v>38915</c:v>
                </c:pt>
                <c:pt idx="1293">
                  <c:v>38916</c:v>
                </c:pt>
                <c:pt idx="1294">
                  <c:v>38917</c:v>
                </c:pt>
                <c:pt idx="1295">
                  <c:v>38918</c:v>
                </c:pt>
                <c:pt idx="1296">
                  <c:v>38919</c:v>
                </c:pt>
                <c:pt idx="1297">
                  <c:v>38922</c:v>
                </c:pt>
                <c:pt idx="1298">
                  <c:v>38923</c:v>
                </c:pt>
                <c:pt idx="1299">
                  <c:v>38924</c:v>
                </c:pt>
                <c:pt idx="1300">
                  <c:v>38925</c:v>
                </c:pt>
                <c:pt idx="1301">
                  <c:v>38926</c:v>
                </c:pt>
                <c:pt idx="1302">
                  <c:v>38929</c:v>
                </c:pt>
                <c:pt idx="1303">
                  <c:v>38930</c:v>
                </c:pt>
                <c:pt idx="1304">
                  <c:v>38931</c:v>
                </c:pt>
                <c:pt idx="1305">
                  <c:v>38932</c:v>
                </c:pt>
                <c:pt idx="1306">
                  <c:v>38933</c:v>
                </c:pt>
                <c:pt idx="1307">
                  <c:v>38936</c:v>
                </c:pt>
                <c:pt idx="1308">
                  <c:v>38937</c:v>
                </c:pt>
                <c:pt idx="1309">
                  <c:v>38938</c:v>
                </c:pt>
                <c:pt idx="1310">
                  <c:v>38939</c:v>
                </c:pt>
                <c:pt idx="1311">
                  <c:v>38940</c:v>
                </c:pt>
                <c:pt idx="1312">
                  <c:v>38943</c:v>
                </c:pt>
                <c:pt idx="1313">
                  <c:v>38944</c:v>
                </c:pt>
                <c:pt idx="1314">
                  <c:v>38945</c:v>
                </c:pt>
                <c:pt idx="1315">
                  <c:v>38946</c:v>
                </c:pt>
                <c:pt idx="1316">
                  <c:v>38947</c:v>
                </c:pt>
                <c:pt idx="1317">
                  <c:v>38950</c:v>
                </c:pt>
                <c:pt idx="1318">
                  <c:v>38951</c:v>
                </c:pt>
                <c:pt idx="1319">
                  <c:v>38952</c:v>
                </c:pt>
                <c:pt idx="1320">
                  <c:v>38953</c:v>
                </c:pt>
                <c:pt idx="1321">
                  <c:v>38954</c:v>
                </c:pt>
                <c:pt idx="1322">
                  <c:v>38957</c:v>
                </c:pt>
                <c:pt idx="1323">
                  <c:v>38958</c:v>
                </c:pt>
                <c:pt idx="1324">
                  <c:v>38959</c:v>
                </c:pt>
                <c:pt idx="1325">
                  <c:v>38960</c:v>
                </c:pt>
                <c:pt idx="1326">
                  <c:v>38961</c:v>
                </c:pt>
                <c:pt idx="1327">
                  <c:v>38964</c:v>
                </c:pt>
                <c:pt idx="1328">
                  <c:v>38965</c:v>
                </c:pt>
                <c:pt idx="1329">
                  <c:v>38966</c:v>
                </c:pt>
                <c:pt idx="1330">
                  <c:v>38967</c:v>
                </c:pt>
                <c:pt idx="1331">
                  <c:v>38968</c:v>
                </c:pt>
                <c:pt idx="1332">
                  <c:v>38971</c:v>
                </c:pt>
                <c:pt idx="1333">
                  <c:v>38972</c:v>
                </c:pt>
                <c:pt idx="1334">
                  <c:v>38973</c:v>
                </c:pt>
                <c:pt idx="1335">
                  <c:v>38974</c:v>
                </c:pt>
                <c:pt idx="1336">
                  <c:v>38975</c:v>
                </c:pt>
                <c:pt idx="1337">
                  <c:v>38978</c:v>
                </c:pt>
                <c:pt idx="1338">
                  <c:v>38979</c:v>
                </c:pt>
                <c:pt idx="1339">
                  <c:v>38980</c:v>
                </c:pt>
                <c:pt idx="1340">
                  <c:v>38981</c:v>
                </c:pt>
                <c:pt idx="1341">
                  <c:v>38982</c:v>
                </c:pt>
                <c:pt idx="1342">
                  <c:v>38985</c:v>
                </c:pt>
                <c:pt idx="1343">
                  <c:v>38986</c:v>
                </c:pt>
                <c:pt idx="1344">
                  <c:v>38987</c:v>
                </c:pt>
                <c:pt idx="1345">
                  <c:v>38988</c:v>
                </c:pt>
                <c:pt idx="1346">
                  <c:v>38989</c:v>
                </c:pt>
                <c:pt idx="1347">
                  <c:v>38992</c:v>
                </c:pt>
                <c:pt idx="1348">
                  <c:v>38993</c:v>
                </c:pt>
                <c:pt idx="1349">
                  <c:v>38994</c:v>
                </c:pt>
                <c:pt idx="1350">
                  <c:v>38995</c:v>
                </c:pt>
                <c:pt idx="1351">
                  <c:v>38996</c:v>
                </c:pt>
                <c:pt idx="1352">
                  <c:v>38999</c:v>
                </c:pt>
                <c:pt idx="1353">
                  <c:v>39000</c:v>
                </c:pt>
                <c:pt idx="1354">
                  <c:v>39001</c:v>
                </c:pt>
                <c:pt idx="1355">
                  <c:v>39002</c:v>
                </c:pt>
                <c:pt idx="1356">
                  <c:v>39003</c:v>
                </c:pt>
                <c:pt idx="1357">
                  <c:v>39006</c:v>
                </c:pt>
                <c:pt idx="1358">
                  <c:v>39007</c:v>
                </c:pt>
                <c:pt idx="1359">
                  <c:v>39008</c:v>
                </c:pt>
                <c:pt idx="1360">
                  <c:v>39009</c:v>
                </c:pt>
                <c:pt idx="1361">
                  <c:v>39010</c:v>
                </c:pt>
                <c:pt idx="1362">
                  <c:v>39013</c:v>
                </c:pt>
                <c:pt idx="1363">
                  <c:v>39014</c:v>
                </c:pt>
                <c:pt idx="1364">
                  <c:v>39015</c:v>
                </c:pt>
                <c:pt idx="1365">
                  <c:v>39016</c:v>
                </c:pt>
                <c:pt idx="1366">
                  <c:v>39017</c:v>
                </c:pt>
                <c:pt idx="1367">
                  <c:v>39020</c:v>
                </c:pt>
                <c:pt idx="1368">
                  <c:v>39021</c:v>
                </c:pt>
                <c:pt idx="1369">
                  <c:v>39022</c:v>
                </c:pt>
                <c:pt idx="1370">
                  <c:v>39023</c:v>
                </c:pt>
                <c:pt idx="1371">
                  <c:v>39024</c:v>
                </c:pt>
                <c:pt idx="1372">
                  <c:v>39027</c:v>
                </c:pt>
                <c:pt idx="1373">
                  <c:v>39028</c:v>
                </c:pt>
                <c:pt idx="1374">
                  <c:v>39029</c:v>
                </c:pt>
                <c:pt idx="1375">
                  <c:v>39030</c:v>
                </c:pt>
                <c:pt idx="1376">
                  <c:v>39031</c:v>
                </c:pt>
                <c:pt idx="1377">
                  <c:v>39034</c:v>
                </c:pt>
                <c:pt idx="1378">
                  <c:v>39035</c:v>
                </c:pt>
                <c:pt idx="1379">
                  <c:v>39036</c:v>
                </c:pt>
                <c:pt idx="1380">
                  <c:v>39037</c:v>
                </c:pt>
                <c:pt idx="1381">
                  <c:v>39038</c:v>
                </c:pt>
                <c:pt idx="1382">
                  <c:v>39041</c:v>
                </c:pt>
                <c:pt idx="1383">
                  <c:v>39042</c:v>
                </c:pt>
                <c:pt idx="1384">
                  <c:v>39043</c:v>
                </c:pt>
                <c:pt idx="1385">
                  <c:v>39044</c:v>
                </c:pt>
                <c:pt idx="1386">
                  <c:v>39045</c:v>
                </c:pt>
                <c:pt idx="1387">
                  <c:v>39048</c:v>
                </c:pt>
                <c:pt idx="1388">
                  <c:v>39049</c:v>
                </c:pt>
                <c:pt idx="1389">
                  <c:v>39050</c:v>
                </c:pt>
                <c:pt idx="1390">
                  <c:v>39051</c:v>
                </c:pt>
                <c:pt idx="1391">
                  <c:v>39052</c:v>
                </c:pt>
                <c:pt idx="1392">
                  <c:v>39055</c:v>
                </c:pt>
                <c:pt idx="1393">
                  <c:v>39056</c:v>
                </c:pt>
                <c:pt idx="1394">
                  <c:v>39057</c:v>
                </c:pt>
                <c:pt idx="1395">
                  <c:v>39058</c:v>
                </c:pt>
                <c:pt idx="1396">
                  <c:v>39059</c:v>
                </c:pt>
                <c:pt idx="1397">
                  <c:v>39062</c:v>
                </c:pt>
                <c:pt idx="1398">
                  <c:v>39063</c:v>
                </c:pt>
                <c:pt idx="1399">
                  <c:v>39064</c:v>
                </c:pt>
                <c:pt idx="1400">
                  <c:v>39065</c:v>
                </c:pt>
                <c:pt idx="1401">
                  <c:v>39066</c:v>
                </c:pt>
                <c:pt idx="1402">
                  <c:v>39069</c:v>
                </c:pt>
                <c:pt idx="1403">
                  <c:v>39070</c:v>
                </c:pt>
                <c:pt idx="1404">
                  <c:v>39071</c:v>
                </c:pt>
                <c:pt idx="1405">
                  <c:v>39072</c:v>
                </c:pt>
                <c:pt idx="1406">
                  <c:v>39073</c:v>
                </c:pt>
                <c:pt idx="1407">
                  <c:v>39076</c:v>
                </c:pt>
                <c:pt idx="1408">
                  <c:v>39077</c:v>
                </c:pt>
                <c:pt idx="1409">
                  <c:v>39078</c:v>
                </c:pt>
                <c:pt idx="1410">
                  <c:v>39079</c:v>
                </c:pt>
                <c:pt idx="1411">
                  <c:v>39080</c:v>
                </c:pt>
                <c:pt idx="1412">
                  <c:v>39083</c:v>
                </c:pt>
                <c:pt idx="1413">
                  <c:v>39084</c:v>
                </c:pt>
                <c:pt idx="1414">
                  <c:v>39085</c:v>
                </c:pt>
                <c:pt idx="1415">
                  <c:v>39086</c:v>
                </c:pt>
                <c:pt idx="1416">
                  <c:v>39087</c:v>
                </c:pt>
                <c:pt idx="1417">
                  <c:v>39090</c:v>
                </c:pt>
                <c:pt idx="1418">
                  <c:v>39091</c:v>
                </c:pt>
                <c:pt idx="1419">
                  <c:v>39092</c:v>
                </c:pt>
                <c:pt idx="1420">
                  <c:v>39093</c:v>
                </c:pt>
                <c:pt idx="1421">
                  <c:v>39094</c:v>
                </c:pt>
                <c:pt idx="1422">
                  <c:v>39097</c:v>
                </c:pt>
                <c:pt idx="1423">
                  <c:v>39098</c:v>
                </c:pt>
                <c:pt idx="1424">
                  <c:v>39099</c:v>
                </c:pt>
                <c:pt idx="1425">
                  <c:v>39100</c:v>
                </c:pt>
                <c:pt idx="1426">
                  <c:v>39101</c:v>
                </c:pt>
                <c:pt idx="1427">
                  <c:v>39104</c:v>
                </c:pt>
                <c:pt idx="1428">
                  <c:v>39105</c:v>
                </c:pt>
                <c:pt idx="1429">
                  <c:v>39106</c:v>
                </c:pt>
                <c:pt idx="1430">
                  <c:v>39107</c:v>
                </c:pt>
                <c:pt idx="1431">
                  <c:v>39108</c:v>
                </c:pt>
                <c:pt idx="1432">
                  <c:v>39111</c:v>
                </c:pt>
                <c:pt idx="1433">
                  <c:v>39112</c:v>
                </c:pt>
                <c:pt idx="1434">
                  <c:v>39113</c:v>
                </c:pt>
                <c:pt idx="1435">
                  <c:v>39114</c:v>
                </c:pt>
                <c:pt idx="1436">
                  <c:v>39115</c:v>
                </c:pt>
                <c:pt idx="1437">
                  <c:v>39118</c:v>
                </c:pt>
                <c:pt idx="1438">
                  <c:v>39119</c:v>
                </c:pt>
                <c:pt idx="1439">
                  <c:v>39120</c:v>
                </c:pt>
                <c:pt idx="1440">
                  <c:v>39121</c:v>
                </c:pt>
                <c:pt idx="1441">
                  <c:v>39122</c:v>
                </c:pt>
                <c:pt idx="1442">
                  <c:v>39125</c:v>
                </c:pt>
                <c:pt idx="1443">
                  <c:v>39126</c:v>
                </c:pt>
                <c:pt idx="1444">
                  <c:v>39127</c:v>
                </c:pt>
                <c:pt idx="1445">
                  <c:v>39128</c:v>
                </c:pt>
                <c:pt idx="1446">
                  <c:v>39129</c:v>
                </c:pt>
                <c:pt idx="1447">
                  <c:v>39132</c:v>
                </c:pt>
                <c:pt idx="1448">
                  <c:v>39133</c:v>
                </c:pt>
                <c:pt idx="1449">
                  <c:v>39134</c:v>
                </c:pt>
                <c:pt idx="1450">
                  <c:v>39135</c:v>
                </c:pt>
                <c:pt idx="1451">
                  <c:v>39136</c:v>
                </c:pt>
                <c:pt idx="1452">
                  <c:v>39139</c:v>
                </c:pt>
                <c:pt idx="1453">
                  <c:v>39140</c:v>
                </c:pt>
                <c:pt idx="1454">
                  <c:v>39141</c:v>
                </c:pt>
                <c:pt idx="1455">
                  <c:v>39142</c:v>
                </c:pt>
                <c:pt idx="1456">
                  <c:v>39143</c:v>
                </c:pt>
                <c:pt idx="1457">
                  <c:v>39146</c:v>
                </c:pt>
                <c:pt idx="1458">
                  <c:v>39147</c:v>
                </c:pt>
                <c:pt idx="1459">
                  <c:v>39148</c:v>
                </c:pt>
                <c:pt idx="1460">
                  <c:v>39149</c:v>
                </c:pt>
                <c:pt idx="1461">
                  <c:v>39150</c:v>
                </c:pt>
                <c:pt idx="1462">
                  <c:v>39153</c:v>
                </c:pt>
                <c:pt idx="1463">
                  <c:v>39154</c:v>
                </c:pt>
                <c:pt idx="1464">
                  <c:v>39155</c:v>
                </c:pt>
                <c:pt idx="1465">
                  <c:v>39156</c:v>
                </c:pt>
                <c:pt idx="1466">
                  <c:v>39157</c:v>
                </c:pt>
                <c:pt idx="1467">
                  <c:v>39160</c:v>
                </c:pt>
                <c:pt idx="1468">
                  <c:v>39161</c:v>
                </c:pt>
                <c:pt idx="1469">
                  <c:v>39162</c:v>
                </c:pt>
                <c:pt idx="1470">
                  <c:v>39163</c:v>
                </c:pt>
                <c:pt idx="1471">
                  <c:v>39164</c:v>
                </c:pt>
                <c:pt idx="1472">
                  <c:v>39167</c:v>
                </c:pt>
                <c:pt idx="1473">
                  <c:v>39168</c:v>
                </c:pt>
                <c:pt idx="1474">
                  <c:v>39169</c:v>
                </c:pt>
                <c:pt idx="1475">
                  <c:v>39170</c:v>
                </c:pt>
                <c:pt idx="1476">
                  <c:v>39171</c:v>
                </c:pt>
                <c:pt idx="1477">
                  <c:v>39174</c:v>
                </c:pt>
                <c:pt idx="1478">
                  <c:v>39175</c:v>
                </c:pt>
                <c:pt idx="1479">
                  <c:v>39176</c:v>
                </c:pt>
                <c:pt idx="1480">
                  <c:v>39177</c:v>
                </c:pt>
                <c:pt idx="1481">
                  <c:v>39178</c:v>
                </c:pt>
                <c:pt idx="1482">
                  <c:v>39181</c:v>
                </c:pt>
                <c:pt idx="1483">
                  <c:v>39182</c:v>
                </c:pt>
                <c:pt idx="1484">
                  <c:v>39183</c:v>
                </c:pt>
                <c:pt idx="1485">
                  <c:v>39184</c:v>
                </c:pt>
                <c:pt idx="1486">
                  <c:v>39185</c:v>
                </c:pt>
                <c:pt idx="1487">
                  <c:v>39188</c:v>
                </c:pt>
                <c:pt idx="1488">
                  <c:v>39189</c:v>
                </c:pt>
                <c:pt idx="1489">
                  <c:v>39190</c:v>
                </c:pt>
                <c:pt idx="1490">
                  <c:v>39191</c:v>
                </c:pt>
                <c:pt idx="1491">
                  <c:v>39192</c:v>
                </c:pt>
                <c:pt idx="1492">
                  <c:v>39195</c:v>
                </c:pt>
                <c:pt idx="1493">
                  <c:v>39196</c:v>
                </c:pt>
                <c:pt idx="1494">
                  <c:v>39197</c:v>
                </c:pt>
                <c:pt idx="1495">
                  <c:v>39198</c:v>
                </c:pt>
                <c:pt idx="1496">
                  <c:v>39199</c:v>
                </c:pt>
                <c:pt idx="1497">
                  <c:v>39202</c:v>
                </c:pt>
                <c:pt idx="1498">
                  <c:v>39203</c:v>
                </c:pt>
                <c:pt idx="1499">
                  <c:v>39204</c:v>
                </c:pt>
                <c:pt idx="1500">
                  <c:v>39205</c:v>
                </c:pt>
                <c:pt idx="1501">
                  <c:v>39206</c:v>
                </c:pt>
                <c:pt idx="1502">
                  <c:v>39209</c:v>
                </c:pt>
                <c:pt idx="1503">
                  <c:v>39210</c:v>
                </c:pt>
                <c:pt idx="1504">
                  <c:v>39211</c:v>
                </c:pt>
                <c:pt idx="1505">
                  <c:v>39212</c:v>
                </c:pt>
                <c:pt idx="1506">
                  <c:v>39213</c:v>
                </c:pt>
                <c:pt idx="1507">
                  <c:v>39216</c:v>
                </c:pt>
                <c:pt idx="1508">
                  <c:v>39217</c:v>
                </c:pt>
                <c:pt idx="1509">
                  <c:v>39218</c:v>
                </c:pt>
                <c:pt idx="1510">
                  <c:v>39219</c:v>
                </c:pt>
                <c:pt idx="1511">
                  <c:v>39220</c:v>
                </c:pt>
                <c:pt idx="1512">
                  <c:v>39223</c:v>
                </c:pt>
                <c:pt idx="1513">
                  <c:v>39224</c:v>
                </c:pt>
                <c:pt idx="1514">
                  <c:v>39225</c:v>
                </c:pt>
                <c:pt idx="1515">
                  <c:v>39226</c:v>
                </c:pt>
                <c:pt idx="1516">
                  <c:v>39227</c:v>
                </c:pt>
                <c:pt idx="1517">
                  <c:v>39230</c:v>
                </c:pt>
                <c:pt idx="1518">
                  <c:v>39231</c:v>
                </c:pt>
                <c:pt idx="1519">
                  <c:v>39232</c:v>
                </c:pt>
                <c:pt idx="1520">
                  <c:v>39233</c:v>
                </c:pt>
                <c:pt idx="1521">
                  <c:v>39234</c:v>
                </c:pt>
                <c:pt idx="1522">
                  <c:v>39237</c:v>
                </c:pt>
                <c:pt idx="1523">
                  <c:v>39238</c:v>
                </c:pt>
                <c:pt idx="1524">
                  <c:v>39239</c:v>
                </c:pt>
                <c:pt idx="1525">
                  <c:v>39240</c:v>
                </c:pt>
                <c:pt idx="1526">
                  <c:v>39241</c:v>
                </c:pt>
                <c:pt idx="1527">
                  <c:v>39244</c:v>
                </c:pt>
                <c:pt idx="1528">
                  <c:v>39245</c:v>
                </c:pt>
                <c:pt idx="1529">
                  <c:v>39246</c:v>
                </c:pt>
                <c:pt idx="1530">
                  <c:v>39247</c:v>
                </c:pt>
                <c:pt idx="1531">
                  <c:v>39248</c:v>
                </c:pt>
                <c:pt idx="1532">
                  <c:v>39251</c:v>
                </c:pt>
                <c:pt idx="1533">
                  <c:v>39252</c:v>
                </c:pt>
                <c:pt idx="1534">
                  <c:v>39253</c:v>
                </c:pt>
                <c:pt idx="1535">
                  <c:v>39254</c:v>
                </c:pt>
                <c:pt idx="1536">
                  <c:v>39255</c:v>
                </c:pt>
                <c:pt idx="1537">
                  <c:v>39258</c:v>
                </c:pt>
                <c:pt idx="1538">
                  <c:v>39259</c:v>
                </c:pt>
                <c:pt idx="1539">
                  <c:v>39260</c:v>
                </c:pt>
                <c:pt idx="1540">
                  <c:v>39261</c:v>
                </c:pt>
                <c:pt idx="1541">
                  <c:v>39262</c:v>
                </c:pt>
                <c:pt idx="1542">
                  <c:v>39265</c:v>
                </c:pt>
                <c:pt idx="1543">
                  <c:v>39266</c:v>
                </c:pt>
                <c:pt idx="1544">
                  <c:v>39267</c:v>
                </c:pt>
                <c:pt idx="1545">
                  <c:v>39268</c:v>
                </c:pt>
                <c:pt idx="1546">
                  <c:v>39269</c:v>
                </c:pt>
                <c:pt idx="1547">
                  <c:v>39272</c:v>
                </c:pt>
                <c:pt idx="1548">
                  <c:v>39273</c:v>
                </c:pt>
                <c:pt idx="1549">
                  <c:v>39274</c:v>
                </c:pt>
                <c:pt idx="1550">
                  <c:v>39275</c:v>
                </c:pt>
                <c:pt idx="1551">
                  <c:v>39276</c:v>
                </c:pt>
                <c:pt idx="1552">
                  <c:v>39279</c:v>
                </c:pt>
                <c:pt idx="1553">
                  <c:v>39280</c:v>
                </c:pt>
                <c:pt idx="1554">
                  <c:v>39281</c:v>
                </c:pt>
                <c:pt idx="1555">
                  <c:v>39282</c:v>
                </c:pt>
                <c:pt idx="1556">
                  <c:v>39283</c:v>
                </c:pt>
                <c:pt idx="1557">
                  <c:v>39286</c:v>
                </c:pt>
                <c:pt idx="1558">
                  <c:v>39287</c:v>
                </c:pt>
                <c:pt idx="1559">
                  <c:v>39288</c:v>
                </c:pt>
                <c:pt idx="1560">
                  <c:v>39289</c:v>
                </c:pt>
                <c:pt idx="1561">
                  <c:v>39290</c:v>
                </c:pt>
                <c:pt idx="1562">
                  <c:v>39293</c:v>
                </c:pt>
                <c:pt idx="1563">
                  <c:v>39294</c:v>
                </c:pt>
                <c:pt idx="1564">
                  <c:v>39295</c:v>
                </c:pt>
                <c:pt idx="1565">
                  <c:v>39296</c:v>
                </c:pt>
                <c:pt idx="1566">
                  <c:v>39297</c:v>
                </c:pt>
                <c:pt idx="1567">
                  <c:v>39300</c:v>
                </c:pt>
                <c:pt idx="1568">
                  <c:v>39301</c:v>
                </c:pt>
                <c:pt idx="1569">
                  <c:v>39302</c:v>
                </c:pt>
                <c:pt idx="1570">
                  <c:v>39303</c:v>
                </c:pt>
                <c:pt idx="1571">
                  <c:v>39304</c:v>
                </c:pt>
                <c:pt idx="1572">
                  <c:v>39307</c:v>
                </c:pt>
                <c:pt idx="1573">
                  <c:v>39308</c:v>
                </c:pt>
                <c:pt idx="1574">
                  <c:v>39309</c:v>
                </c:pt>
                <c:pt idx="1575">
                  <c:v>39310</c:v>
                </c:pt>
                <c:pt idx="1576">
                  <c:v>39311</c:v>
                </c:pt>
                <c:pt idx="1577">
                  <c:v>39314</c:v>
                </c:pt>
                <c:pt idx="1578">
                  <c:v>39315</c:v>
                </c:pt>
                <c:pt idx="1579">
                  <c:v>39316</c:v>
                </c:pt>
                <c:pt idx="1580">
                  <c:v>39317</c:v>
                </c:pt>
                <c:pt idx="1581">
                  <c:v>39318</c:v>
                </c:pt>
                <c:pt idx="1582">
                  <c:v>39321</c:v>
                </c:pt>
                <c:pt idx="1583">
                  <c:v>39322</c:v>
                </c:pt>
                <c:pt idx="1584">
                  <c:v>39323</c:v>
                </c:pt>
                <c:pt idx="1585">
                  <c:v>39324</c:v>
                </c:pt>
                <c:pt idx="1586">
                  <c:v>39325</c:v>
                </c:pt>
                <c:pt idx="1587">
                  <c:v>39328</c:v>
                </c:pt>
                <c:pt idx="1588">
                  <c:v>39329</c:v>
                </c:pt>
                <c:pt idx="1589">
                  <c:v>39330</c:v>
                </c:pt>
                <c:pt idx="1590">
                  <c:v>39331</c:v>
                </c:pt>
                <c:pt idx="1591">
                  <c:v>39332</c:v>
                </c:pt>
                <c:pt idx="1592">
                  <c:v>39335</c:v>
                </c:pt>
                <c:pt idx="1593">
                  <c:v>39336</c:v>
                </c:pt>
                <c:pt idx="1594">
                  <c:v>39337</c:v>
                </c:pt>
                <c:pt idx="1595">
                  <c:v>39338</c:v>
                </c:pt>
                <c:pt idx="1596">
                  <c:v>39339</c:v>
                </c:pt>
                <c:pt idx="1597">
                  <c:v>39342</c:v>
                </c:pt>
                <c:pt idx="1598">
                  <c:v>39343</c:v>
                </c:pt>
                <c:pt idx="1599">
                  <c:v>39344</c:v>
                </c:pt>
                <c:pt idx="1600">
                  <c:v>39345</c:v>
                </c:pt>
                <c:pt idx="1601">
                  <c:v>39346</c:v>
                </c:pt>
                <c:pt idx="1602">
                  <c:v>39349</c:v>
                </c:pt>
                <c:pt idx="1603">
                  <c:v>39350</c:v>
                </c:pt>
                <c:pt idx="1604">
                  <c:v>39351</c:v>
                </c:pt>
                <c:pt idx="1605">
                  <c:v>39352</c:v>
                </c:pt>
                <c:pt idx="1606">
                  <c:v>39353</c:v>
                </c:pt>
                <c:pt idx="1607">
                  <c:v>39356</c:v>
                </c:pt>
                <c:pt idx="1608">
                  <c:v>39357</c:v>
                </c:pt>
                <c:pt idx="1609">
                  <c:v>39358</c:v>
                </c:pt>
                <c:pt idx="1610">
                  <c:v>39359</c:v>
                </c:pt>
                <c:pt idx="1611">
                  <c:v>39360</c:v>
                </c:pt>
                <c:pt idx="1612">
                  <c:v>39363</c:v>
                </c:pt>
                <c:pt idx="1613">
                  <c:v>39364</c:v>
                </c:pt>
                <c:pt idx="1614">
                  <c:v>39365</c:v>
                </c:pt>
                <c:pt idx="1615">
                  <c:v>39366</c:v>
                </c:pt>
                <c:pt idx="1616">
                  <c:v>39367</c:v>
                </c:pt>
                <c:pt idx="1617">
                  <c:v>39370</c:v>
                </c:pt>
                <c:pt idx="1618">
                  <c:v>39371</c:v>
                </c:pt>
                <c:pt idx="1619">
                  <c:v>39372</c:v>
                </c:pt>
                <c:pt idx="1620">
                  <c:v>39373</c:v>
                </c:pt>
                <c:pt idx="1621">
                  <c:v>39374</c:v>
                </c:pt>
                <c:pt idx="1622">
                  <c:v>39377</c:v>
                </c:pt>
                <c:pt idx="1623">
                  <c:v>39378</c:v>
                </c:pt>
                <c:pt idx="1624">
                  <c:v>39379</c:v>
                </c:pt>
                <c:pt idx="1625">
                  <c:v>39380</c:v>
                </c:pt>
                <c:pt idx="1626">
                  <c:v>39381</c:v>
                </c:pt>
                <c:pt idx="1627">
                  <c:v>39384</c:v>
                </c:pt>
                <c:pt idx="1628">
                  <c:v>39385</c:v>
                </c:pt>
                <c:pt idx="1629">
                  <c:v>39386</c:v>
                </c:pt>
                <c:pt idx="1630">
                  <c:v>39387</c:v>
                </c:pt>
                <c:pt idx="1631">
                  <c:v>39388</c:v>
                </c:pt>
                <c:pt idx="1632">
                  <c:v>39391</c:v>
                </c:pt>
                <c:pt idx="1633">
                  <c:v>39392</c:v>
                </c:pt>
                <c:pt idx="1634">
                  <c:v>39393</c:v>
                </c:pt>
                <c:pt idx="1635">
                  <c:v>39394</c:v>
                </c:pt>
                <c:pt idx="1636">
                  <c:v>39395</c:v>
                </c:pt>
                <c:pt idx="1637">
                  <c:v>39398</c:v>
                </c:pt>
                <c:pt idx="1638">
                  <c:v>39399</c:v>
                </c:pt>
                <c:pt idx="1639">
                  <c:v>39400</c:v>
                </c:pt>
                <c:pt idx="1640">
                  <c:v>39401</c:v>
                </c:pt>
                <c:pt idx="1641">
                  <c:v>39402</c:v>
                </c:pt>
                <c:pt idx="1642">
                  <c:v>39405</c:v>
                </c:pt>
                <c:pt idx="1643">
                  <c:v>39406</c:v>
                </c:pt>
                <c:pt idx="1644">
                  <c:v>39407</c:v>
                </c:pt>
                <c:pt idx="1645">
                  <c:v>39408</c:v>
                </c:pt>
                <c:pt idx="1646">
                  <c:v>39409</c:v>
                </c:pt>
                <c:pt idx="1647">
                  <c:v>39412</c:v>
                </c:pt>
                <c:pt idx="1648">
                  <c:v>39413</c:v>
                </c:pt>
                <c:pt idx="1649">
                  <c:v>39414</c:v>
                </c:pt>
                <c:pt idx="1650">
                  <c:v>39415</c:v>
                </c:pt>
                <c:pt idx="1651">
                  <c:v>39416</c:v>
                </c:pt>
                <c:pt idx="1652">
                  <c:v>39419</c:v>
                </c:pt>
                <c:pt idx="1653">
                  <c:v>39420</c:v>
                </c:pt>
                <c:pt idx="1654">
                  <c:v>39421</c:v>
                </c:pt>
                <c:pt idx="1655">
                  <c:v>39422</c:v>
                </c:pt>
                <c:pt idx="1656">
                  <c:v>39423</c:v>
                </c:pt>
                <c:pt idx="1657">
                  <c:v>39426</c:v>
                </c:pt>
                <c:pt idx="1658">
                  <c:v>39427</c:v>
                </c:pt>
                <c:pt idx="1659">
                  <c:v>39428</c:v>
                </c:pt>
                <c:pt idx="1660">
                  <c:v>39429</c:v>
                </c:pt>
                <c:pt idx="1661">
                  <c:v>39430</c:v>
                </c:pt>
                <c:pt idx="1662">
                  <c:v>39433</c:v>
                </c:pt>
                <c:pt idx="1663">
                  <c:v>39434</c:v>
                </c:pt>
                <c:pt idx="1664">
                  <c:v>39435</c:v>
                </c:pt>
                <c:pt idx="1665">
                  <c:v>39436</c:v>
                </c:pt>
                <c:pt idx="1666">
                  <c:v>39437</c:v>
                </c:pt>
                <c:pt idx="1667">
                  <c:v>39440</c:v>
                </c:pt>
                <c:pt idx="1668">
                  <c:v>39441</c:v>
                </c:pt>
                <c:pt idx="1669">
                  <c:v>39442</c:v>
                </c:pt>
                <c:pt idx="1670">
                  <c:v>39443</c:v>
                </c:pt>
                <c:pt idx="1671">
                  <c:v>39444</c:v>
                </c:pt>
                <c:pt idx="1672">
                  <c:v>39447</c:v>
                </c:pt>
                <c:pt idx="1673">
                  <c:v>39448</c:v>
                </c:pt>
                <c:pt idx="1674">
                  <c:v>39449</c:v>
                </c:pt>
                <c:pt idx="1675">
                  <c:v>39450</c:v>
                </c:pt>
                <c:pt idx="1676">
                  <c:v>39451</c:v>
                </c:pt>
                <c:pt idx="1677">
                  <c:v>39454</c:v>
                </c:pt>
                <c:pt idx="1678">
                  <c:v>39455</c:v>
                </c:pt>
                <c:pt idx="1679">
                  <c:v>39456</c:v>
                </c:pt>
                <c:pt idx="1680">
                  <c:v>39457</c:v>
                </c:pt>
                <c:pt idx="1681">
                  <c:v>39458</c:v>
                </c:pt>
                <c:pt idx="1682">
                  <c:v>39461</c:v>
                </c:pt>
                <c:pt idx="1683">
                  <c:v>39462</c:v>
                </c:pt>
                <c:pt idx="1684">
                  <c:v>39463</c:v>
                </c:pt>
                <c:pt idx="1685">
                  <c:v>39464</c:v>
                </c:pt>
                <c:pt idx="1686">
                  <c:v>39465</c:v>
                </c:pt>
                <c:pt idx="1687">
                  <c:v>39468</c:v>
                </c:pt>
                <c:pt idx="1688">
                  <c:v>39469</c:v>
                </c:pt>
                <c:pt idx="1689">
                  <c:v>39470</c:v>
                </c:pt>
                <c:pt idx="1690">
                  <c:v>39471</c:v>
                </c:pt>
                <c:pt idx="1691">
                  <c:v>39472</c:v>
                </c:pt>
                <c:pt idx="1692">
                  <c:v>39475</c:v>
                </c:pt>
                <c:pt idx="1693">
                  <c:v>39476</c:v>
                </c:pt>
                <c:pt idx="1694">
                  <c:v>39477</c:v>
                </c:pt>
                <c:pt idx="1695">
                  <c:v>39478</c:v>
                </c:pt>
                <c:pt idx="1696">
                  <c:v>39479</c:v>
                </c:pt>
                <c:pt idx="1697">
                  <c:v>39482</c:v>
                </c:pt>
                <c:pt idx="1698">
                  <c:v>39483</c:v>
                </c:pt>
                <c:pt idx="1699">
                  <c:v>39484</c:v>
                </c:pt>
                <c:pt idx="1700">
                  <c:v>39485</c:v>
                </c:pt>
                <c:pt idx="1701">
                  <c:v>39486</c:v>
                </c:pt>
                <c:pt idx="1702">
                  <c:v>39489</c:v>
                </c:pt>
                <c:pt idx="1703">
                  <c:v>39490</c:v>
                </c:pt>
                <c:pt idx="1704">
                  <c:v>39491</c:v>
                </c:pt>
                <c:pt idx="1705">
                  <c:v>39492</c:v>
                </c:pt>
                <c:pt idx="1706">
                  <c:v>39493</c:v>
                </c:pt>
                <c:pt idx="1707">
                  <c:v>39496</c:v>
                </c:pt>
                <c:pt idx="1708">
                  <c:v>39497</c:v>
                </c:pt>
                <c:pt idx="1709">
                  <c:v>39498</c:v>
                </c:pt>
                <c:pt idx="1710">
                  <c:v>39499</c:v>
                </c:pt>
                <c:pt idx="1711">
                  <c:v>39500</c:v>
                </c:pt>
                <c:pt idx="1712">
                  <c:v>39503</c:v>
                </c:pt>
                <c:pt idx="1713">
                  <c:v>39504</c:v>
                </c:pt>
                <c:pt idx="1714">
                  <c:v>39505</c:v>
                </c:pt>
                <c:pt idx="1715">
                  <c:v>39506</c:v>
                </c:pt>
                <c:pt idx="1716">
                  <c:v>39507</c:v>
                </c:pt>
                <c:pt idx="1717">
                  <c:v>39510</c:v>
                </c:pt>
                <c:pt idx="1718">
                  <c:v>39511</c:v>
                </c:pt>
                <c:pt idx="1719">
                  <c:v>39512</c:v>
                </c:pt>
                <c:pt idx="1720">
                  <c:v>39513</c:v>
                </c:pt>
                <c:pt idx="1721">
                  <c:v>39514</c:v>
                </c:pt>
                <c:pt idx="1722">
                  <c:v>39517</c:v>
                </c:pt>
                <c:pt idx="1723">
                  <c:v>39518</c:v>
                </c:pt>
                <c:pt idx="1724">
                  <c:v>39519</c:v>
                </c:pt>
                <c:pt idx="1725">
                  <c:v>39520</c:v>
                </c:pt>
                <c:pt idx="1726">
                  <c:v>39521</c:v>
                </c:pt>
                <c:pt idx="1727">
                  <c:v>39524</c:v>
                </c:pt>
                <c:pt idx="1728">
                  <c:v>39525</c:v>
                </c:pt>
                <c:pt idx="1729">
                  <c:v>39526</c:v>
                </c:pt>
                <c:pt idx="1730">
                  <c:v>39527</c:v>
                </c:pt>
                <c:pt idx="1731">
                  <c:v>39528</c:v>
                </c:pt>
                <c:pt idx="1732">
                  <c:v>39531</c:v>
                </c:pt>
                <c:pt idx="1733">
                  <c:v>39532</c:v>
                </c:pt>
                <c:pt idx="1734">
                  <c:v>39533</c:v>
                </c:pt>
                <c:pt idx="1735">
                  <c:v>39534</c:v>
                </c:pt>
                <c:pt idx="1736">
                  <c:v>39535</c:v>
                </c:pt>
                <c:pt idx="1737">
                  <c:v>39538</c:v>
                </c:pt>
                <c:pt idx="1738">
                  <c:v>39539</c:v>
                </c:pt>
                <c:pt idx="1739">
                  <c:v>39540</c:v>
                </c:pt>
                <c:pt idx="1740">
                  <c:v>39541</c:v>
                </c:pt>
                <c:pt idx="1741">
                  <c:v>39542</c:v>
                </c:pt>
                <c:pt idx="1742">
                  <c:v>39545</c:v>
                </c:pt>
                <c:pt idx="1743">
                  <c:v>39546</c:v>
                </c:pt>
                <c:pt idx="1744">
                  <c:v>39547</c:v>
                </c:pt>
                <c:pt idx="1745">
                  <c:v>39548</c:v>
                </c:pt>
                <c:pt idx="1746">
                  <c:v>39549</c:v>
                </c:pt>
                <c:pt idx="1747">
                  <c:v>39552</c:v>
                </c:pt>
                <c:pt idx="1748">
                  <c:v>39553</c:v>
                </c:pt>
                <c:pt idx="1749">
                  <c:v>39554</c:v>
                </c:pt>
                <c:pt idx="1750">
                  <c:v>39555</c:v>
                </c:pt>
                <c:pt idx="1751">
                  <c:v>39556</c:v>
                </c:pt>
                <c:pt idx="1752">
                  <c:v>39559</c:v>
                </c:pt>
                <c:pt idx="1753">
                  <c:v>39560</c:v>
                </c:pt>
                <c:pt idx="1754">
                  <c:v>39561</c:v>
                </c:pt>
                <c:pt idx="1755">
                  <c:v>39562</c:v>
                </c:pt>
                <c:pt idx="1756">
                  <c:v>39563</c:v>
                </c:pt>
                <c:pt idx="1757">
                  <c:v>39566</c:v>
                </c:pt>
                <c:pt idx="1758">
                  <c:v>39567</c:v>
                </c:pt>
                <c:pt idx="1759">
                  <c:v>39568</c:v>
                </c:pt>
                <c:pt idx="1760">
                  <c:v>39569</c:v>
                </c:pt>
                <c:pt idx="1761">
                  <c:v>39570</c:v>
                </c:pt>
                <c:pt idx="1762">
                  <c:v>39573</c:v>
                </c:pt>
                <c:pt idx="1763">
                  <c:v>39574</c:v>
                </c:pt>
                <c:pt idx="1764">
                  <c:v>39575</c:v>
                </c:pt>
                <c:pt idx="1765">
                  <c:v>39576</c:v>
                </c:pt>
                <c:pt idx="1766">
                  <c:v>39577</c:v>
                </c:pt>
                <c:pt idx="1767">
                  <c:v>39580</c:v>
                </c:pt>
                <c:pt idx="1768">
                  <c:v>39581</c:v>
                </c:pt>
                <c:pt idx="1769">
                  <c:v>39582</c:v>
                </c:pt>
                <c:pt idx="1770">
                  <c:v>39583</c:v>
                </c:pt>
                <c:pt idx="1771">
                  <c:v>39584</c:v>
                </c:pt>
                <c:pt idx="1772">
                  <c:v>39587</c:v>
                </c:pt>
                <c:pt idx="1773">
                  <c:v>39588</c:v>
                </c:pt>
                <c:pt idx="1774">
                  <c:v>39589</c:v>
                </c:pt>
                <c:pt idx="1775">
                  <c:v>39590</c:v>
                </c:pt>
                <c:pt idx="1776">
                  <c:v>39591</c:v>
                </c:pt>
                <c:pt idx="1777">
                  <c:v>39594</c:v>
                </c:pt>
                <c:pt idx="1778">
                  <c:v>39595</c:v>
                </c:pt>
                <c:pt idx="1779">
                  <c:v>39596</c:v>
                </c:pt>
                <c:pt idx="1780">
                  <c:v>39597</c:v>
                </c:pt>
                <c:pt idx="1781">
                  <c:v>39598</c:v>
                </c:pt>
                <c:pt idx="1782">
                  <c:v>39601</c:v>
                </c:pt>
                <c:pt idx="1783">
                  <c:v>39602</c:v>
                </c:pt>
                <c:pt idx="1784">
                  <c:v>39603</c:v>
                </c:pt>
                <c:pt idx="1785">
                  <c:v>39604</c:v>
                </c:pt>
                <c:pt idx="1786">
                  <c:v>39605</c:v>
                </c:pt>
                <c:pt idx="1787">
                  <c:v>39608</c:v>
                </c:pt>
                <c:pt idx="1788">
                  <c:v>39609</c:v>
                </c:pt>
                <c:pt idx="1789">
                  <c:v>39610</c:v>
                </c:pt>
                <c:pt idx="1790">
                  <c:v>39611</c:v>
                </c:pt>
                <c:pt idx="1791">
                  <c:v>39612</c:v>
                </c:pt>
                <c:pt idx="1792">
                  <c:v>39615</c:v>
                </c:pt>
                <c:pt idx="1793">
                  <c:v>39616</c:v>
                </c:pt>
                <c:pt idx="1794">
                  <c:v>39617</c:v>
                </c:pt>
                <c:pt idx="1795">
                  <c:v>39618</c:v>
                </c:pt>
                <c:pt idx="1796">
                  <c:v>39619</c:v>
                </c:pt>
                <c:pt idx="1797">
                  <c:v>39622</c:v>
                </c:pt>
                <c:pt idx="1798">
                  <c:v>39623</c:v>
                </c:pt>
                <c:pt idx="1799">
                  <c:v>39624</c:v>
                </c:pt>
                <c:pt idx="1800">
                  <c:v>39625</c:v>
                </c:pt>
                <c:pt idx="1801">
                  <c:v>39626</c:v>
                </c:pt>
                <c:pt idx="1802">
                  <c:v>39629</c:v>
                </c:pt>
                <c:pt idx="1803">
                  <c:v>39630</c:v>
                </c:pt>
                <c:pt idx="1804">
                  <c:v>39631</c:v>
                </c:pt>
                <c:pt idx="1805">
                  <c:v>39632</c:v>
                </c:pt>
                <c:pt idx="1806">
                  <c:v>39633</c:v>
                </c:pt>
                <c:pt idx="1807">
                  <c:v>39636</c:v>
                </c:pt>
                <c:pt idx="1808">
                  <c:v>39637</c:v>
                </c:pt>
                <c:pt idx="1809">
                  <c:v>39638</c:v>
                </c:pt>
                <c:pt idx="1810">
                  <c:v>39639</c:v>
                </c:pt>
                <c:pt idx="1811">
                  <c:v>39640</c:v>
                </c:pt>
                <c:pt idx="1812">
                  <c:v>39643</c:v>
                </c:pt>
                <c:pt idx="1813">
                  <c:v>39644</c:v>
                </c:pt>
                <c:pt idx="1814">
                  <c:v>39645</c:v>
                </c:pt>
                <c:pt idx="1815">
                  <c:v>39646</c:v>
                </c:pt>
                <c:pt idx="1816">
                  <c:v>39647</c:v>
                </c:pt>
                <c:pt idx="1817">
                  <c:v>39650</c:v>
                </c:pt>
                <c:pt idx="1818">
                  <c:v>39651</c:v>
                </c:pt>
                <c:pt idx="1819">
                  <c:v>39652</c:v>
                </c:pt>
                <c:pt idx="1820">
                  <c:v>39653</c:v>
                </c:pt>
                <c:pt idx="1821">
                  <c:v>39654</c:v>
                </c:pt>
                <c:pt idx="1822">
                  <c:v>39657</c:v>
                </c:pt>
                <c:pt idx="1823">
                  <c:v>39658</c:v>
                </c:pt>
                <c:pt idx="1824">
                  <c:v>39659</c:v>
                </c:pt>
                <c:pt idx="1825">
                  <c:v>39660</c:v>
                </c:pt>
                <c:pt idx="1826">
                  <c:v>39661</c:v>
                </c:pt>
                <c:pt idx="1827">
                  <c:v>39664</c:v>
                </c:pt>
                <c:pt idx="1828">
                  <c:v>39665</c:v>
                </c:pt>
                <c:pt idx="1829">
                  <c:v>39666</c:v>
                </c:pt>
                <c:pt idx="1830">
                  <c:v>39667</c:v>
                </c:pt>
                <c:pt idx="1831">
                  <c:v>39668</c:v>
                </c:pt>
                <c:pt idx="1832">
                  <c:v>39671</c:v>
                </c:pt>
                <c:pt idx="1833">
                  <c:v>39672</c:v>
                </c:pt>
                <c:pt idx="1834">
                  <c:v>39673</c:v>
                </c:pt>
                <c:pt idx="1835">
                  <c:v>39674</c:v>
                </c:pt>
                <c:pt idx="1836">
                  <c:v>39675</c:v>
                </c:pt>
                <c:pt idx="1837">
                  <c:v>39678</c:v>
                </c:pt>
                <c:pt idx="1838">
                  <c:v>39679</c:v>
                </c:pt>
                <c:pt idx="1839">
                  <c:v>39680</c:v>
                </c:pt>
                <c:pt idx="1840">
                  <c:v>39681</c:v>
                </c:pt>
                <c:pt idx="1841">
                  <c:v>39682</c:v>
                </c:pt>
                <c:pt idx="1842">
                  <c:v>39685</c:v>
                </c:pt>
                <c:pt idx="1843">
                  <c:v>39686</c:v>
                </c:pt>
                <c:pt idx="1844">
                  <c:v>39687</c:v>
                </c:pt>
                <c:pt idx="1845">
                  <c:v>39688</c:v>
                </c:pt>
                <c:pt idx="1846">
                  <c:v>39689</c:v>
                </c:pt>
                <c:pt idx="1847">
                  <c:v>39692</c:v>
                </c:pt>
                <c:pt idx="1848">
                  <c:v>39693</c:v>
                </c:pt>
                <c:pt idx="1849">
                  <c:v>39694</c:v>
                </c:pt>
                <c:pt idx="1850">
                  <c:v>39695</c:v>
                </c:pt>
                <c:pt idx="1851">
                  <c:v>39696</c:v>
                </c:pt>
                <c:pt idx="1852">
                  <c:v>39699</c:v>
                </c:pt>
                <c:pt idx="1853">
                  <c:v>39700</c:v>
                </c:pt>
                <c:pt idx="1854">
                  <c:v>39701</c:v>
                </c:pt>
                <c:pt idx="1855">
                  <c:v>39702</c:v>
                </c:pt>
                <c:pt idx="1856">
                  <c:v>39703</c:v>
                </c:pt>
                <c:pt idx="1857">
                  <c:v>39706</c:v>
                </c:pt>
                <c:pt idx="1858">
                  <c:v>39707</c:v>
                </c:pt>
                <c:pt idx="1859">
                  <c:v>39708</c:v>
                </c:pt>
                <c:pt idx="1860">
                  <c:v>39709</c:v>
                </c:pt>
                <c:pt idx="1861">
                  <c:v>39710</c:v>
                </c:pt>
                <c:pt idx="1862">
                  <c:v>39713</c:v>
                </c:pt>
                <c:pt idx="1863">
                  <c:v>39714</c:v>
                </c:pt>
                <c:pt idx="1864">
                  <c:v>39715</c:v>
                </c:pt>
                <c:pt idx="1865">
                  <c:v>39716</c:v>
                </c:pt>
                <c:pt idx="1866">
                  <c:v>39717</c:v>
                </c:pt>
                <c:pt idx="1867">
                  <c:v>39720</c:v>
                </c:pt>
                <c:pt idx="1868">
                  <c:v>39721</c:v>
                </c:pt>
                <c:pt idx="1869">
                  <c:v>39722</c:v>
                </c:pt>
                <c:pt idx="1870">
                  <c:v>39723</c:v>
                </c:pt>
                <c:pt idx="1871">
                  <c:v>39724</c:v>
                </c:pt>
                <c:pt idx="1872">
                  <c:v>39727</c:v>
                </c:pt>
                <c:pt idx="1873">
                  <c:v>39728</c:v>
                </c:pt>
                <c:pt idx="1874">
                  <c:v>39729</c:v>
                </c:pt>
                <c:pt idx="1875">
                  <c:v>39730</c:v>
                </c:pt>
                <c:pt idx="1876">
                  <c:v>39731</c:v>
                </c:pt>
                <c:pt idx="1877">
                  <c:v>39734</c:v>
                </c:pt>
                <c:pt idx="1878">
                  <c:v>39735</c:v>
                </c:pt>
                <c:pt idx="1879">
                  <c:v>39736</c:v>
                </c:pt>
                <c:pt idx="1880">
                  <c:v>39737</c:v>
                </c:pt>
                <c:pt idx="1881">
                  <c:v>39738</c:v>
                </c:pt>
                <c:pt idx="1882">
                  <c:v>39741</c:v>
                </c:pt>
                <c:pt idx="1883">
                  <c:v>39742</c:v>
                </c:pt>
                <c:pt idx="1884">
                  <c:v>39743</c:v>
                </c:pt>
                <c:pt idx="1885">
                  <c:v>39744</c:v>
                </c:pt>
                <c:pt idx="1886">
                  <c:v>39745</c:v>
                </c:pt>
                <c:pt idx="1887">
                  <c:v>39748</c:v>
                </c:pt>
                <c:pt idx="1888">
                  <c:v>39749</c:v>
                </c:pt>
                <c:pt idx="1889">
                  <c:v>39750</c:v>
                </c:pt>
                <c:pt idx="1890">
                  <c:v>39751</c:v>
                </c:pt>
                <c:pt idx="1891">
                  <c:v>39752</c:v>
                </c:pt>
                <c:pt idx="1892">
                  <c:v>39755</c:v>
                </c:pt>
                <c:pt idx="1893">
                  <c:v>39756</c:v>
                </c:pt>
                <c:pt idx="1894">
                  <c:v>39757</c:v>
                </c:pt>
                <c:pt idx="1895">
                  <c:v>39758</c:v>
                </c:pt>
                <c:pt idx="1896">
                  <c:v>39759</c:v>
                </c:pt>
                <c:pt idx="1897">
                  <c:v>39762</c:v>
                </c:pt>
                <c:pt idx="1898">
                  <c:v>39763</c:v>
                </c:pt>
                <c:pt idx="1899">
                  <c:v>39764</c:v>
                </c:pt>
                <c:pt idx="1900">
                  <c:v>39765</c:v>
                </c:pt>
                <c:pt idx="1901">
                  <c:v>39766</c:v>
                </c:pt>
                <c:pt idx="1902">
                  <c:v>39769</c:v>
                </c:pt>
                <c:pt idx="1903">
                  <c:v>39770</c:v>
                </c:pt>
                <c:pt idx="1904">
                  <c:v>39771</c:v>
                </c:pt>
                <c:pt idx="1905">
                  <c:v>39772</c:v>
                </c:pt>
                <c:pt idx="1906">
                  <c:v>39773</c:v>
                </c:pt>
                <c:pt idx="1907">
                  <c:v>39776</c:v>
                </c:pt>
                <c:pt idx="1908">
                  <c:v>39777</c:v>
                </c:pt>
                <c:pt idx="1909">
                  <c:v>39778</c:v>
                </c:pt>
                <c:pt idx="1910">
                  <c:v>39779</c:v>
                </c:pt>
                <c:pt idx="1911">
                  <c:v>39780</c:v>
                </c:pt>
                <c:pt idx="1912">
                  <c:v>39783</c:v>
                </c:pt>
                <c:pt idx="1913">
                  <c:v>39784</c:v>
                </c:pt>
                <c:pt idx="1914">
                  <c:v>39785</c:v>
                </c:pt>
                <c:pt idx="1915">
                  <c:v>39786</c:v>
                </c:pt>
                <c:pt idx="1916">
                  <c:v>39787</c:v>
                </c:pt>
                <c:pt idx="1917">
                  <c:v>39790</c:v>
                </c:pt>
                <c:pt idx="1918">
                  <c:v>39791</c:v>
                </c:pt>
                <c:pt idx="1919">
                  <c:v>39792</c:v>
                </c:pt>
                <c:pt idx="1920">
                  <c:v>39793</c:v>
                </c:pt>
                <c:pt idx="1921">
                  <c:v>39794</c:v>
                </c:pt>
                <c:pt idx="1922">
                  <c:v>39797</c:v>
                </c:pt>
                <c:pt idx="1923">
                  <c:v>39798</c:v>
                </c:pt>
                <c:pt idx="1924">
                  <c:v>39799</c:v>
                </c:pt>
                <c:pt idx="1925">
                  <c:v>39800</c:v>
                </c:pt>
                <c:pt idx="1926">
                  <c:v>39801</c:v>
                </c:pt>
                <c:pt idx="1927">
                  <c:v>39804</c:v>
                </c:pt>
                <c:pt idx="1928">
                  <c:v>39805</c:v>
                </c:pt>
                <c:pt idx="1929">
                  <c:v>39806</c:v>
                </c:pt>
                <c:pt idx="1930">
                  <c:v>39807</c:v>
                </c:pt>
                <c:pt idx="1931">
                  <c:v>39808</c:v>
                </c:pt>
                <c:pt idx="1932">
                  <c:v>39811</c:v>
                </c:pt>
                <c:pt idx="1933">
                  <c:v>39812</c:v>
                </c:pt>
                <c:pt idx="1934">
                  <c:v>39813</c:v>
                </c:pt>
                <c:pt idx="1935">
                  <c:v>39814</c:v>
                </c:pt>
                <c:pt idx="1936">
                  <c:v>39815</c:v>
                </c:pt>
                <c:pt idx="1937">
                  <c:v>39818</c:v>
                </c:pt>
                <c:pt idx="1938">
                  <c:v>39819</c:v>
                </c:pt>
                <c:pt idx="1939">
                  <c:v>39820</c:v>
                </c:pt>
                <c:pt idx="1940">
                  <c:v>39821</c:v>
                </c:pt>
                <c:pt idx="1941">
                  <c:v>39822</c:v>
                </c:pt>
                <c:pt idx="1942">
                  <c:v>39825</c:v>
                </c:pt>
                <c:pt idx="1943">
                  <c:v>39826</c:v>
                </c:pt>
                <c:pt idx="1944">
                  <c:v>39827</c:v>
                </c:pt>
                <c:pt idx="1945">
                  <c:v>39828</c:v>
                </c:pt>
                <c:pt idx="1946">
                  <c:v>39829</c:v>
                </c:pt>
                <c:pt idx="1947">
                  <c:v>39832</c:v>
                </c:pt>
                <c:pt idx="1948">
                  <c:v>39833</c:v>
                </c:pt>
                <c:pt idx="1949">
                  <c:v>39834</c:v>
                </c:pt>
                <c:pt idx="1950">
                  <c:v>39835</c:v>
                </c:pt>
                <c:pt idx="1951">
                  <c:v>39836</c:v>
                </c:pt>
                <c:pt idx="1952">
                  <c:v>39839</c:v>
                </c:pt>
                <c:pt idx="1953">
                  <c:v>39840</c:v>
                </c:pt>
                <c:pt idx="1954">
                  <c:v>39841</c:v>
                </c:pt>
                <c:pt idx="1955">
                  <c:v>39842</c:v>
                </c:pt>
                <c:pt idx="1956">
                  <c:v>39843</c:v>
                </c:pt>
                <c:pt idx="1957">
                  <c:v>39846</c:v>
                </c:pt>
                <c:pt idx="1958">
                  <c:v>39847</c:v>
                </c:pt>
                <c:pt idx="1959">
                  <c:v>39848</c:v>
                </c:pt>
                <c:pt idx="1960">
                  <c:v>39849</c:v>
                </c:pt>
                <c:pt idx="1961">
                  <c:v>39850</c:v>
                </c:pt>
                <c:pt idx="1962">
                  <c:v>39853</c:v>
                </c:pt>
                <c:pt idx="1963">
                  <c:v>39854</c:v>
                </c:pt>
                <c:pt idx="1964">
                  <c:v>39855</c:v>
                </c:pt>
                <c:pt idx="1965">
                  <c:v>39856</c:v>
                </c:pt>
                <c:pt idx="1966">
                  <c:v>39857</c:v>
                </c:pt>
                <c:pt idx="1967">
                  <c:v>39860</c:v>
                </c:pt>
                <c:pt idx="1968">
                  <c:v>39861</c:v>
                </c:pt>
                <c:pt idx="1969">
                  <c:v>39862</c:v>
                </c:pt>
                <c:pt idx="1970">
                  <c:v>39863</c:v>
                </c:pt>
                <c:pt idx="1971">
                  <c:v>39864</c:v>
                </c:pt>
                <c:pt idx="1972">
                  <c:v>39867</c:v>
                </c:pt>
                <c:pt idx="1973">
                  <c:v>39868</c:v>
                </c:pt>
                <c:pt idx="1974">
                  <c:v>39869</c:v>
                </c:pt>
                <c:pt idx="1975">
                  <c:v>39870</c:v>
                </c:pt>
                <c:pt idx="1976">
                  <c:v>39871</c:v>
                </c:pt>
                <c:pt idx="1977">
                  <c:v>39874</c:v>
                </c:pt>
                <c:pt idx="1978">
                  <c:v>39875</c:v>
                </c:pt>
                <c:pt idx="1979">
                  <c:v>39876</c:v>
                </c:pt>
                <c:pt idx="1980">
                  <c:v>39877</c:v>
                </c:pt>
                <c:pt idx="1981">
                  <c:v>39878</c:v>
                </c:pt>
                <c:pt idx="1982">
                  <c:v>39881</c:v>
                </c:pt>
                <c:pt idx="1983">
                  <c:v>39882</c:v>
                </c:pt>
                <c:pt idx="1984">
                  <c:v>39883</c:v>
                </c:pt>
                <c:pt idx="1985">
                  <c:v>39884</c:v>
                </c:pt>
                <c:pt idx="1986">
                  <c:v>39885</c:v>
                </c:pt>
                <c:pt idx="1987">
                  <c:v>39888</c:v>
                </c:pt>
                <c:pt idx="1988">
                  <c:v>39889</c:v>
                </c:pt>
                <c:pt idx="1989">
                  <c:v>39890</c:v>
                </c:pt>
                <c:pt idx="1990">
                  <c:v>39891</c:v>
                </c:pt>
                <c:pt idx="1991">
                  <c:v>39892</c:v>
                </c:pt>
                <c:pt idx="1992">
                  <c:v>39895</c:v>
                </c:pt>
                <c:pt idx="1993">
                  <c:v>39896</c:v>
                </c:pt>
                <c:pt idx="1994">
                  <c:v>39897</c:v>
                </c:pt>
                <c:pt idx="1995">
                  <c:v>39898</c:v>
                </c:pt>
                <c:pt idx="1996">
                  <c:v>39899</c:v>
                </c:pt>
                <c:pt idx="1997">
                  <c:v>39902</c:v>
                </c:pt>
                <c:pt idx="1998">
                  <c:v>39903</c:v>
                </c:pt>
                <c:pt idx="1999">
                  <c:v>39904</c:v>
                </c:pt>
                <c:pt idx="2000">
                  <c:v>39905</c:v>
                </c:pt>
                <c:pt idx="2001">
                  <c:v>39906</c:v>
                </c:pt>
                <c:pt idx="2002">
                  <c:v>39909</c:v>
                </c:pt>
                <c:pt idx="2003">
                  <c:v>39910</c:v>
                </c:pt>
                <c:pt idx="2004">
                  <c:v>39911</c:v>
                </c:pt>
                <c:pt idx="2005">
                  <c:v>39912</c:v>
                </c:pt>
                <c:pt idx="2006">
                  <c:v>39913</c:v>
                </c:pt>
                <c:pt idx="2007">
                  <c:v>39916</c:v>
                </c:pt>
                <c:pt idx="2008">
                  <c:v>39917</c:v>
                </c:pt>
                <c:pt idx="2009">
                  <c:v>39918</c:v>
                </c:pt>
                <c:pt idx="2010">
                  <c:v>39919</c:v>
                </c:pt>
                <c:pt idx="2011">
                  <c:v>39920</c:v>
                </c:pt>
                <c:pt idx="2012">
                  <c:v>39923</c:v>
                </c:pt>
                <c:pt idx="2013">
                  <c:v>39924</c:v>
                </c:pt>
                <c:pt idx="2014">
                  <c:v>39925</c:v>
                </c:pt>
                <c:pt idx="2015">
                  <c:v>39926</c:v>
                </c:pt>
                <c:pt idx="2016">
                  <c:v>39927</c:v>
                </c:pt>
                <c:pt idx="2017">
                  <c:v>39930</c:v>
                </c:pt>
                <c:pt idx="2018">
                  <c:v>39931</c:v>
                </c:pt>
                <c:pt idx="2019">
                  <c:v>39932</c:v>
                </c:pt>
                <c:pt idx="2020">
                  <c:v>39933</c:v>
                </c:pt>
                <c:pt idx="2021">
                  <c:v>39934</c:v>
                </c:pt>
                <c:pt idx="2022">
                  <c:v>39937</c:v>
                </c:pt>
                <c:pt idx="2023">
                  <c:v>39938</c:v>
                </c:pt>
                <c:pt idx="2024">
                  <c:v>39939</c:v>
                </c:pt>
                <c:pt idx="2025">
                  <c:v>39940</c:v>
                </c:pt>
                <c:pt idx="2026">
                  <c:v>39941</c:v>
                </c:pt>
                <c:pt idx="2027">
                  <c:v>39944</c:v>
                </c:pt>
                <c:pt idx="2028">
                  <c:v>39945</c:v>
                </c:pt>
                <c:pt idx="2029">
                  <c:v>39946</c:v>
                </c:pt>
                <c:pt idx="2030">
                  <c:v>39947</c:v>
                </c:pt>
                <c:pt idx="2031">
                  <c:v>39948</c:v>
                </c:pt>
                <c:pt idx="2032">
                  <c:v>39951</c:v>
                </c:pt>
                <c:pt idx="2033">
                  <c:v>39952</c:v>
                </c:pt>
                <c:pt idx="2034">
                  <c:v>39953</c:v>
                </c:pt>
                <c:pt idx="2035">
                  <c:v>39954</c:v>
                </c:pt>
                <c:pt idx="2036">
                  <c:v>39955</c:v>
                </c:pt>
                <c:pt idx="2037">
                  <c:v>39958</c:v>
                </c:pt>
                <c:pt idx="2038">
                  <c:v>39959</c:v>
                </c:pt>
                <c:pt idx="2039">
                  <c:v>39960</c:v>
                </c:pt>
                <c:pt idx="2040">
                  <c:v>39961</c:v>
                </c:pt>
                <c:pt idx="2041">
                  <c:v>39962</c:v>
                </c:pt>
                <c:pt idx="2042">
                  <c:v>39965</c:v>
                </c:pt>
                <c:pt idx="2043">
                  <c:v>39966</c:v>
                </c:pt>
                <c:pt idx="2044">
                  <c:v>39967</c:v>
                </c:pt>
                <c:pt idx="2045">
                  <c:v>39968</c:v>
                </c:pt>
                <c:pt idx="2046">
                  <c:v>39969</c:v>
                </c:pt>
                <c:pt idx="2047">
                  <c:v>39972</c:v>
                </c:pt>
                <c:pt idx="2048">
                  <c:v>39973</c:v>
                </c:pt>
                <c:pt idx="2049">
                  <c:v>39974</c:v>
                </c:pt>
                <c:pt idx="2050">
                  <c:v>39975</c:v>
                </c:pt>
                <c:pt idx="2051">
                  <c:v>39976</c:v>
                </c:pt>
                <c:pt idx="2052">
                  <c:v>39979</c:v>
                </c:pt>
                <c:pt idx="2053">
                  <c:v>39980</c:v>
                </c:pt>
                <c:pt idx="2054">
                  <c:v>39981</c:v>
                </c:pt>
                <c:pt idx="2055">
                  <c:v>39982</c:v>
                </c:pt>
                <c:pt idx="2056">
                  <c:v>39983</c:v>
                </c:pt>
                <c:pt idx="2057">
                  <c:v>39986</c:v>
                </c:pt>
                <c:pt idx="2058">
                  <c:v>39987</c:v>
                </c:pt>
                <c:pt idx="2059">
                  <c:v>39988</c:v>
                </c:pt>
                <c:pt idx="2060">
                  <c:v>39989</c:v>
                </c:pt>
                <c:pt idx="2061">
                  <c:v>39990</c:v>
                </c:pt>
                <c:pt idx="2062">
                  <c:v>39993</c:v>
                </c:pt>
                <c:pt idx="2063">
                  <c:v>39994</c:v>
                </c:pt>
                <c:pt idx="2064">
                  <c:v>39995</c:v>
                </c:pt>
                <c:pt idx="2065">
                  <c:v>39996</c:v>
                </c:pt>
                <c:pt idx="2066">
                  <c:v>39997</c:v>
                </c:pt>
                <c:pt idx="2067">
                  <c:v>40000</c:v>
                </c:pt>
                <c:pt idx="2068">
                  <c:v>40001</c:v>
                </c:pt>
                <c:pt idx="2069">
                  <c:v>40002</c:v>
                </c:pt>
                <c:pt idx="2070">
                  <c:v>40003</c:v>
                </c:pt>
                <c:pt idx="2071">
                  <c:v>40004</c:v>
                </c:pt>
                <c:pt idx="2072">
                  <c:v>40007</c:v>
                </c:pt>
                <c:pt idx="2073">
                  <c:v>40008</c:v>
                </c:pt>
                <c:pt idx="2074">
                  <c:v>40009</c:v>
                </c:pt>
                <c:pt idx="2075">
                  <c:v>40010</c:v>
                </c:pt>
                <c:pt idx="2076">
                  <c:v>40011</c:v>
                </c:pt>
                <c:pt idx="2077">
                  <c:v>40014</c:v>
                </c:pt>
                <c:pt idx="2078">
                  <c:v>40015</c:v>
                </c:pt>
                <c:pt idx="2079">
                  <c:v>40016</c:v>
                </c:pt>
                <c:pt idx="2080">
                  <c:v>40017</c:v>
                </c:pt>
                <c:pt idx="2081">
                  <c:v>40018</c:v>
                </c:pt>
                <c:pt idx="2082">
                  <c:v>40021</c:v>
                </c:pt>
                <c:pt idx="2083">
                  <c:v>40022</c:v>
                </c:pt>
                <c:pt idx="2084">
                  <c:v>40023</c:v>
                </c:pt>
                <c:pt idx="2085">
                  <c:v>40024</c:v>
                </c:pt>
                <c:pt idx="2086">
                  <c:v>40025</c:v>
                </c:pt>
                <c:pt idx="2087">
                  <c:v>40028</c:v>
                </c:pt>
                <c:pt idx="2088">
                  <c:v>40029</c:v>
                </c:pt>
                <c:pt idx="2089">
                  <c:v>40030</c:v>
                </c:pt>
                <c:pt idx="2090">
                  <c:v>40031</c:v>
                </c:pt>
                <c:pt idx="2091">
                  <c:v>40032</c:v>
                </c:pt>
                <c:pt idx="2092">
                  <c:v>40035</c:v>
                </c:pt>
                <c:pt idx="2093">
                  <c:v>40036</c:v>
                </c:pt>
                <c:pt idx="2094">
                  <c:v>40037</c:v>
                </c:pt>
                <c:pt idx="2095">
                  <c:v>40038</c:v>
                </c:pt>
                <c:pt idx="2096">
                  <c:v>40039</c:v>
                </c:pt>
                <c:pt idx="2097">
                  <c:v>40042</c:v>
                </c:pt>
                <c:pt idx="2098">
                  <c:v>40043</c:v>
                </c:pt>
                <c:pt idx="2099">
                  <c:v>40044</c:v>
                </c:pt>
                <c:pt idx="2100">
                  <c:v>40045</c:v>
                </c:pt>
                <c:pt idx="2101">
                  <c:v>40046</c:v>
                </c:pt>
                <c:pt idx="2102">
                  <c:v>40049</c:v>
                </c:pt>
                <c:pt idx="2103">
                  <c:v>40050</c:v>
                </c:pt>
                <c:pt idx="2104">
                  <c:v>40051</c:v>
                </c:pt>
                <c:pt idx="2105">
                  <c:v>40052</c:v>
                </c:pt>
                <c:pt idx="2106">
                  <c:v>40053</c:v>
                </c:pt>
                <c:pt idx="2107">
                  <c:v>40056</c:v>
                </c:pt>
                <c:pt idx="2108">
                  <c:v>40057</c:v>
                </c:pt>
                <c:pt idx="2109">
                  <c:v>40058</c:v>
                </c:pt>
                <c:pt idx="2110">
                  <c:v>40059</c:v>
                </c:pt>
                <c:pt idx="2111">
                  <c:v>40060</c:v>
                </c:pt>
                <c:pt idx="2112">
                  <c:v>40063</c:v>
                </c:pt>
                <c:pt idx="2113">
                  <c:v>40064</c:v>
                </c:pt>
                <c:pt idx="2114">
                  <c:v>40065</c:v>
                </c:pt>
                <c:pt idx="2115">
                  <c:v>40066</c:v>
                </c:pt>
                <c:pt idx="2116">
                  <c:v>40067</c:v>
                </c:pt>
                <c:pt idx="2117">
                  <c:v>40070</c:v>
                </c:pt>
                <c:pt idx="2118">
                  <c:v>40071</c:v>
                </c:pt>
                <c:pt idx="2119">
                  <c:v>40072</c:v>
                </c:pt>
                <c:pt idx="2120">
                  <c:v>40073</c:v>
                </c:pt>
                <c:pt idx="2121">
                  <c:v>40074</c:v>
                </c:pt>
                <c:pt idx="2122">
                  <c:v>40077</c:v>
                </c:pt>
                <c:pt idx="2123">
                  <c:v>40078</c:v>
                </c:pt>
                <c:pt idx="2124">
                  <c:v>40079</c:v>
                </c:pt>
                <c:pt idx="2125">
                  <c:v>40080</c:v>
                </c:pt>
                <c:pt idx="2126">
                  <c:v>40081</c:v>
                </c:pt>
                <c:pt idx="2127">
                  <c:v>40084</c:v>
                </c:pt>
                <c:pt idx="2128">
                  <c:v>40085</c:v>
                </c:pt>
                <c:pt idx="2129">
                  <c:v>40086</c:v>
                </c:pt>
                <c:pt idx="2130">
                  <c:v>40087</c:v>
                </c:pt>
                <c:pt idx="2131">
                  <c:v>40088</c:v>
                </c:pt>
                <c:pt idx="2132">
                  <c:v>40091</c:v>
                </c:pt>
                <c:pt idx="2133">
                  <c:v>40092</c:v>
                </c:pt>
                <c:pt idx="2134">
                  <c:v>40093</c:v>
                </c:pt>
                <c:pt idx="2135">
                  <c:v>40094</c:v>
                </c:pt>
                <c:pt idx="2136">
                  <c:v>40095</c:v>
                </c:pt>
                <c:pt idx="2137">
                  <c:v>40098</c:v>
                </c:pt>
                <c:pt idx="2138">
                  <c:v>40099</c:v>
                </c:pt>
                <c:pt idx="2139">
                  <c:v>40100</c:v>
                </c:pt>
                <c:pt idx="2140">
                  <c:v>40101</c:v>
                </c:pt>
                <c:pt idx="2141">
                  <c:v>40102</c:v>
                </c:pt>
                <c:pt idx="2142">
                  <c:v>40105</c:v>
                </c:pt>
                <c:pt idx="2143">
                  <c:v>40106</c:v>
                </c:pt>
                <c:pt idx="2144">
                  <c:v>40107</c:v>
                </c:pt>
                <c:pt idx="2145">
                  <c:v>40108</c:v>
                </c:pt>
                <c:pt idx="2146">
                  <c:v>40109</c:v>
                </c:pt>
                <c:pt idx="2147">
                  <c:v>40112</c:v>
                </c:pt>
                <c:pt idx="2148">
                  <c:v>40113</c:v>
                </c:pt>
                <c:pt idx="2149">
                  <c:v>40114</c:v>
                </c:pt>
                <c:pt idx="2150">
                  <c:v>40115</c:v>
                </c:pt>
                <c:pt idx="2151">
                  <c:v>40116</c:v>
                </c:pt>
                <c:pt idx="2152">
                  <c:v>40119</c:v>
                </c:pt>
                <c:pt idx="2153">
                  <c:v>40120</c:v>
                </c:pt>
                <c:pt idx="2154">
                  <c:v>40121</c:v>
                </c:pt>
                <c:pt idx="2155">
                  <c:v>40122</c:v>
                </c:pt>
                <c:pt idx="2156">
                  <c:v>40123</c:v>
                </c:pt>
                <c:pt idx="2157">
                  <c:v>40126</c:v>
                </c:pt>
                <c:pt idx="2158">
                  <c:v>40127</c:v>
                </c:pt>
                <c:pt idx="2159">
                  <c:v>40128</c:v>
                </c:pt>
                <c:pt idx="2160">
                  <c:v>40129</c:v>
                </c:pt>
                <c:pt idx="2161">
                  <c:v>40130</c:v>
                </c:pt>
                <c:pt idx="2162">
                  <c:v>40133</c:v>
                </c:pt>
                <c:pt idx="2163">
                  <c:v>40134</c:v>
                </c:pt>
                <c:pt idx="2164">
                  <c:v>40135</c:v>
                </c:pt>
                <c:pt idx="2165">
                  <c:v>40136</c:v>
                </c:pt>
                <c:pt idx="2166">
                  <c:v>40137</c:v>
                </c:pt>
                <c:pt idx="2167">
                  <c:v>40140</c:v>
                </c:pt>
                <c:pt idx="2168">
                  <c:v>40141</c:v>
                </c:pt>
                <c:pt idx="2169">
                  <c:v>40142</c:v>
                </c:pt>
                <c:pt idx="2170">
                  <c:v>40143</c:v>
                </c:pt>
                <c:pt idx="2171">
                  <c:v>40144</c:v>
                </c:pt>
                <c:pt idx="2172">
                  <c:v>40147</c:v>
                </c:pt>
                <c:pt idx="2173">
                  <c:v>40148</c:v>
                </c:pt>
                <c:pt idx="2174">
                  <c:v>40149</c:v>
                </c:pt>
                <c:pt idx="2175">
                  <c:v>40150</c:v>
                </c:pt>
                <c:pt idx="2176">
                  <c:v>40151</c:v>
                </c:pt>
                <c:pt idx="2177">
                  <c:v>40154</c:v>
                </c:pt>
                <c:pt idx="2178">
                  <c:v>40155</c:v>
                </c:pt>
                <c:pt idx="2179">
                  <c:v>40156</c:v>
                </c:pt>
                <c:pt idx="2180">
                  <c:v>40157</c:v>
                </c:pt>
                <c:pt idx="2181">
                  <c:v>40158</c:v>
                </c:pt>
                <c:pt idx="2182">
                  <c:v>40161</c:v>
                </c:pt>
                <c:pt idx="2183">
                  <c:v>40162</c:v>
                </c:pt>
                <c:pt idx="2184">
                  <c:v>40163</c:v>
                </c:pt>
                <c:pt idx="2185">
                  <c:v>40164</c:v>
                </c:pt>
                <c:pt idx="2186">
                  <c:v>40165</c:v>
                </c:pt>
                <c:pt idx="2187">
                  <c:v>40168</c:v>
                </c:pt>
                <c:pt idx="2188">
                  <c:v>40169</c:v>
                </c:pt>
                <c:pt idx="2189">
                  <c:v>40170</c:v>
                </c:pt>
                <c:pt idx="2190">
                  <c:v>40171</c:v>
                </c:pt>
                <c:pt idx="2191">
                  <c:v>40172</c:v>
                </c:pt>
                <c:pt idx="2192">
                  <c:v>40175</c:v>
                </c:pt>
                <c:pt idx="2193">
                  <c:v>40176</c:v>
                </c:pt>
                <c:pt idx="2194">
                  <c:v>40177</c:v>
                </c:pt>
                <c:pt idx="2195">
                  <c:v>40178</c:v>
                </c:pt>
                <c:pt idx="2196">
                  <c:v>40179</c:v>
                </c:pt>
                <c:pt idx="2197">
                  <c:v>40182</c:v>
                </c:pt>
                <c:pt idx="2198">
                  <c:v>40183</c:v>
                </c:pt>
                <c:pt idx="2199">
                  <c:v>40184</c:v>
                </c:pt>
                <c:pt idx="2200">
                  <c:v>40185</c:v>
                </c:pt>
                <c:pt idx="2201">
                  <c:v>40186</c:v>
                </c:pt>
                <c:pt idx="2202">
                  <c:v>40189</c:v>
                </c:pt>
                <c:pt idx="2203">
                  <c:v>40190</c:v>
                </c:pt>
                <c:pt idx="2204">
                  <c:v>40191</c:v>
                </c:pt>
                <c:pt idx="2205">
                  <c:v>40192</c:v>
                </c:pt>
                <c:pt idx="2206">
                  <c:v>40193</c:v>
                </c:pt>
                <c:pt idx="2207">
                  <c:v>40196</c:v>
                </c:pt>
                <c:pt idx="2208">
                  <c:v>40197</c:v>
                </c:pt>
                <c:pt idx="2209">
                  <c:v>40198</c:v>
                </c:pt>
                <c:pt idx="2210">
                  <c:v>40199</c:v>
                </c:pt>
                <c:pt idx="2211">
                  <c:v>40200</c:v>
                </c:pt>
                <c:pt idx="2212">
                  <c:v>40203</c:v>
                </c:pt>
                <c:pt idx="2213">
                  <c:v>40204</c:v>
                </c:pt>
                <c:pt idx="2214">
                  <c:v>40205</c:v>
                </c:pt>
                <c:pt idx="2215">
                  <c:v>40206</c:v>
                </c:pt>
                <c:pt idx="2216">
                  <c:v>40207</c:v>
                </c:pt>
                <c:pt idx="2217">
                  <c:v>40210</c:v>
                </c:pt>
                <c:pt idx="2218">
                  <c:v>40211</c:v>
                </c:pt>
                <c:pt idx="2219">
                  <c:v>40212</c:v>
                </c:pt>
                <c:pt idx="2220">
                  <c:v>40213</c:v>
                </c:pt>
                <c:pt idx="2221">
                  <c:v>40214</c:v>
                </c:pt>
                <c:pt idx="2222">
                  <c:v>40217</c:v>
                </c:pt>
                <c:pt idx="2223">
                  <c:v>40218</c:v>
                </c:pt>
                <c:pt idx="2224">
                  <c:v>40219</c:v>
                </c:pt>
                <c:pt idx="2225">
                  <c:v>40220</c:v>
                </c:pt>
                <c:pt idx="2226">
                  <c:v>40221</c:v>
                </c:pt>
                <c:pt idx="2227">
                  <c:v>40224</c:v>
                </c:pt>
                <c:pt idx="2228">
                  <c:v>40225</c:v>
                </c:pt>
                <c:pt idx="2229">
                  <c:v>40226</c:v>
                </c:pt>
                <c:pt idx="2230">
                  <c:v>40227</c:v>
                </c:pt>
                <c:pt idx="2231">
                  <c:v>40228</c:v>
                </c:pt>
                <c:pt idx="2232">
                  <c:v>40231</c:v>
                </c:pt>
                <c:pt idx="2233">
                  <c:v>40232</c:v>
                </c:pt>
                <c:pt idx="2234">
                  <c:v>40233</c:v>
                </c:pt>
                <c:pt idx="2235">
                  <c:v>40234</c:v>
                </c:pt>
                <c:pt idx="2236">
                  <c:v>40235</c:v>
                </c:pt>
                <c:pt idx="2237">
                  <c:v>40238</c:v>
                </c:pt>
                <c:pt idx="2238">
                  <c:v>40239</c:v>
                </c:pt>
                <c:pt idx="2239">
                  <c:v>40240</c:v>
                </c:pt>
                <c:pt idx="2240">
                  <c:v>40241</c:v>
                </c:pt>
                <c:pt idx="2241">
                  <c:v>40242</c:v>
                </c:pt>
                <c:pt idx="2242">
                  <c:v>40245</c:v>
                </c:pt>
                <c:pt idx="2243">
                  <c:v>40246</c:v>
                </c:pt>
                <c:pt idx="2244">
                  <c:v>40247</c:v>
                </c:pt>
                <c:pt idx="2245">
                  <c:v>40248</c:v>
                </c:pt>
                <c:pt idx="2246">
                  <c:v>40249</c:v>
                </c:pt>
                <c:pt idx="2247">
                  <c:v>40252</c:v>
                </c:pt>
                <c:pt idx="2248">
                  <c:v>40253</c:v>
                </c:pt>
                <c:pt idx="2249">
                  <c:v>40254</c:v>
                </c:pt>
                <c:pt idx="2250">
                  <c:v>40255</c:v>
                </c:pt>
                <c:pt idx="2251">
                  <c:v>40256</c:v>
                </c:pt>
                <c:pt idx="2252">
                  <c:v>40259</c:v>
                </c:pt>
                <c:pt idx="2253">
                  <c:v>40260</c:v>
                </c:pt>
                <c:pt idx="2254">
                  <c:v>40261</c:v>
                </c:pt>
                <c:pt idx="2255">
                  <c:v>40262</c:v>
                </c:pt>
                <c:pt idx="2256">
                  <c:v>40263</c:v>
                </c:pt>
                <c:pt idx="2257">
                  <c:v>40266</c:v>
                </c:pt>
                <c:pt idx="2258">
                  <c:v>40267</c:v>
                </c:pt>
                <c:pt idx="2259">
                  <c:v>40268</c:v>
                </c:pt>
                <c:pt idx="2260">
                  <c:v>40269</c:v>
                </c:pt>
                <c:pt idx="2261">
                  <c:v>40270</c:v>
                </c:pt>
                <c:pt idx="2262">
                  <c:v>40273</c:v>
                </c:pt>
                <c:pt idx="2263">
                  <c:v>40274</c:v>
                </c:pt>
                <c:pt idx="2264">
                  <c:v>40275</c:v>
                </c:pt>
                <c:pt idx="2265">
                  <c:v>40276</c:v>
                </c:pt>
                <c:pt idx="2266">
                  <c:v>40277</c:v>
                </c:pt>
                <c:pt idx="2267">
                  <c:v>40280</c:v>
                </c:pt>
                <c:pt idx="2268">
                  <c:v>40281</c:v>
                </c:pt>
                <c:pt idx="2269">
                  <c:v>40282</c:v>
                </c:pt>
                <c:pt idx="2270">
                  <c:v>40283</c:v>
                </c:pt>
                <c:pt idx="2271">
                  <c:v>40284</c:v>
                </c:pt>
                <c:pt idx="2272">
                  <c:v>40287</c:v>
                </c:pt>
                <c:pt idx="2273">
                  <c:v>40288</c:v>
                </c:pt>
                <c:pt idx="2274">
                  <c:v>40289</c:v>
                </c:pt>
                <c:pt idx="2275">
                  <c:v>40290</c:v>
                </c:pt>
                <c:pt idx="2276">
                  <c:v>40291</c:v>
                </c:pt>
                <c:pt idx="2277">
                  <c:v>40294</c:v>
                </c:pt>
                <c:pt idx="2278">
                  <c:v>40295</c:v>
                </c:pt>
                <c:pt idx="2279">
                  <c:v>40296</c:v>
                </c:pt>
                <c:pt idx="2280">
                  <c:v>40297</c:v>
                </c:pt>
                <c:pt idx="2281">
                  <c:v>40298</c:v>
                </c:pt>
                <c:pt idx="2282">
                  <c:v>40301</c:v>
                </c:pt>
                <c:pt idx="2283">
                  <c:v>40302</c:v>
                </c:pt>
                <c:pt idx="2284">
                  <c:v>40303</c:v>
                </c:pt>
                <c:pt idx="2285">
                  <c:v>40304</c:v>
                </c:pt>
                <c:pt idx="2286">
                  <c:v>40305</c:v>
                </c:pt>
                <c:pt idx="2287">
                  <c:v>40308</c:v>
                </c:pt>
                <c:pt idx="2288">
                  <c:v>40309</c:v>
                </c:pt>
                <c:pt idx="2289">
                  <c:v>40310</c:v>
                </c:pt>
                <c:pt idx="2290">
                  <c:v>40311</c:v>
                </c:pt>
                <c:pt idx="2291">
                  <c:v>40312</c:v>
                </c:pt>
                <c:pt idx="2292">
                  <c:v>40315</c:v>
                </c:pt>
                <c:pt idx="2293">
                  <c:v>40316</c:v>
                </c:pt>
                <c:pt idx="2294">
                  <c:v>40317</c:v>
                </c:pt>
                <c:pt idx="2295">
                  <c:v>40318</c:v>
                </c:pt>
                <c:pt idx="2296">
                  <c:v>40319</c:v>
                </c:pt>
                <c:pt idx="2297">
                  <c:v>40322</c:v>
                </c:pt>
                <c:pt idx="2298">
                  <c:v>40323</c:v>
                </c:pt>
                <c:pt idx="2299">
                  <c:v>40324</c:v>
                </c:pt>
                <c:pt idx="2300">
                  <c:v>40325</c:v>
                </c:pt>
                <c:pt idx="2301">
                  <c:v>40326</c:v>
                </c:pt>
                <c:pt idx="2302">
                  <c:v>40329</c:v>
                </c:pt>
                <c:pt idx="2303">
                  <c:v>40330</c:v>
                </c:pt>
                <c:pt idx="2304">
                  <c:v>40331</c:v>
                </c:pt>
                <c:pt idx="2305">
                  <c:v>40332</c:v>
                </c:pt>
                <c:pt idx="2306">
                  <c:v>40333</c:v>
                </c:pt>
                <c:pt idx="2307">
                  <c:v>40336</c:v>
                </c:pt>
                <c:pt idx="2308">
                  <c:v>40337</c:v>
                </c:pt>
                <c:pt idx="2309">
                  <c:v>40338</c:v>
                </c:pt>
                <c:pt idx="2310">
                  <c:v>40339</c:v>
                </c:pt>
                <c:pt idx="2311">
                  <c:v>40340</c:v>
                </c:pt>
                <c:pt idx="2312">
                  <c:v>40343</c:v>
                </c:pt>
                <c:pt idx="2313">
                  <c:v>40344</c:v>
                </c:pt>
                <c:pt idx="2314">
                  <c:v>40345</c:v>
                </c:pt>
                <c:pt idx="2315">
                  <c:v>40346</c:v>
                </c:pt>
                <c:pt idx="2316">
                  <c:v>40347</c:v>
                </c:pt>
                <c:pt idx="2317">
                  <c:v>40350</c:v>
                </c:pt>
                <c:pt idx="2318">
                  <c:v>40351</c:v>
                </c:pt>
                <c:pt idx="2319">
                  <c:v>40352</c:v>
                </c:pt>
                <c:pt idx="2320">
                  <c:v>40353</c:v>
                </c:pt>
                <c:pt idx="2321">
                  <c:v>40354</c:v>
                </c:pt>
                <c:pt idx="2322">
                  <c:v>40357</c:v>
                </c:pt>
                <c:pt idx="2323">
                  <c:v>40358</c:v>
                </c:pt>
                <c:pt idx="2324">
                  <c:v>40359</c:v>
                </c:pt>
                <c:pt idx="2325">
                  <c:v>40360</c:v>
                </c:pt>
                <c:pt idx="2326">
                  <c:v>40361</c:v>
                </c:pt>
                <c:pt idx="2327">
                  <c:v>40364</c:v>
                </c:pt>
                <c:pt idx="2328">
                  <c:v>40365</c:v>
                </c:pt>
                <c:pt idx="2329">
                  <c:v>40366</c:v>
                </c:pt>
                <c:pt idx="2330">
                  <c:v>40367</c:v>
                </c:pt>
                <c:pt idx="2331">
                  <c:v>40368</c:v>
                </c:pt>
                <c:pt idx="2332">
                  <c:v>40371</c:v>
                </c:pt>
                <c:pt idx="2333">
                  <c:v>40372</c:v>
                </c:pt>
                <c:pt idx="2334">
                  <c:v>40373</c:v>
                </c:pt>
                <c:pt idx="2335">
                  <c:v>40374</c:v>
                </c:pt>
                <c:pt idx="2336">
                  <c:v>40375</c:v>
                </c:pt>
                <c:pt idx="2337">
                  <c:v>40378</c:v>
                </c:pt>
                <c:pt idx="2338">
                  <c:v>40379</c:v>
                </c:pt>
                <c:pt idx="2339">
                  <c:v>40380</c:v>
                </c:pt>
                <c:pt idx="2340">
                  <c:v>40381</c:v>
                </c:pt>
                <c:pt idx="2341">
                  <c:v>40382</c:v>
                </c:pt>
                <c:pt idx="2342">
                  <c:v>40385</c:v>
                </c:pt>
                <c:pt idx="2343">
                  <c:v>40386</c:v>
                </c:pt>
                <c:pt idx="2344">
                  <c:v>40387</c:v>
                </c:pt>
                <c:pt idx="2345">
                  <c:v>40388</c:v>
                </c:pt>
                <c:pt idx="2346">
                  <c:v>40389</c:v>
                </c:pt>
                <c:pt idx="2347">
                  <c:v>40392</c:v>
                </c:pt>
                <c:pt idx="2348">
                  <c:v>40393</c:v>
                </c:pt>
                <c:pt idx="2349">
                  <c:v>40394</c:v>
                </c:pt>
                <c:pt idx="2350">
                  <c:v>40395</c:v>
                </c:pt>
                <c:pt idx="2351">
                  <c:v>40396</c:v>
                </c:pt>
                <c:pt idx="2352">
                  <c:v>40399</c:v>
                </c:pt>
                <c:pt idx="2353">
                  <c:v>40400</c:v>
                </c:pt>
                <c:pt idx="2354">
                  <c:v>40401</c:v>
                </c:pt>
                <c:pt idx="2355">
                  <c:v>40402</c:v>
                </c:pt>
                <c:pt idx="2356">
                  <c:v>40403</c:v>
                </c:pt>
                <c:pt idx="2357">
                  <c:v>40406</c:v>
                </c:pt>
                <c:pt idx="2358">
                  <c:v>40407</c:v>
                </c:pt>
                <c:pt idx="2359">
                  <c:v>40408</c:v>
                </c:pt>
                <c:pt idx="2360">
                  <c:v>40409</c:v>
                </c:pt>
                <c:pt idx="2361">
                  <c:v>40410</c:v>
                </c:pt>
                <c:pt idx="2362">
                  <c:v>40413</c:v>
                </c:pt>
                <c:pt idx="2363">
                  <c:v>40414</c:v>
                </c:pt>
                <c:pt idx="2364">
                  <c:v>40415</c:v>
                </c:pt>
                <c:pt idx="2365">
                  <c:v>40416</c:v>
                </c:pt>
                <c:pt idx="2366">
                  <c:v>40417</c:v>
                </c:pt>
                <c:pt idx="2367">
                  <c:v>40420</c:v>
                </c:pt>
                <c:pt idx="2368">
                  <c:v>40421</c:v>
                </c:pt>
                <c:pt idx="2369">
                  <c:v>40422</c:v>
                </c:pt>
                <c:pt idx="2370">
                  <c:v>40423</c:v>
                </c:pt>
                <c:pt idx="2371">
                  <c:v>40424</c:v>
                </c:pt>
                <c:pt idx="2372">
                  <c:v>40427</c:v>
                </c:pt>
                <c:pt idx="2373">
                  <c:v>40428</c:v>
                </c:pt>
                <c:pt idx="2374">
                  <c:v>40429</c:v>
                </c:pt>
                <c:pt idx="2375">
                  <c:v>40430</c:v>
                </c:pt>
                <c:pt idx="2376">
                  <c:v>40431</c:v>
                </c:pt>
                <c:pt idx="2377">
                  <c:v>40434</c:v>
                </c:pt>
                <c:pt idx="2378">
                  <c:v>40435</c:v>
                </c:pt>
                <c:pt idx="2379">
                  <c:v>40436</c:v>
                </c:pt>
                <c:pt idx="2380">
                  <c:v>40437</c:v>
                </c:pt>
                <c:pt idx="2381">
                  <c:v>40438</c:v>
                </c:pt>
                <c:pt idx="2382">
                  <c:v>40441</c:v>
                </c:pt>
                <c:pt idx="2383">
                  <c:v>40442</c:v>
                </c:pt>
                <c:pt idx="2384">
                  <c:v>40443</c:v>
                </c:pt>
                <c:pt idx="2385">
                  <c:v>40444</c:v>
                </c:pt>
                <c:pt idx="2386">
                  <c:v>40445</c:v>
                </c:pt>
                <c:pt idx="2387">
                  <c:v>40448</c:v>
                </c:pt>
                <c:pt idx="2388">
                  <c:v>40449</c:v>
                </c:pt>
                <c:pt idx="2389">
                  <c:v>40450</c:v>
                </c:pt>
                <c:pt idx="2390">
                  <c:v>40451</c:v>
                </c:pt>
                <c:pt idx="2391">
                  <c:v>40452</c:v>
                </c:pt>
                <c:pt idx="2392">
                  <c:v>40455</c:v>
                </c:pt>
                <c:pt idx="2393">
                  <c:v>40456</c:v>
                </c:pt>
                <c:pt idx="2394">
                  <c:v>40457</c:v>
                </c:pt>
                <c:pt idx="2395">
                  <c:v>40458</c:v>
                </c:pt>
                <c:pt idx="2396">
                  <c:v>40459</c:v>
                </c:pt>
                <c:pt idx="2397">
                  <c:v>40462</c:v>
                </c:pt>
                <c:pt idx="2398">
                  <c:v>40463</c:v>
                </c:pt>
                <c:pt idx="2399">
                  <c:v>40464</c:v>
                </c:pt>
                <c:pt idx="2400">
                  <c:v>40465</c:v>
                </c:pt>
                <c:pt idx="2401">
                  <c:v>40466</c:v>
                </c:pt>
                <c:pt idx="2402">
                  <c:v>40469</c:v>
                </c:pt>
                <c:pt idx="2403">
                  <c:v>40470</c:v>
                </c:pt>
                <c:pt idx="2404">
                  <c:v>40471</c:v>
                </c:pt>
                <c:pt idx="2405">
                  <c:v>40472</c:v>
                </c:pt>
                <c:pt idx="2406">
                  <c:v>40473</c:v>
                </c:pt>
                <c:pt idx="2407">
                  <c:v>40476</c:v>
                </c:pt>
                <c:pt idx="2408">
                  <c:v>40477</c:v>
                </c:pt>
                <c:pt idx="2409">
                  <c:v>40478</c:v>
                </c:pt>
                <c:pt idx="2410">
                  <c:v>40479</c:v>
                </c:pt>
                <c:pt idx="2411">
                  <c:v>40480</c:v>
                </c:pt>
                <c:pt idx="2412">
                  <c:v>40483</c:v>
                </c:pt>
                <c:pt idx="2413">
                  <c:v>40484</c:v>
                </c:pt>
                <c:pt idx="2414">
                  <c:v>40485</c:v>
                </c:pt>
                <c:pt idx="2415">
                  <c:v>40486</c:v>
                </c:pt>
                <c:pt idx="2416">
                  <c:v>40487</c:v>
                </c:pt>
                <c:pt idx="2417">
                  <c:v>40490</c:v>
                </c:pt>
                <c:pt idx="2418">
                  <c:v>40491</c:v>
                </c:pt>
                <c:pt idx="2419">
                  <c:v>40492</c:v>
                </c:pt>
                <c:pt idx="2420">
                  <c:v>40493</c:v>
                </c:pt>
                <c:pt idx="2421">
                  <c:v>40494</c:v>
                </c:pt>
                <c:pt idx="2422">
                  <c:v>40497</c:v>
                </c:pt>
                <c:pt idx="2423">
                  <c:v>40498</c:v>
                </c:pt>
                <c:pt idx="2424">
                  <c:v>40499</c:v>
                </c:pt>
                <c:pt idx="2425">
                  <c:v>40500</c:v>
                </c:pt>
                <c:pt idx="2426">
                  <c:v>40501</c:v>
                </c:pt>
                <c:pt idx="2427">
                  <c:v>40504</c:v>
                </c:pt>
                <c:pt idx="2428">
                  <c:v>40505</c:v>
                </c:pt>
                <c:pt idx="2429">
                  <c:v>40506</c:v>
                </c:pt>
                <c:pt idx="2430">
                  <c:v>40507</c:v>
                </c:pt>
                <c:pt idx="2431">
                  <c:v>40508</c:v>
                </c:pt>
                <c:pt idx="2432">
                  <c:v>40511</c:v>
                </c:pt>
                <c:pt idx="2433">
                  <c:v>40512</c:v>
                </c:pt>
                <c:pt idx="2434">
                  <c:v>40513</c:v>
                </c:pt>
                <c:pt idx="2435">
                  <c:v>40514</c:v>
                </c:pt>
                <c:pt idx="2436">
                  <c:v>40515</c:v>
                </c:pt>
                <c:pt idx="2437">
                  <c:v>40518</c:v>
                </c:pt>
                <c:pt idx="2438">
                  <c:v>40519</c:v>
                </c:pt>
                <c:pt idx="2439">
                  <c:v>40520</c:v>
                </c:pt>
                <c:pt idx="2440">
                  <c:v>40521</c:v>
                </c:pt>
                <c:pt idx="2441">
                  <c:v>40522</c:v>
                </c:pt>
                <c:pt idx="2442">
                  <c:v>40525</c:v>
                </c:pt>
                <c:pt idx="2443">
                  <c:v>40526</c:v>
                </c:pt>
                <c:pt idx="2444">
                  <c:v>40527</c:v>
                </c:pt>
                <c:pt idx="2445">
                  <c:v>40528</c:v>
                </c:pt>
                <c:pt idx="2446">
                  <c:v>40529</c:v>
                </c:pt>
                <c:pt idx="2447">
                  <c:v>40532</c:v>
                </c:pt>
                <c:pt idx="2448">
                  <c:v>40533</c:v>
                </c:pt>
                <c:pt idx="2449">
                  <c:v>40534</c:v>
                </c:pt>
                <c:pt idx="2450">
                  <c:v>40535</c:v>
                </c:pt>
                <c:pt idx="2451">
                  <c:v>40536</c:v>
                </c:pt>
                <c:pt idx="2452">
                  <c:v>40539</c:v>
                </c:pt>
                <c:pt idx="2453">
                  <c:v>40540</c:v>
                </c:pt>
                <c:pt idx="2454">
                  <c:v>40541</c:v>
                </c:pt>
                <c:pt idx="2455">
                  <c:v>40542</c:v>
                </c:pt>
                <c:pt idx="2456">
                  <c:v>40543</c:v>
                </c:pt>
                <c:pt idx="2457">
                  <c:v>40546</c:v>
                </c:pt>
                <c:pt idx="2458">
                  <c:v>40547</c:v>
                </c:pt>
                <c:pt idx="2459">
                  <c:v>40548</c:v>
                </c:pt>
                <c:pt idx="2460">
                  <c:v>40549</c:v>
                </c:pt>
                <c:pt idx="2461">
                  <c:v>40550</c:v>
                </c:pt>
                <c:pt idx="2462">
                  <c:v>40553</c:v>
                </c:pt>
                <c:pt idx="2463">
                  <c:v>40554</c:v>
                </c:pt>
                <c:pt idx="2464">
                  <c:v>40555</c:v>
                </c:pt>
                <c:pt idx="2465">
                  <c:v>40556</c:v>
                </c:pt>
                <c:pt idx="2466">
                  <c:v>40557</c:v>
                </c:pt>
                <c:pt idx="2467">
                  <c:v>40560</c:v>
                </c:pt>
                <c:pt idx="2468">
                  <c:v>40561</c:v>
                </c:pt>
                <c:pt idx="2469">
                  <c:v>40562</c:v>
                </c:pt>
                <c:pt idx="2470">
                  <c:v>40563</c:v>
                </c:pt>
                <c:pt idx="2471">
                  <c:v>40564</c:v>
                </c:pt>
                <c:pt idx="2472">
                  <c:v>40567</c:v>
                </c:pt>
                <c:pt idx="2473">
                  <c:v>40568</c:v>
                </c:pt>
                <c:pt idx="2474">
                  <c:v>40569</c:v>
                </c:pt>
                <c:pt idx="2475">
                  <c:v>40570</c:v>
                </c:pt>
                <c:pt idx="2476">
                  <c:v>40571</c:v>
                </c:pt>
                <c:pt idx="2477">
                  <c:v>40574</c:v>
                </c:pt>
                <c:pt idx="2478">
                  <c:v>40575</c:v>
                </c:pt>
                <c:pt idx="2479">
                  <c:v>40576</c:v>
                </c:pt>
                <c:pt idx="2480">
                  <c:v>40577</c:v>
                </c:pt>
                <c:pt idx="2481">
                  <c:v>40578</c:v>
                </c:pt>
                <c:pt idx="2482">
                  <c:v>40581</c:v>
                </c:pt>
                <c:pt idx="2483">
                  <c:v>40582</c:v>
                </c:pt>
                <c:pt idx="2484">
                  <c:v>40583</c:v>
                </c:pt>
                <c:pt idx="2485">
                  <c:v>40584</c:v>
                </c:pt>
                <c:pt idx="2486">
                  <c:v>40585</c:v>
                </c:pt>
                <c:pt idx="2487">
                  <c:v>40588</c:v>
                </c:pt>
                <c:pt idx="2488">
                  <c:v>40589</c:v>
                </c:pt>
                <c:pt idx="2489">
                  <c:v>40590</c:v>
                </c:pt>
                <c:pt idx="2490">
                  <c:v>40591</c:v>
                </c:pt>
                <c:pt idx="2491">
                  <c:v>40592</c:v>
                </c:pt>
                <c:pt idx="2492">
                  <c:v>40595</c:v>
                </c:pt>
                <c:pt idx="2493">
                  <c:v>40596</c:v>
                </c:pt>
                <c:pt idx="2494">
                  <c:v>40597</c:v>
                </c:pt>
                <c:pt idx="2495">
                  <c:v>40598</c:v>
                </c:pt>
                <c:pt idx="2496">
                  <c:v>40599</c:v>
                </c:pt>
                <c:pt idx="2497">
                  <c:v>40602</c:v>
                </c:pt>
                <c:pt idx="2498">
                  <c:v>40603</c:v>
                </c:pt>
                <c:pt idx="2499">
                  <c:v>40604</c:v>
                </c:pt>
                <c:pt idx="2500">
                  <c:v>40605</c:v>
                </c:pt>
                <c:pt idx="2501">
                  <c:v>40606</c:v>
                </c:pt>
                <c:pt idx="2502">
                  <c:v>40609</c:v>
                </c:pt>
                <c:pt idx="2503">
                  <c:v>40610</c:v>
                </c:pt>
                <c:pt idx="2504">
                  <c:v>40611</c:v>
                </c:pt>
                <c:pt idx="2505">
                  <c:v>40612</c:v>
                </c:pt>
                <c:pt idx="2506">
                  <c:v>40613</c:v>
                </c:pt>
                <c:pt idx="2507">
                  <c:v>40616</c:v>
                </c:pt>
                <c:pt idx="2508">
                  <c:v>40617</c:v>
                </c:pt>
                <c:pt idx="2509">
                  <c:v>40618</c:v>
                </c:pt>
                <c:pt idx="2510">
                  <c:v>40619</c:v>
                </c:pt>
                <c:pt idx="2511">
                  <c:v>40620</c:v>
                </c:pt>
                <c:pt idx="2512">
                  <c:v>40623</c:v>
                </c:pt>
                <c:pt idx="2513">
                  <c:v>40624</c:v>
                </c:pt>
                <c:pt idx="2514">
                  <c:v>40625</c:v>
                </c:pt>
                <c:pt idx="2515">
                  <c:v>40626</c:v>
                </c:pt>
                <c:pt idx="2516">
                  <c:v>40627</c:v>
                </c:pt>
                <c:pt idx="2517">
                  <c:v>40630</c:v>
                </c:pt>
                <c:pt idx="2518">
                  <c:v>40631</c:v>
                </c:pt>
                <c:pt idx="2519">
                  <c:v>40632</c:v>
                </c:pt>
                <c:pt idx="2520">
                  <c:v>40633</c:v>
                </c:pt>
                <c:pt idx="2521">
                  <c:v>40634</c:v>
                </c:pt>
                <c:pt idx="2522">
                  <c:v>40637</c:v>
                </c:pt>
                <c:pt idx="2523">
                  <c:v>40638</c:v>
                </c:pt>
                <c:pt idx="2524">
                  <c:v>40639</c:v>
                </c:pt>
                <c:pt idx="2525">
                  <c:v>40640</c:v>
                </c:pt>
                <c:pt idx="2526">
                  <c:v>40641</c:v>
                </c:pt>
                <c:pt idx="2527">
                  <c:v>40644</c:v>
                </c:pt>
                <c:pt idx="2528">
                  <c:v>40645</c:v>
                </c:pt>
                <c:pt idx="2529">
                  <c:v>40646</c:v>
                </c:pt>
                <c:pt idx="2530">
                  <c:v>40647</c:v>
                </c:pt>
                <c:pt idx="2531">
                  <c:v>40648</c:v>
                </c:pt>
                <c:pt idx="2532">
                  <c:v>40651</c:v>
                </c:pt>
                <c:pt idx="2533">
                  <c:v>40652</c:v>
                </c:pt>
                <c:pt idx="2534">
                  <c:v>40653</c:v>
                </c:pt>
                <c:pt idx="2535">
                  <c:v>40654</c:v>
                </c:pt>
                <c:pt idx="2536">
                  <c:v>40655</c:v>
                </c:pt>
                <c:pt idx="2537">
                  <c:v>40658</c:v>
                </c:pt>
                <c:pt idx="2538">
                  <c:v>40659</c:v>
                </c:pt>
                <c:pt idx="2539">
                  <c:v>40660</c:v>
                </c:pt>
                <c:pt idx="2540">
                  <c:v>40661</c:v>
                </c:pt>
                <c:pt idx="2541">
                  <c:v>40662</c:v>
                </c:pt>
                <c:pt idx="2542">
                  <c:v>40665</c:v>
                </c:pt>
                <c:pt idx="2543">
                  <c:v>40666</c:v>
                </c:pt>
                <c:pt idx="2544">
                  <c:v>40667</c:v>
                </c:pt>
                <c:pt idx="2545">
                  <c:v>40668</c:v>
                </c:pt>
                <c:pt idx="2546">
                  <c:v>40669</c:v>
                </c:pt>
                <c:pt idx="2547">
                  <c:v>40672</c:v>
                </c:pt>
                <c:pt idx="2548">
                  <c:v>40673</c:v>
                </c:pt>
                <c:pt idx="2549">
                  <c:v>40674</c:v>
                </c:pt>
                <c:pt idx="2550">
                  <c:v>40675</c:v>
                </c:pt>
                <c:pt idx="2551">
                  <c:v>40676</c:v>
                </c:pt>
                <c:pt idx="2552">
                  <c:v>40679</c:v>
                </c:pt>
                <c:pt idx="2553">
                  <c:v>40680</c:v>
                </c:pt>
                <c:pt idx="2554">
                  <c:v>40681</c:v>
                </c:pt>
                <c:pt idx="2555">
                  <c:v>40682</c:v>
                </c:pt>
                <c:pt idx="2556">
                  <c:v>40683</c:v>
                </c:pt>
                <c:pt idx="2557">
                  <c:v>40686</c:v>
                </c:pt>
                <c:pt idx="2558">
                  <c:v>40687</c:v>
                </c:pt>
                <c:pt idx="2559">
                  <c:v>40688</c:v>
                </c:pt>
                <c:pt idx="2560">
                  <c:v>40689</c:v>
                </c:pt>
                <c:pt idx="2561">
                  <c:v>40690</c:v>
                </c:pt>
                <c:pt idx="2562">
                  <c:v>40693</c:v>
                </c:pt>
                <c:pt idx="2563">
                  <c:v>40694</c:v>
                </c:pt>
                <c:pt idx="2564">
                  <c:v>40695</c:v>
                </c:pt>
                <c:pt idx="2565">
                  <c:v>40696</c:v>
                </c:pt>
                <c:pt idx="2566">
                  <c:v>40697</c:v>
                </c:pt>
                <c:pt idx="2567">
                  <c:v>40700</c:v>
                </c:pt>
                <c:pt idx="2568">
                  <c:v>40701</c:v>
                </c:pt>
                <c:pt idx="2569">
                  <c:v>40702</c:v>
                </c:pt>
                <c:pt idx="2570">
                  <c:v>40703</c:v>
                </c:pt>
                <c:pt idx="2571">
                  <c:v>40704</c:v>
                </c:pt>
                <c:pt idx="2572">
                  <c:v>40707</c:v>
                </c:pt>
                <c:pt idx="2573">
                  <c:v>40708</c:v>
                </c:pt>
                <c:pt idx="2574">
                  <c:v>40709</c:v>
                </c:pt>
                <c:pt idx="2575">
                  <c:v>40710</c:v>
                </c:pt>
                <c:pt idx="2576">
                  <c:v>40711</c:v>
                </c:pt>
                <c:pt idx="2577">
                  <c:v>40714</c:v>
                </c:pt>
                <c:pt idx="2578">
                  <c:v>40715</c:v>
                </c:pt>
                <c:pt idx="2579">
                  <c:v>40716</c:v>
                </c:pt>
                <c:pt idx="2580">
                  <c:v>40717</c:v>
                </c:pt>
                <c:pt idx="2581">
                  <c:v>40718</c:v>
                </c:pt>
                <c:pt idx="2582">
                  <c:v>40721</c:v>
                </c:pt>
                <c:pt idx="2583">
                  <c:v>40722</c:v>
                </c:pt>
                <c:pt idx="2584">
                  <c:v>40723</c:v>
                </c:pt>
                <c:pt idx="2585">
                  <c:v>40724</c:v>
                </c:pt>
                <c:pt idx="2586">
                  <c:v>40725</c:v>
                </c:pt>
                <c:pt idx="2587">
                  <c:v>40728</c:v>
                </c:pt>
                <c:pt idx="2588">
                  <c:v>40729</c:v>
                </c:pt>
                <c:pt idx="2589">
                  <c:v>40730</c:v>
                </c:pt>
                <c:pt idx="2590">
                  <c:v>40731</c:v>
                </c:pt>
                <c:pt idx="2591">
                  <c:v>40732</c:v>
                </c:pt>
                <c:pt idx="2592">
                  <c:v>40735</c:v>
                </c:pt>
                <c:pt idx="2593">
                  <c:v>40736</c:v>
                </c:pt>
                <c:pt idx="2594">
                  <c:v>40737</c:v>
                </c:pt>
                <c:pt idx="2595">
                  <c:v>40738</c:v>
                </c:pt>
                <c:pt idx="2596">
                  <c:v>40739</c:v>
                </c:pt>
                <c:pt idx="2597">
                  <c:v>40742</c:v>
                </c:pt>
                <c:pt idx="2598">
                  <c:v>40743</c:v>
                </c:pt>
                <c:pt idx="2599">
                  <c:v>40744</c:v>
                </c:pt>
                <c:pt idx="2600">
                  <c:v>40745</c:v>
                </c:pt>
                <c:pt idx="2601">
                  <c:v>40746</c:v>
                </c:pt>
                <c:pt idx="2602">
                  <c:v>40749</c:v>
                </c:pt>
                <c:pt idx="2603">
                  <c:v>40750</c:v>
                </c:pt>
                <c:pt idx="2604">
                  <c:v>40751</c:v>
                </c:pt>
                <c:pt idx="2605">
                  <c:v>40752</c:v>
                </c:pt>
                <c:pt idx="2606">
                  <c:v>40753</c:v>
                </c:pt>
                <c:pt idx="2607">
                  <c:v>40756</c:v>
                </c:pt>
                <c:pt idx="2608">
                  <c:v>40757</c:v>
                </c:pt>
                <c:pt idx="2609">
                  <c:v>40758</c:v>
                </c:pt>
                <c:pt idx="2610">
                  <c:v>40759</c:v>
                </c:pt>
                <c:pt idx="2611">
                  <c:v>40760</c:v>
                </c:pt>
                <c:pt idx="2612">
                  <c:v>40763</c:v>
                </c:pt>
                <c:pt idx="2613">
                  <c:v>40764</c:v>
                </c:pt>
                <c:pt idx="2614">
                  <c:v>40765</c:v>
                </c:pt>
                <c:pt idx="2615">
                  <c:v>40766</c:v>
                </c:pt>
                <c:pt idx="2616">
                  <c:v>40767</c:v>
                </c:pt>
                <c:pt idx="2617">
                  <c:v>40770</c:v>
                </c:pt>
                <c:pt idx="2618">
                  <c:v>40771</c:v>
                </c:pt>
                <c:pt idx="2619">
                  <c:v>40772</c:v>
                </c:pt>
                <c:pt idx="2620">
                  <c:v>40773</c:v>
                </c:pt>
                <c:pt idx="2621">
                  <c:v>40774</c:v>
                </c:pt>
                <c:pt idx="2622">
                  <c:v>40777</c:v>
                </c:pt>
                <c:pt idx="2623">
                  <c:v>40778</c:v>
                </c:pt>
                <c:pt idx="2624">
                  <c:v>40779</c:v>
                </c:pt>
                <c:pt idx="2625">
                  <c:v>40780</c:v>
                </c:pt>
                <c:pt idx="2626">
                  <c:v>40781</c:v>
                </c:pt>
                <c:pt idx="2627">
                  <c:v>40784</c:v>
                </c:pt>
                <c:pt idx="2628">
                  <c:v>40785</c:v>
                </c:pt>
                <c:pt idx="2629">
                  <c:v>40786</c:v>
                </c:pt>
                <c:pt idx="2630">
                  <c:v>40787</c:v>
                </c:pt>
                <c:pt idx="2631">
                  <c:v>40788</c:v>
                </c:pt>
                <c:pt idx="2632">
                  <c:v>40791</c:v>
                </c:pt>
                <c:pt idx="2633">
                  <c:v>40792</c:v>
                </c:pt>
                <c:pt idx="2634">
                  <c:v>40793</c:v>
                </c:pt>
                <c:pt idx="2635">
                  <c:v>40794</c:v>
                </c:pt>
                <c:pt idx="2636">
                  <c:v>40795</c:v>
                </c:pt>
                <c:pt idx="2637">
                  <c:v>40798</c:v>
                </c:pt>
                <c:pt idx="2638">
                  <c:v>40799</c:v>
                </c:pt>
                <c:pt idx="2639">
                  <c:v>40800</c:v>
                </c:pt>
                <c:pt idx="2640">
                  <c:v>40801</c:v>
                </c:pt>
                <c:pt idx="2641">
                  <c:v>40802</c:v>
                </c:pt>
                <c:pt idx="2642">
                  <c:v>40805</c:v>
                </c:pt>
                <c:pt idx="2643">
                  <c:v>40806</c:v>
                </c:pt>
                <c:pt idx="2644">
                  <c:v>40807</c:v>
                </c:pt>
                <c:pt idx="2645">
                  <c:v>40808</c:v>
                </c:pt>
                <c:pt idx="2646">
                  <c:v>40809</c:v>
                </c:pt>
                <c:pt idx="2647">
                  <c:v>40812</c:v>
                </c:pt>
                <c:pt idx="2648">
                  <c:v>40813</c:v>
                </c:pt>
                <c:pt idx="2649">
                  <c:v>40814</c:v>
                </c:pt>
                <c:pt idx="2650">
                  <c:v>40815</c:v>
                </c:pt>
                <c:pt idx="2651">
                  <c:v>40816</c:v>
                </c:pt>
                <c:pt idx="2652">
                  <c:v>40819</c:v>
                </c:pt>
                <c:pt idx="2653">
                  <c:v>40820</c:v>
                </c:pt>
                <c:pt idx="2654">
                  <c:v>40821</c:v>
                </c:pt>
                <c:pt idx="2655">
                  <c:v>40822</c:v>
                </c:pt>
                <c:pt idx="2656">
                  <c:v>40823</c:v>
                </c:pt>
                <c:pt idx="2657">
                  <c:v>40826</c:v>
                </c:pt>
                <c:pt idx="2658">
                  <c:v>40827</c:v>
                </c:pt>
                <c:pt idx="2659">
                  <c:v>40828</c:v>
                </c:pt>
                <c:pt idx="2660">
                  <c:v>40829</c:v>
                </c:pt>
                <c:pt idx="2661">
                  <c:v>40830</c:v>
                </c:pt>
                <c:pt idx="2662">
                  <c:v>40833</c:v>
                </c:pt>
                <c:pt idx="2663">
                  <c:v>40834</c:v>
                </c:pt>
                <c:pt idx="2664">
                  <c:v>40835</c:v>
                </c:pt>
                <c:pt idx="2665">
                  <c:v>40836</c:v>
                </c:pt>
                <c:pt idx="2666">
                  <c:v>40837</c:v>
                </c:pt>
                <c:pt idx="2667">
                  <c:v>40840</c:v>
                </c:pt>
                <c:pt idx="2668">
                  <c:v>40841</c:v>
                </c:pt>
                <c:pt idx="2669">
                  <c:v>40842</c:v>
                </c:pt>
                <c:pt idx="2670">
                  <c:v>40843</c:v>
                </c:pt>
                <c:pt idx="2671">
                  <c:v>40844</c:v>
                </c:pt>
                <c:pt idx="2672">
                  <c:v>40847</c:v>
                </c:pt>
                <c:pt idx="2673">
                  <c:v>40848</c:v>
                </c:pt>
                <c:pt idx="2674">
                  <c:v>40849</c:v>
                </c:pt>
                <c:pt idx="2675">
                  <c:v>40850</c:v>
                </c:pt>
                <c:pt idx="2676">
                  <c:v>40851</c:v>
                </c:pt>
                <c:pt idx="2677">
                  <c:v>40854</c:v>
                </c:pt>
                <c:pt idx="2678">
                  <c:v>40855</c:v>
                </c:pt>
                <c:pt idx="2679">
                  <c:v>40856</c:v>
                </c:pt>
                <c:pt idx="2680">
                  <c:v>40857</c:v>
                </c:pt>
                <c:pt idx="2681">
                  <c:v>40858</c:v>
                </c:pt>
                <c:pt idx="2682">
                  <c:v>40861</c:v>
                </c:pt>
                <c:pt idx="2683">
                  <c:v>40862</c:v>
                </c:pt>
                <c:pt idx="2684">
                  <c:v>40863</c:v>
                </c:pt>
                <c:pt idx="2685">
                  <c:v>40864</c:v>
                </c:pt>
                <c:pt idx="2686">
                  <c:v>40865</c:v>
                </c:pt>
                <c:pt idx="2687">
                  <c:v>40868</c:v>
                </c:pt>
                <c:pt idx="2688">
                  <c:v>40869</c:v>
                </c:pt>
                <c:pt idx="2689">
                  <c:v>40870</c:v>
                </c:pt>
                <c:pt idx="2690">
                  <c:v>40871</c:v>
                </c:pt>
                <c:pt idx="2691">
                  <c:v>40872</c:v>
                </c:pt>
                <c:pt idx="2692">
                  <c:v>40875</c:v>
                </c:pt>
                <c:pt idx="2693">
                  <c:v>40876</c:v>
                </c:pt>
                <c:pt idx="2694">
                  <c:v>40877</c:v>
                </c:pt>
                <c:pt idx="2695">
                  <c:v>40878</c:v>
                </c:pt>
                <c:pt idx="2696">
                  <c:v>40879</c:v>
                </c:pt>
                <c:pt idx="2697">
                  <c:v>40882</c:v>
                </c:pt>
                <c:pt idx="2698">
                  <c:v>40883</c:v>
                </c:pt>
                <c:pt idx="2699">
                  <c:v>40884</c:v>
                </c:pt>
                <c:pt idx="2700">
                  <c:v>40885</c:v>
                </c:pt>
                <c:pt idx="2701">
                  <c:v>40886</c:v>
                </c:pt>
                <c:pt idx="2702">
                  <c:v>40889</c:v>
                </c:pt>
                <c:pt idx="2703">
                  <c:v>40890</c:v>
                </c:pt>
                <c:pt idx="2704">
                  <c:v>40891</c:v>
                </c:pt>
                <c:pt idx="2705">
                  <c:v>40892</c:v>
                </c:pt>
                <c:pt idx="2706">
                  <c:v>40893</c:v>
                </c:pt>
                <c:pt idx="2707">
                  <c:v>40896</c:v>
                </c:pt>
                <c:pt idx="2708">
                  <c:v>40897</c:v>
                </c:pt>
                <c:pt idx="2709">
                  <c:v>40898</c:v>
                </c:pt>
                <c:pt idx="2710">
                  <c:v>40899</c:v>
                </c:pt>
                <c:pt idx="2711">
                  <c:v>40900</c:v>
                </c:pt>
                <c:pt idx="2712">
                  <c:v>40903</c:v>
                </c:pt>
                <c:pt idx="2713">
                  <c:v>40904</c:v>
                </c:pt>
                <c:pt idx="2714">
                  <c:v>40905</c:v>
                </c:pt>
                <c:pt idx="2715">
                  <c:v>40906</c:v>
                </c:pt>
                <c:pt idx="2716">
                  <c:v>40907</c:v>
                </c:pt>
                <c:pt idx="2717">
                  <c:v>40910</c:v>
                </c:pt>
                <c:pt idx="2718">
                  <c:v>40911</c:v>
                </c:pt>
                <c:pt idx="2719">
                  <c:v>40912</c:v>
                </c:pt>
                <c:pt idx="2720">
                  <c:v>40913</c:v>
                </c:pt>
                <c:pt idx="2721">
                  <c:v>40914</c:v>
                </c:pt>
                <c:pt idx="2722">
                  <c:v>40917</c:v>
                </c:pt>
                <c:pt idx="2723">
                  <c:v>40918</c:v>
                </c:pt>
                <c:pt idx="2724">
                  <c:v>40919</c:v>
                </c:pt>
                <c:pt idx="2725">
                  <c:v>40920</c:v>
                </c:pt>
                <c:pt idx="2726">
                  <c:v>40921</c:v>
                </c:pt>
                <c:pt idx="2727">
                  <c:v>40924</c:v>
                </c:pt>
                <c:pt idx="2728">
                  <c:v>40925</c:v>
                </c:pt>
                <c:pt idx="2729">
                  <c:v>40926</c:v>
                </c:pt>
                <c:pt idx="2730">
                  <c:v>40927</c:v>
                </c:pt>
                <c:pt idx="2731">
                  <c:v>40928</c:v>
                </c:pt>
                <c:pt idx="2732">
                  <c:v>40931</c:v>
                </c:pt>
                <c:pt idx="2733">
                  <c:v>40932</c:v>
                </c:pt>
                <c:pt idx="2734">
                  <c:v>40933</c:v>
                </c:pt>
                <c:pt idx="2735">
                  <c:v>40934</c:v>
                </c:pt>
                <c:pt idx="2736">
                  <c:v>40935</c:v>
                </c:pt>
                <c:pt idx="2737">
                  <c:v>40938</c:v>
                </c:pt>
                <c:pt idx="2738">
                  <c:v>40939</c:v>
                </c:pt>
                <c:pt idx="2739">
                  <c:v>40940</c:v>
                </c:pt>
                <c:pt idx="2740">
                  <c:v>40941</c:v>
                </c:pt>
                <c:pt idx="2741">
                  <c:v>40942</c:v>
                </c:pt>
                <c:pt idx="2742">
                  <c:v>40945</c:v>
                </c:pt>
                <c:pt idx="2743">
                  <c:v>40946</c:v>
                </c:pt>
                <c:pt idx="2744">
                  <c:v>40947</c:v>
                </c:pt>
                <c:pt idx="2745">
                  <c:v>40948</c:v>
                </c:pt>
                <c:pt idx="2746">
                  <c:v>40949</c:v>
                </c:pt>
                <c:pt idx="2747">
                  <c:v>40952</c:v>
                </c:pt>
                <c:pt idx="2748">
                  <c:v>40953</c:v>
                </c:pt>
                <c:pt idx="2749">
                  <c:v>40954</c:v>
                </c:pt>
                <c:pt idx="2750">
                  <c:v>40955</c:v>
                </c:pt>
                <c:pt idx="2751">
                  <c:v>40956</c:v>
                </c:pt>
                <c:pt idx="2752">
                  <c:v>40959</c:v>
                </c:pt>
                <c:pt idx="2753">
                  <c:v>40960</c:v>
                </c:pt>
                <c:pt idx="2754">
                  <c:v>40961</c:v>
                </c:pt>
                <c:pt idx="2755">
                  <c:v>40962</c:v>
                </c:pt>
                <c:pt idx="2756">
                  <c:v>40963</c:v>
                </c:pt>
                <c:pt idx="2757">
                  <c:v>40966</c:v>
                </c:pt>
                <c:pt idx="2758">
                  <c:v>40967</c:v>
                </c:pt>
                <c:pt idx="2759">
                  <c:v>40968</c:v>
                </c:pt>
                <c:pt idx="2760">
                  <c:v>40969</c:v>
                </c:pt>
                <c:pt idx="2761">
                  <c:v>40970</c:v>
                </c:pt>
                <c:pt idx="2762">
                  <c:v>40973</c:v>
                </c:pt>
                <c:pt idx="2763">
                  <c:v>40974</c:v>
                </c:pt>
                <c:pt idx="2764">
                  <c:v>40975</c:v>
                </c:pt>
                <c:pt idx="2765">
                  <c:v>40976</c:v>
                </c:pt>
                <c:pt idx="2766">
                  <c:v>40977</c:v>
                </c:pt>
                <c:pt idx="2767">
                  <c:v>40980</c:v>
                </c:pt>
                <c:pt idx="2768">
                  <c:v>40981</c:v>
                </c:pt>
                <c:pt idx="2769">
                  <c:v>40982</c:v>
                </c:pt>
                <c:pt idx="2770">
                  <c:v>40983</c:v>
                </c:pt>
                <c:pt idx="2771">
                  <c:v>40984</c:v>
                </c:pt>
                <c:pt idx="2772">
                  <c:v>40987</c:v>
                </c:pt>
                <c:pt idx="2773">
                  <c:v>40988</c:v>
                </c:pt>
                <c:pt idx="2774">
                  <c:v>40989</c:v>
                </c:pt>
                <c:pt idx="2775">
                  <c:v>40990</c:v>
                </c:pt>
                <c:pt idx="2776">
                  <c:v>40991</c:v>
                </c:pt>
                <c:pt idx="2777">
                  <c:v>40994</c:v>
                </c:pt>
                <c:pt idx="2778">
                  <c:v>40995</c:v>
                </c:pt>
                <c:pt idx="2779">
                  <c:v>40996</c:v>
                </c:pt>
                <c:pt idx="2780">
                  <c:v>40997</c:v>
                </c:pt>
                <c:pt idx="2781">
                  <c:v>40998</c:v>
                </c:pt>
                <c:pt idx="2782">
                  <c:v>41001</c:v>
                </c:pt>
                <c:pt idx="2783">
                  <c:v>41002</c:v>
                </c:pt>
                <c:pt idx="2784">
                  <c:v>41003</c:v>
                </c:pt>
                <c:pt idx="2785">
                  <c:v>41004</c:v>
                </c:pt>
                <c:pt idx="2786">
                  <c:v>41005</c:v>
                </c:pt>
                <c:pt idx="2787">
                  <c:v>41008</c:v>
                </c:pt>
                <c:pt idx="2788">
                  <c:v>41009</c:v>
                </c:pt>
                <c:pt idx="2789">
                  <c:v>41010</c:v>
                </c:pt>
                <c:pt idx="2790">
                  <c:v>41011</c:v>
                </c:pt>
                <c:pt idx="2791">
                  <c:v>41012</c:v>
                </c:pt>
                <c:pt idx="2792">
                  <c:v>41015</c:v>
                </c:pt>
                <c:pt idx="2793">
                  <c:v>41016</c:v>
                </c:pt>
                <c:pt idx="2794">
                  <c:v>41017</c:v>
                </c:pt>
                <c:pt idx="2795">
                  <c:v>41018</c:v>
                </c:pt>
                <c:pt idx="2796">
                  <c:v>41019</c:v>
                </c:pt>
                <c:pt idx="2797">
                  <c:v>41022</c:v>
                </c:pt>
                <c:pt idx="2798">
                  <c:v>41023</c:v>
                </c:pt>
                <c:pt idx="2799">
                  <c:v>41024</c:v>
                </c:pt>
                <c:pt idx="2800">
                  <c:v>41025</c:v>
                </c:pt>
                <c:pt idx="2801">
                  <c:v>41026</c:v>
                </c:pt>
                <c:pt idx="2802">
                  <c:v>41029</c:v>
                </c:pt>
                <c:pt idx="2803">
                  <c:v>41030</c:v>
                </c:pt>
                <c:pt idx="2804">
                  <c:v>41031</c:v>
                </c:pt>
                <c:pt idx="2805">
                  <c:v>41032</c:v>
                </c:pt>
                <c:pt idx="2806">
                  <c:v>41033</c:v>
                </c:pt>
                <c:pt idx="2807">
                  <c:v>41036</c:v>
                </c:pt>
                <c:pt idx="2808">
                  <c:v>41037</c:v>
                </c:pt>
                <c:pt idx="2809">
                  <c:v>41038</c:v>
                </c:pt>
                <c:pt idx="2810">
                  <c:v>41039</c:v>
                </c:pt>
                <c:pt idx="2811">
                  <c:v>41040</c:v>
                </c:pt>
                <c:pt idx="2812">
                  <c:v>41043</c:v>
                </c:pt>
                <c:pt idx="2813">
                  <c:v>41044</c:v>
                </c:pt>
                <c:pt idx="2814">
                  <c:v>41045</c:v>
                </c:pt>
                <c:pt idx="2815">
                  <c:v>41046</c:v>
                </c:pt>
                <c:pt idx="2816">
                  <c:v>41047</c:v>
                </c:pt>
                <c:pt idx="2817">
                  <c:v>41050</c:v>
                </c:pt>
                <c:pt idx="2818">
                  <c:v>41051</c:v>
                </c:pt>
                <c:pt idx="2819">
                  <c:v>41052</c:v>
                </c:pt>
                <c:pt idx="2820">
                  <c:v>41053</c:v>
                </c:pt>
                <c:pt idx="2821">
                  <c:v>41054</c:v>
                </c:pt>
                <c:pt idx="2822">
                  <c:v>41057</c:v>
                </c:pt>
                <c:pt idx="2823">
                  <c:v>41058</c:v>
                </c:pt>
                <c:pt idx="2824">
                  <c:v>41059</c:v>
                </c:pt>
                <c:pt idx="2825">
                  <c:v>41060</c:v>
                </c:pt>
                <c:pt idx="2826">
                  <c:v>41061</c:v>
                </c:pt>
                <c:pt idx="2827">
                  <c:v>41064</c:v>
                </c:pt>
                <c:pt idx="2828">
                  <c:v>41065</c:v>
                </c:pt>
                <c:pt idx="2829">
                  <c:v>41066</c:v>
                </c:pt>
                <c:pt idx="2830">
                  <c:v>41067</c:v>
                </c:pt>
                <c:pt idx="2831">
                  <c:v>41068</c:v>
                </c:pt>
                <c:pt idx="2832">
                  <c:v>41071</c:v>
                </c:pt>
                <c:pt idx="2833">
                  <c:v>41072</c:v>
                </c:pt>
                <c:pt idx="2834">
                  <c:v>41073</c:v>
                </c:pt>
                <c:pt idx="2835">
                  <c:v>41074</c:v>
                </c:pt>
                <c:pt idx="2836">
                  <c:v>41075</c:v>
                </c:pt>
                <c:pt idx="2837">
                  <c:v>41078</c:v>
                </c:pt>
                <c:pt idx="2838">
                  <c:v>41079</c:v>
                </c:pt>
                <c:pt idx="2839">
                  <c:v>41080</c:v>
                </c:pt>
                <c:pt idx="2840">
                  <c:v>41081</c:v>
                </c:pt>
                <c:pt idx="2841">
                  <c:v>41082</c:v>
                </c:pt>
                <c:pt idx="2842">
                  <c:v>41085</c:v>
                </c:pt>
                <c:pt idx="2843">
                  <c:v>41086</c:v>
                </c:pt>
                <c:pt idx="2844">
                  <c:v>41087</c:v>
                </c:pt>
                <c:pt idx="2845">
                  <c:v>41088</c:v>
                </c:pt>
                <c:pt idx="2846">
                  <c:v>41089</c:v>
                </c:pt>
                <c:pt idx="2847">
                  <c:v>41092</c:v>
                </c:pt>
                <c:pt idx="2848">
                  <c:v>41093</c:v>
                </c:pt>
                <c:pt idx="2849">
                  <c:v>41094</c:v>
                </c:pt>
                <c:pt idx="2850">
                  <c:v>41095</c:v>
                </c:pt>
                <c:pt idx="2851">
                  <c:v>41096</c:v>
                </c:pt>
                <c:pt idx="2852">
                  <c:v>41099</c:v>
                </c:pt>
                <c:pt idx="2853">
                  <c:v>41100</c:v>
                </c:pt>
                <c:pt idx="2854">
                  <c:v>41101</c:v>
                </c:pt>
                <c:pt idx="2855">
                  <c:v>41102</c:v>
                </c:pt>
                <c:pt idx="2856">
                  <c:v>41103</c:v>
                </c:pt>
                <c:pt idx="2857">
                  <c:v>41106</c:v>
                </c:pt>
                <c:pt idx="2858">
                  <c:v>41107</c:v>
                </c:pt>
                <c:pt idx="2859">
                  <c:v>41108</c:v>
                </c:pt>
                <c:pt idx="2860">
                  <c:v>41109</c:v>
                </c:pt>
                <c:pt idx="2861">
                  <c:v>41110</c:v>
                </c:pt>
                <c:pt idx="2862">
                  <c:v>41113</c:v>
                </c:pt>
                <c:pt idx="2863">
                  <c:v>41114</c:v>
                </c:pt>
                <c:pt idx="2864">
                  <c:v>41115</c:v>
                </c:pt>
                <c:pt idx="2865">
                  <c:v>41116</c:v>
                </c:pt>
                <c:pt idx="2866">
                  <c:v>41117</c:v>
                </c:pt>
                <c:pt idx="2867">
                  <c:v>41120</c:v>
                </c:pt>
                <c:pt idx="2868">
                  <c:v>41121</c:v>
                </c:pt>
                <c:pt idx="2869">
                  <c:v>41122</c:v>
                </c:pt>
                <c:pt idx="2870">
                  <c:v>41123</c:v>
                </c:pt>
                <c:pt idx="2871">
                  <c:v>41124</c:v>
                </c:pt>
                <c:pt idx="2872">
                  <c:v>41127</c:v>
                </c:pt>
                <c:pt idx="2873">
                  <c:v>41128</c:v>
                </c:pt>
                <c:pt idx="2874">
                  <c:v>41129</c:v>
                </c:pt>
                <c:pt idx="2875">
                  <c:v>41130</c:v>
                </c:pt>
                <c:pt idx="2876">
                  <c:v>41131</c:v>
                </c:pt>
                <c:pt idx="2877">
                  <c:v>41134</c:v>
                </c:pt>
                <c:pt idx="2878">
                  <c:v>41135</c:v>
                </c:pt>
                <c:pt idx="2879">
                  <c:v>41136</c:v>
                </c:pt>
                <c:pt idx="2880">
                  <c:v>41137</c:v>
                </c:pt>
                <c:pt idx="2881">
                  <c:v>41138</c:v>
                </c:pt>
                <c:pt idx="2882">
                  <c:v>41141</c:v>
                </c:pt>
                <c:pt idx="2883">
                  <c:v>41142</c:v>
                </c:pt>
                <c:pt idx="2884">
                  <c:v>41143</c:v>
                </c:pt>
                <c:pt idx="2885">
                  <c:v>41144</c:v>
                </c:pt>
                <c:pt idx="2886">
                  <c:v>41145</c:v>
                </c:pt>
                <c:pt idx="2887">
                  <c:v>41148</c:v>
                </c:pt>
                <c:pt idx="2888">
                  <c:v>41149</c:v>
                </c:pt>
                <c:pt idx="2889">
                  <c:v>41150</c:v>
                </c:pt>
                <c:pt idx="2890">
                  <c:v>41151</c:v>
                </c:pt>
                <c:pt idx="2891">
                  <c:v>41152</c:v>
                </c:pt>
                <c:pt idx="2892">
                  <c:v>41155</c:v>
                </c:pt>
                <c:pt idx="2893">
                  <c:v>41156</c:v>
                </c:pt>
                <c:pt idx="2894">
                  <c:v>41157</c:v>
                </c:pt>
                <c:pt idx="2895">
                  <c:v>41158</c:v>
                </c:pt>
                <c:pt idx="2896">
                  <c:v>41159</c:v>
                </c:pt>
                <c:pt idx="2897">
                  <c:v>41162</c:v>
                </c:pt>
                <c:pt idx="2898">
                  <c:v>41163</c:v>
                </c:pt>
                <c:pt idx="2899">
                  <c:v>41164</c:v>
                </c:pt>
                <c:pt idx="2900">
                  <c:v>41165</c:v>
                </c:pt>
                <c:pt idx="2901">
                  <c:v>41166</c:v>
                </c:pt>
                <c:pt idx="2902">
                  <c:v>41169</c:v>
                </c:pt>
                <c:pt idx="2903">
                  <c:v>41170</c:v>
                </c:pt>
                <c:pt idx="2904">
                  <c:v>41171</c:v>
                </c:pt>
                <c:pt idx="2905">
                  <c:v>41172</c:v>
                </c:pt>
                <c:pt idx="2906">
                  <c:v>41173</c:v>
                </c:pt>
                <c:pt idx="2907">
                  <c:v>41176</c:v>
                </c:pt>
                <c:pt idx="2908">
                  <c:v>41177</c:v>
                </c:pt>
                <c:pt idx="2909">
                  <c:v>41178</c:v>
                </c:pt>
                <c:pt idx="2910">
                  <c:v>41179</c:v>
                </c:pt>
                <c:pt idx="2911">
                  <c:v>41180</c:v>
                </c:pt>
                <c:pt idx="2912">
                  <c:v>41183</c:v>
                </c:pt>
                <c:pt idx="2913">
                  <c:v>41184</c:v>
                </c:pt>
                <c:pt idx="2914">
                  <c:v>41185</c:v>
                </c:pt>
                <c:pt idx="2915">
                  <c:v>41186</c:v>
                </c:pt>
                <c:pt idx="2916">
                  <c:v>41187</c:v>
                </c:pt>
                <c:pt idx="2917">
                  <c:v>41190</c:v>
                </c:pt>
                <c:pt idx="2918">
                  <c:v>41191</c:v>
                </c:pt>
                <c:pt idx="2919">
                  <c:v>41192</c:v>
                </c:pt>
                <c:pt idx="2920">
                  <c:v>41193</c:v>
                </c:pt>
                <c:pt idx="2921">
                  <c:v>41194</c:v>
                </c:pt>
                <c:pt idx="2922">
                  <c:v>41197</c:v>
                </c:pt>
                <c:pt idx="2923">
                  <c:v>41198</c:v>
                </c:pt>
                <c:pt idx="2924">
                  <c:v>41199</c:v>
                </c:pt>
                <c:pt idx="2925">
                  <c:v>41200</c:v>
                </c:pt>
                <c:pt idx="2926">
                  <c:v>41201</c:v>
                </c:pt>
                <c:pt idx="2927">
                  <c:v>41204</c:v>
                </c:pt>
                <c:pt idx="2928">
                  <c:v>41205</c:v>
                </c:pt>
                <c:pt idx="2929">
                  <c:v>41206</c:v>
                </c:pt>
                <c:pt idx="2930">
                  <c:v>41207</c:v>
                </c:pt>
                <c:pt idx="2931">
                  <c:v>41208</c:v>
                </c:pt>
                <c:pt idx="2932">
                  <c:v>41211</c:v>
                </c:pt>
                <c:pt idx="2933">
                  <c:v>41212</c:v>
                </c:pt>
                <c:pt idx="2934">
                  <c:v>41213</c:v>
                </c:pt>
                <c:pt idx="2935">
                  <c:v>41214</c:v>
                </c:pt>
                <c:pt idx="2936">
                  <c:v>41215</c:v>
                </c:pt>
                <c:pt idx="2937">
                  <c:v>41218</c:v>
                </c:pt>
                <c:pt idx="2938">
                  <c:v>41219</c:v>
                </c:pt>
                <c:pt idx="2939">
                  <c:v>41220</c:v>
                </c:pt>
                <c:pt idx="2940">
                  <c:v>41221</c:v>
                </c:pt>
                <c:pt idx="2941">
                  <c:v>41222</c:v>
                </c:pt>
                <c:pt idx="2942">
                  <c:v>41225</c:v>
                </c:pt>
                <c:pt idx="2943">
                  <c:v>41226</c:v>
                </c:pt>
                <c:pt idx="2944">
                  <c:v>41227</c:v>
                </c:pt>
                <c:pt idx="2945">
                  <c:v>41228</c:v>
                </c:pt>
                <c:pt idx="2946">
                  <c:v>41229</c:v>
                </c:pt>
                <c:pt idx="2947">
                  <c:v>41232</c:v>
                </c:pt>
                <c:pt idx="2948">
                  <c:v>41233</c:v>
                </c:pt>
                <c:pt idx="2949">
                  <c:v>41234</c:v>
                </c:pt>
                <c:pt idx="2950">
                  <c:v>41235</c:v>
                </c:pt>
                <c:pt idx="2951">
                  <c:v>41236</c:v>
                </c:pt>
                <c:pt idx="2952">
                  <c:v>41239</c:v>
                </c:pt>
                <c:pt idx="2953">
                  <c:v>41240</c:v>
                </c:pt>
                <c:pt idx="2954">
                  <c:v>41241</c:v>
                </c:pt>
                <c:pt idx="2955">
                  <c:v>41242</c:v>
                </c:pt>
                <c:pt idx="2956">
                  <c:v>41243</c:v>
                </c:pt>
                <c:pt idx="2957">
                  <c:v>41246</c:v>
                </c:pt>
                <c:pt idx="2958">
                  <c:v>41247</c:v>
                </c:pt>
                <c:pt idx="2959">
                  <c:v>41248</c:v>
                </c:pt>
                <c:pt idx="2960">
                  <c:v>41249</c:v>
                </c:pt>
                <c:pt idx="2961">
                  <c:v>41250</c:v>
                </c:pt>
                <c:pt idx="2962">
                  <c:v>41253</c:v>
                </c:pt>
                <c:pt idx="2963">
                  <c:v>41254</c:v>
                </c:pt>
                <c:pt idx="2964">
                  <c:v>41255</c:v>
                </c:pt>
                <c:pt idx="2965">
                  <c:v>41256</c:v>
                </c:pt>
                <c:pt idx="2966">
                  <c:v>41257</c:v>
                </c:pt>
                <c:pt idx="2967">
                  <c:v>41260</c:v>
                </c:pt>
                <c:pt idx="2968">
                  <c:v>41261</c:v>
                </c:pt>
                <c:pt idx="2969">
                  <c:v>41262</c:v>
                </c:pt>
                <c:pt idx="2970">
                  <c:v>41263</c:v>
                </c:pt>
                <c:pt idx="2971">
                  <c:v>41264</c:v>
                </c:pt>
                <c:pt idx="2972">
                  <c:v>41267</c:v>
                </c:pt>
                <c:pt idx="2973">
                  <c:v>41268</c:v>
                </c:pt>
                <c:pt idx="2974">
                  <c:v>41269</c:v>
                </c:pt>
                <c:pt idx="2975">
                  <c:v>41270</c:v>
                </c:pt>
                <c:pt idx="2976">
                  <c:v>41271</c:v>
                </c:pt>
                <c:pt idx="2977">
                  <c:v>41274</c:v>
                </c:pt>
                <c:pt idx="2978">
                  <c:v>41275</c:v>
                </c:pt>
                <c:pt idx="2979">
                  <c:v>41276</c:v>
                </c:pt>
                <c:pt idx="2980">
                  <c:v>41277</c:v>
                </c:pt>
                <c:pt idx="2981">
                  <c:v>41278</c:v>
                </c:pt>
                <c:pt idx="2982">
                  <c:v>41281</c:v>
                </c:pt>
                <c:pt idx="2983">
                  <c:v>41282</c:v>
                </c:pt>
                <c:pt idx="2984">
                  <c:v>41283</c:v>
                </c:pt>
                <c:pt idx="2985">
                  <c:v>41284</c:v>
                </c:pt>
                <c:pt idx="2986">
                  <c:v>41285</c:v>
                </c:pt>
                <c:pt idx="2987">
                  <c:v>41288</c:v>
                </c:pt>
                <c:pt idx="2988">
                  <c:v>41289</c:v>
                </c:pt>
                <c:pt idx="2989">
                  <c:v>41290</c:v>
                </c:pt>
                <c:pt idx="2990">
                  <c:v>41291</c:v>
                </c:pt>
                <c:pt idx="2991">
                  <c:v>41292</c:v>
                </c:pt>
                <c:pt idx="2992">
                  <c:v>41295</c:v>
                </c:pt>
                <c:pt idx="2993">
                  <c:v>41296</c:v>
                </c:pt>
                <c:pt idx="2994">
                  <c:v>41297</c:v>
                </c:pt>
                <c:pt idx="2995">
                  <c:v>41298</c:v>
                </c:pt>
                <c:pt idx="2996">
                  <c:v>41299</c:v>
                </c:pt>
                <c:pt idx="2997">
                  <c:v>41302</c:v>
                </c:pt>
                <c:pt idx="2998">
                  <c:v>41303</c:v>
                </c:pt>
                <c:pt idx="2999">
                  <c:v>41304</c:v>
                </c:pt>
                <c:pt idx="3000">
                  <c:v>41305</c:v>
                </c:pt>
                <c:pt idx="3001">
                  <c:v>41306</c:v>
                </c:pt>
                <c:pt idx="3002">
                  <c:v>41309</c:v>
                </c:pt>
                <c:pt idx="3003">
                  <c:v>41310</c:v>
                </c:pt>
                <c:pt idx="3004">
                  <c:v>41311</c:v>
                </c:pt>
                <c:pt idx="3005">
                  <c:v>41312</c:v>
                </c:pt>
                <c:pt idx="3006">
                  <c:v>41313</c:v>
                </c:pt>
                <c:pt idx="3007">
                  <c:v>41316</c:v>
                </c:pt>
                <c:pt idx="3008">
                  <c:v>41317</c:v>
                </c:pt>
                <c:pt idx="3009">
                  <c:v>41318</c:v>
                </c:pt>
                <c:pt idx="3010">
                  <c:v>41319</c:v>
                </c:pt>
                <c:pt idx="3011">
                  <c:v>41320</c:v>
                </c:pt>
                <c:pt idx="3012">
                  <c:v>41323</c:v>
                </c:pt>
                <c:pt idx="3013">
                  <c:v>41324</c:v>
                </c:pt>
                <c:pt idx="3014">
                  <c:v>41325</c:v>
                </c:pt>
                <c:pt idx="3015">
                  <c:v>41326</c:v>
                </c:pt>
                <c:pt idx="3016">
                  <c:v>41327</c:v>
                </c:pt>
                <c:pt idx="3017">
                  <c:v>41330</c:v>
                </c:pt>
                <c:pt idx="3018">
                  <c:v>41331</c:v>
                </c:pt>
                <c:pt idx="3019">
                  <c:v>41332</c:v>
                </c:pt>
                <c:pt idx="3020">
                  <c:v>41333</c:v>
                </c:pt>
                <c:pt idx="3021">
                  <c:v>41334</c:v>
                </c:pt>
                <c:pt idx="3022">
                  <c:v>41337</c:v>
                </c:pt>
                <c:pt idx="3023">
                  <c:v>41338</c:v>
                </c:pt>
                <c:pt idx="3024">
                  <c:v>41339</c:v>
                </c:pt>
                <c:pt idx="3025">
                  <c:v>41340</c:v>
                </c:pt>
                <c:pt idx="3026">
                  <c:v>41341</c:v>
                </c:pt>
                <c:pt idx="3027">
                  <c:v>41344</c:v>
                </c:pt>
                <c:pt idx="3028">
                  <c:v>41345</c:v>
                </c:pt>
                <c:pt idx="3029">
                  <c:v>41346</c:v>
                </c:pt>
                <c:pt idx="3030">
                  <c:v>41347</c:v>
                </c:pt>
                <c:pt idx="3031">
                  <c:v>41348</c:v>
                </c:pt>
                <c:pt idx="3032">
                  <c:v>41351</c:v>
                </c:pt>
                <c:pt idx="3033">
                  <c:v>41352</c:v>
                </c:pt>
                <c:pt idx="3034">
                  <c:v>41353</c:v>
                </c:pt>
                <c:pt idx="3035">
                  <c:v>41354</c:v>
                </c:pt>
                <c:pt idx="3036">
                  <c:v>41355</c:v>
                </c:pt>
                <c:pt idx="3037">
                  <c:v>41358</c:v>
                </c:pt>
                <c:pt idx="3038">
                  <c:v>41359</c:v>
                </c:pt>
                <c:pt idx="3039">
                  <c:v>41360</c:v>
                </c:pt>
                <c:pt idx="3040">
                  <c:v>41361</c:v>
                </c:pt>
                <c:pt idx="3041">
                  <c:v>41362</c:v>
                </c:pt>
                <c:pt idx="3042">
                  <c:v>41365</c:v>
                </c:pt>
                <c:pt idx="3043">
                  <c:v>41366</c:v>
                </c:pt>
                <c:pt idx="3044">
                  <c:v>41367</c:v>
                </c:pt>
                <c:pt idx="3045">
                  <c:v>41368</c:v>
                </c:pt>
                <c:pt idx="3046">
                  <c:v>41369</c:v>
                </c:pt>
                <c:pt idx="3047">
                  <c:v>41372</c:v>
                </c:pt>
                <c:pt idx="3048">
                  <c:v>41373</c:v>
                </c:pt>
                <c:pt idx="3049">
                  <c:v>41374</c:v>
                </c:pt>
                <c:pt idx="3050">
                  <c:v>41375</c:v>
                </c:pt>
                <c:pt idx="3051">
                  <c:v>41376</c:v>
                </c:pt>
                <c:pt idx="3052">
                  <c:v>41379</c:v>
                </c:pt>
                <c:pt idx="3053">
                  <c:v>41380</c:v>
                </c:pt>
                <c:pt idx="3054">
                  <c:v>41381</c:v>
                </c:pt>
                <c:pt idx="3055">
                  <c:v>41382</c:v>
                </c:pt>
                <c:pt idx="3056">
                  <c:v>41383</c:v>
                </c:pt>
                <c:pt idx="3057">
                  <c:v>41386</c:v>
                </c:pt>
                <c:pt idx="3058">
                  <c:v>41387</c:v>
                </c:pt>
                <c:pt idx="3059">
                  <c:v>41388</c:v>
                </c:pt>
                <c:pt idx="3060">
                  <c:v>41389</c:v>
                </c:pt>
                <c:pt idx="3061">
                  <c:v>41390</c:v>
                </c:pt>
                <c:pt idx="3062">
                  <c:v>41393</c:v>
                </c:pt>
                <c:pt idx="3063">
                  <c:v>41394</c:v>
                </c:pt>
                <c:pt idx="3064">
                  <c:v>41395</c:v>
                </c:pt>
                <c:pt idx="3065">
                  <c:v>41396</c:v>
                </c:pt>
                <c:pt idx="3066">
                  <c:v>41397</c:v>
                </c:pt>
                <c:pt idx="3067">
                  <c:v>41400</c:v>
                </c:pt>
                <c:pt idx="3068">
                  <c:v>41401</c:v>
                </c:pt>
                <c:pt idx="3069">
                  <c:v>41402</c:v>
                </c:pt>
                <c:pt idx="3070">
                  <c:v>41403</c:v>
                </c:pt>
                <c:pt idx="3071">
                  <c:v>41404</c:v>
                </c:pt>
                <c:pt idx="3072">
                  <c:v>41407</c:v>
                </c:pt>
                <c:pt idx="3073">
                  <c:v>41408</c:v>
                </c:pt>
                <c:pt idx="3074">
                  <c:v>41409</c:v>
                </c:pt>
                <c:pt idx="3075">
                  <c:v>41410</c:v>
                </c:pt>
                <c:pt idx="3076">
                  <c:v>41411</c:v>
                </c:pt>
                <c:pt idx="3077">
                  <c:v>41414</c:v>
                </c:pt>
                <c:pt idx="3078">
                  <c:v>41415</c:v>
                </c:pt>
                <c:pt idx="3079">
                  <c:v>41416</c:v>
                </c:pt>
                <c:pt idx="3080">
                  <c:v>41417</c:v>
                </c:pt>
                <c:pt idx="3081">
                  <c:v>41418</c:v>
                </c:pt>
                <c:pt idx="3082">
                  <c:v>41421</c:v>
                </c:pt>
                <c:pt idx="3083">
                  <c:v>41422</c:v>
                </c:pt>
                <c:pt idx="3084">
                  <c:v>41423</c:v>
                </c:pt>
                <c:pt idx="3085">
                  <c:v>41424</c:v>
                </c:pt>
                <c:pt idx="3086">
                  <c:v>41425</c:v>
                </c:pt>
                <c:pt idx="3087">
                  <c:v>41428</c:v>
                </c:pt>
                <c:pt idx="3088">
                  <c:v>41429</c:v>
                </c:pt>
                <c:pt idx="3089">
                  <c:v>41430</c:v>
                </c:pt>
                <c:pt idx="3090">
                  <c:v>41431</c:v>
                </c:pt>
                <c:pt idx="3091">
                  <c:v>41432</c:v>
                </c:pt>
                <c:pt idx="3092">
                  <c:v>41435</c:v>
                </c:pt>
                <c:pt idx="3093">
                  <c:v>41436</c:v>
                </c:pt>
                <c:pt idx="3094">
                  <c:v>41437</c:v>
                </c:pt>
                <c:pt idx="3095">
                  <c:v>41438</c:v>
                </c:pt>
                <c:pt idx="3096">
                  <c:v>41439</c:v>
                </c:pt>
                <c:pt idx="3097">
                  <c:v>41442</c:v>
                </c:pt>
                <c:pt idx="3098">
                  <c:v>41443</c:v>
                </c:pt>
                <c:pt idx="3099">
                  <c:v>41444</c:v>
                </c:pt>
                <c:pt idx="3100">
                  <c:v>41445</c:v>
                </c:pt>
                <c:pt idx="3101">
                  <c:v>41446</c:v>
                </c:pt>
                <c:pt idx="3102">
                  <c:v>41449</c:v>
                </c:pt>
                <c:pt idx="3103">
                  <c:v>41450</c:v>
                </c:pt>
                <c:pt idx="3104">
                  <c:v>41451</c:v>
                </c:pt>
                <c:pt idx="3105">
                  <c:v>41452</c:v>
                </c:pt>
                <c:pt idx="3106">
                  <c:v>41453</c:v>
                </c:pt>
                <c:pt idx="3107">
                  <c:v>41456</c:v>
                </c:pt>
                <c:pt idx="3108">
                  <c:v>41457</c:v>
                </c:pt>
                <c:pt idx="3109">
                  <c:v>41458</c:v>
                </c:pt>
                <c:pt idx="3110">
                  <c:v>41459</c:v>
                </c:pt>
                <c:pt idx="3111">
                  <c:v>41460</c:v>
                </c:pt>
                <c:pt idx="3112">
                  <c:v>41463</c:v>
                </c:pt>
                <c:pt idx="3113">
                  <c:v>41464</c:v>
                </c:pt>
                <c:pt idx="3114">
                  <c:v>41465</c:v>
                </c:pt>
                <c:pt idx="3115">
                  <c:v>41466</c:v>
                </c:pt>
                <c:pt idx="3116">
                  <c:v>41467</c:v>
                </c:pt>
                <c:pt idx="3117">
                  <c:v>41470</c:v>
                </c:pt>
                <c:pt idx="3118">
                  <c:v>41471</c:v>
                </c:pt>
                <c:pt idx="3119">
                  <c:v>41472</c:v>
                </c:pt>
                <c:pt idx="3120">
                  <c:v>41473</c:v>
                </c:pt>
                <c:pt idx="3121">
                  <c:v>41474</c:v>
                </c:pt>
                <c:pt idx="3122">
                  <c:v>41477</c:v>
                </c:pt>
                <c:pt idx="3123">
                  <c:v>41478</c:v>
                </c:pt>
                <c:pt idx="3124">
                  <c:v>41479</c:v>
                </c:pt>
                <c:pt idx="3125">
                  <c:v>41480</c:v>
                </c:pt>
                <c:pt idx="3126">
                  <c:v>41481</c:v>
                </c:pt>
                <c:pt idx="3127">
                  <c:v>41484</c:v>
                </c:pt>
                <c:pt idx="3128">
                  <c:v>41485</c:v>
                </c:pt>
                <c:pt idx="3129">
                  <c:v>41486</c:v>
                </c:pt>
                <c:pt idx="3130">
                  <c:v>41487</c:v>
                </c:pt>
                <c:pt idx="3131">
                  <c:v>41488</c:v>
                </c:pt>
                <c:pt idx="3132">
                  <c:v>41491</c:v>
                </c:pt>
                <c:pt idx="3133">
                  <c:v>41492</c:v>
                </c:pt>
                <c:pt idx="3134">
                  <c:v>41493</c:v>
                </c:pt>
                <c:pt idx="3135">
                  <c:v>41494</c:v>
                </c:pt>
                <c:pt idx="3136">
                  <c:v>41495</c:v>
                </c:pt>
                <c:pt idx="3137">
                  <c:v>41498</c:v>
                </c:pt>
                <c:pt idx="3138">
                  <c:v>41499</c:v>
                </c:pt>
                <c:pt idx="3139">
                  <c:v>41500</c:v>
                </c:pt>
                <c:pt idx="3140">
                  <c:v>41501</c:v>
                </c:pt>
                <c:pt idx="3141">
                  <c:v>41502</c:v>
                </c:pt>
                <c:pt idx="3142">
                  <c:v>41505</c:v>
                </c:pt>
                <c:pt idx="3143">
                  <c:v>41506</c:v>
                </c:pt>
                <c:pt idx="3144">
                  <c:v>41507</c:v>
                </c:pt>
                <c:pt idx="3145">
                  <c:v>41508</c:v>
                </c:pt>
                <c:pt idx="3146">
                  <c:v>41509</c:v>
                </c:pt>
                <c:pt idx="3147">
                  <c:v>41512</c:v>
                </c:pt>
                <c:pt idx="3148">
                  <c:v>41513</c:v>
                </c:pt>
                <c:pt idx="3149">
                  <c:v>41514</c:v>
                </c:pt>
                <c:pt idx="3150">
                  <c:v>41515</c:v>
                </c:pt>
                <c:pt idx="3151">
                  <c:v>41516</c:v>
                </c:pt>
                <c:pt idx="3152">
                  <c:v>41519</c:v>
                </c:pt>
                <c:pt idx="3153">
                  <c:v>41520</c:v>
                </c:pt>
                <c:pt idx="3154">
                  <c:v>41521</c:v>
                </c:pt>
                <c:pt idx="3155">
                  <c:v>41522</c:v>
                </c:pt>
                <c:pt idx="3156">
                  <c:v>41523</c:v>
                </c:pt>
                <c:pt idx="3157">
                  <c:v>41526</c:v>
                </c:pt>
                <c:pt idx="3158">
                  <c:v>41527</c:v>
                </c:pt>
                <c:pt idx="3159">
                  <c:v>41528</c:v>
                </c:pt>
                <c:pt idx="3160">
                  <c:v>41529</c:v>
                </c:pt>
                <c:pt idx="3161">
                  <c:v>41530</c:v>
                </c:pt>
                <c:pt idx="3162">
                  <c:v>41533</c:v>
                </c:pt>
                <c:pt idx="3163">
                  <c:v>41534</c:v>
                </c:pt>
                <c:pt idx="3164">
                  <c:v>41535</c:v>
                </c:pt>
                <c:pt idx="3165">
                  <c:v>41536</c:v>
                </c:pt>
                <c:pt idx="3166">
                  <c:v>41537</c:v>
                </c:pt>
                <c:pt idx="3167">
                  <c:v>41540</c:v>
                </c:pt>
                <c:pt idx="3168">
                  <c:v>41541</c:v>
                </c:pt>
                <c:pt idx="3169">
                  <c:v>41542</c:v>
                </c:pt>
                <c:pt idx="3170">
                  <c:v>41543</c:v>
                </c:pt>
                <c:pt idx="3171">
                  <c:v>41544</c:v>
                </c:pt>
                <c:pt idx="3172">
                  <c:v>41547</c:v>
                </c:pt>
                <c:pt idx="3173">
                  <c:v>41548</c:v>
                </c:pt>
                <c:pt idx="3174">
                  <c:v>41549</c:v>
                </c:pt>
                <c:pt idx="3175">
                  <c:v>41550</c:v>
                </c:pt>
                <c:pt idx="3176">
                  <c:v>41551</c:v>
                </c:pt>
                <c:pt idx="3177">
                  <c:v>41554</c:v>
                </c:pt>
                <c:pt idx="3178">
                  <c:v>41555</c:v>
                </c:pt>
                <c:pt idx="3179">
                  <c:v>41556</c:v>
                </c:pt>
                <c:pt idx="3180">
                  <c:v>41557</c:v>
                </c:pt>
                <c:pt idx="3181">
                  <c:v>41558</c:v>
                </c:pt>
                <c:pt idx="3182">
                  <c:v>41561</c:v>
                </c:pt>
                <c:pt idx="3183">
                  <c:v>41562</c:v>
                </c:pt>
                <c:pt idx="3184">
                  <c:v>41563</c:v>
                </c:pt>
                <c:pt idx="3185">
                  <c:v>41564</c:v>
                </c:pt>
                <c:pt idx="3186">
                  <c:v>41565</c:v>
                </c:pt>
                <c:pt idx="3187">
                  <c:v>41568</c:v>
                </c:pt>
                <c:pt idx="3188">
                  <c:v>41569</c:v>
                </c:pt>
                <c:pt idx="3189">
                  <c:v>41570</c:v>
                </c:pt>
                <c:pt idx="3190">
                  <c:v>41571</c:v>
                </c:pt>
                <c:pt idx="3191">
                  <c:v>41572</c:v>
                </c:pt>
                <c:pt idx="3192">
                  <c:v>41575</c:v>
                </c:pt>
                <c:pt idx="3193">
                  <c:v>41576</c:v>
                </c:pt>
                <c:pt idx="3194">
                  <c:v>41577</c:v>
                </c:pt>
                <c:pt idx="3195">
                  <c:v>41578</c:v>
                </c:pt>
                <c:pt idx="3196">
                  <c:v>41579</c:v>
                </c:pt>
                <c:pt idx="3197">
                  <c:v>41582</c:v>
                </c:pt>
                <c:pt idx="3198">
                  <c:v>41583</c:v>
                </c:pt>
                <c:pt idx="3199">
                  <c:v>41584</c:v>
                </c:pt>
                <c:pt idx="3200">
                  <c:v>41585</c:v>
                </c:pt>
                <c:pt idx="3201">
                  <c:v>41586</c:v>
                </c:pt>
                <c:pt idx="3202">
                  <c:v>41589</c:v>
                </c:pt>
                <c:pt idx="3203">
                  <c:v>41590</c:v>
                </c:pt>
                <c:pt idx="3204">
                  <c:v>41591</c:v>
                </c:pt>
                <c:pt idx="3205">
                  <c:v>41592</c:v>
                </c:pt>
                <c:pt idx="3206">
                  <c:v>41593</c:v>
                </c:pt>
                <c:pt idx="3207">
                  <c:v>41596</c:v>
                </c:pt>
                <c:pt idx="3208">
                  <c:v>41597</c:v>
                </c:pt>
                <c:pt idx="3209">
                  <c:v>41598</c:v>
                </c:pt>
                <c:pt idx="3210">
                  <c:v>41599</c:v>
                </c:pt>
                <c:pt idx="3211">
                  <c:v>41600</c:v>
                </c:pt>
                <c:pt idx="3212">
                  <c:v>41603</c:v>
                </c:pt>
                <c:pt idx="3213">
                  <c:v>41604</c:v>
                </c:pt>
                <c:pt idx="3214">
                  <c:v>41605</c:v>
                </c:pt>
                <c:pt idx="3215">
                  <c:v>41606</c:v>
                </c:pt>
                <c:pt idx="3216">
                  <c:v>41607</c:v>
                </c:pt>
                <c:pt idx="3217">
                  <c:v>41610</c:v>
                </c:pt>
                <c:pt idx="3218">
                  <c:v>41611</c:v>
                </c:pt>
                <c:pt idx="3219">
                  <c:v>41612</c:v>
                </c:pt>
                <c:pt idx="3220">
                  <c:v>41613</c:v>
                </c:pt>
                <c:pt idx="3221">
                  <c:v>41614</c:v>
                </c:pt>
                <c:pt idx="3222">
                  <c:v>41617</c:v>
                </c:pt>
                <c:pt idx="3223">
                  <c:v>41618</c:v>
                </c:pt>
                <c:pt idx="3224">
                  <c:v>41619</c:v>
                </c:pt>
                <c:pt idx="3225">
                  <c:v>41620</c:v>
                </c:pt>
                <c:pt idx="3226">
                  <c:v>41621</c:v>
                </c:pt>
                <c:pt idx="3227">
                  <c:v>41624</c:v>
                </c:pt>
                <c:pt idx="3228">
                  <c:v>41625</c:v>
                </c:pt>
                <c:pt idx="3229">
                  <c:v>41626</c:v>
                </c:pt>
                <c:pt idx="3230">
                  <c:v>41627</c:v>
                </c:pt>
                <c:pt idx="3231">
                  <c:v>41628</c:v>
                </c:pt>
                <c:pt idx="3232">
                  <c:v>41631</c:v>
                </c:pt>
                <c:pt idx="3233">
                  <c:v>41632</c:v>
                </c:pt>
                <c:pt idx="3234">
                  <c:v>41633</c:v>
                </c:pt>
                <c:pt idx="3235">
                  <c:v>41634</c:v>
                </c:pt>
                <c:pt idx="3236">
                  <c:v>41635</c:v>
                </c:pt>
                <c:pt idx="3237">
                  <c:v>41638</c:v>
                </c:pt>
                <c:pt idx="3238">
                  <c:v>41639</c:v>
                </c:pt>
                <c:pt idx="3239">
                  <c:v>41640</c:v>
                </c:pt>
                <c:pt idx="3240">
                  <c:v>41641</c:v>
                </c:pt>
                <c:pt idx="3241">
                  <c:v>41642</c:v>
                </c:pt>
                <c:pt idx="3242">
                  <c:v>41645</c:v>
                </c:pt>
                <c:pt idx="3243">
                  <c:v>41646</c:v>
                </c:pt>
                <c:pt idx="3244">
                  <c:v>41647</c:v>
                </c:pt>
                <c:pt idx="3245">
                  <c:v>41648</c:v>
                </c:pt>
                <c:pt idx="3246">
                  <c:v>41649</c:v>
                </c:pt>
                <c:pt idx="3247">
                  <c:v>41652</c:v>
                </c:pt>
                <c:pt idx="3248">
                  <c:v>41653</c:v>
                </c:pt>
                <c:pt idx="3249">
                  <c:v>41654</c:v>
                </c:pt>
                <c:pt idx="3250">
                  <c:v>41655</c:v>
                </c:pt>
                <c:pt idx="3251">
                  <c:v>41656</c:v>
                </c:pt>
                <c:pt idx="3252">
                  <c:v>41659</c:v>
                </c:pt>
                <c:pt idx="3253">
                  <c:v>41660</c:v>
                </c:pt>
                <c:pt idx="3254">
                  <c:v>41661</c:v>
                </c:pt>
                <c:pt idx="3255">
                  <c:v>41662</c:v>
                </c:pt>
                <c:pt idx="3256">
                  <c:v>41663</c:v>
                </c:pt>
                <c:pt idx="3257">
                  <c:v>41666</c:v>
                </c:pt>
                <c:pt idx="3258">
                  <c:v>41667</c:v>
                </c:pt>
                <c:pt idx="3259">
                  <c:v>41668</c:v>
                </c:pt>
                <c:pt idx="3260">
                  <c:v>41669</c:v>
                </c:pt>
                <c:pt idx="3261">
                  <c:v>41670</c:v>
                </c:pt>
                <c:pt idx="3262">
                  <c:v>41673</c:v>
                </c:pt>
                <c:pt idx="3263">
                  <c:v>41674</c:v>
                </c:pt>
                <c:pt idx="3264">
                  <c:v>41675</c:v>
                </c:pt>
                <c:pt idx="3265">
                  <c:v>41676</c:v>
                </c:pt>
                <c:pt idx="3266">
                  <c:v>41677</c:v>
                </c:pt>
                <c:pt idx="3267">
                  <c:v>41680</c:v>
                </c:pt>
                <c:pt idx="3268">
                  <c:v>41681</c:v>
                </c:pt>
                <c:pt idx="3269">
                  <c:v>41682</c:v>
                </c:pt>
                <c:pt idx="3270">
                  <c:v>41683</c:v>
                </c:pt>
                <c:pt idx="3271">
                  <c:v>41684</c:v>
                </c:pt>
                <c:pt idx="3272">
                  <c:v>41687</c:v>
                </c:pt>
                <c:pt idx="3273">
                  <c:v>41688</c:v>
                </c:pt>
                <c:pt idx="3274">
                  <c:v>41689</c:v>
                </c:pt>
                <c:pt idx="3275">
                  <c:v>41690</c:v>
                </c:pt>
                <c:pt idx="3276">
                  <c:v>41691</c:v>
                </c:pt>
                <c:pt idx="3277">
                  <c:v>41694</c:v>
                </c:pt>
                <c:pt idx="3278">
                  <c:v>41695</c:v>
                </c:pt>
                <c:pt idx="3279">
                  <c:v>41696</c:v>
                </c:pt>
                <c:pt idx="3280">
                  <c:v>41697</c:v>
                </c:pt>
                <c:pt idx="3281">
                  <c:v>41698</c:v>
                </c:pt>
                <c:pt idx="3282">
                  <c:v>41701</c:v>
                </c:pt>
                <c:pt idx="3283">
                  <c:v>41702</c:v>
                </c:pt>
                <c:pt idx="3284">
                  <c:v>41703</c:v>
                </c:pt>
                <c:pt idx="3285">
                  <c:v>41704</c:v>
                </c:pt>
                <c:pt idx="3286">
                  <c:v>41705</c:v>
                </c:pt>
                <c:pt idx="3287">
                  <c:v>41708</c:v>
                </c:pt>
                <c:pt idx="3288">
                  <c:v>41709</c:v>
                </c:pt>
                <c:pt idx="3289">
                  <c:v>41710</c:v>
                </c:pt>
                <c:pt idx="3290">
                  <c:v>41711</c:v>
                </c:pt>
                <c:pt idx="3291">
                  <c:v>41712</c:v>
                </c:pt>
                <c:pt idx="3292">
                  <c:v>41715</c:v>
                </c:pt>
                <c:pt idx="3293">
                  <c:v>41716</c:v>
                </c:pt>
                <c:pt idx="3294">
                  <c:v>41717</c:v>
                </c:pt>
                <c:pt idx="3295">
                  <c:v>41718</c:v>
                </c:pt>
                <c:pt idx="3296">
                  <c:v>41719</c:v>
                </c:pt>
                <c:pt idx="3297">
                  <c:v>41722</c:v>
                </c:pt>
                <c:pt idx="3298">
                  <c:v>41723</c:v>
                </c:pt>
                <c:pt idx="3299">
                  <c:v>41724</c:v>
                </c:pt>
                <c:pt idx="3300">
                  <c:v>41725</c:v>
                </c:pt>
                <c:pt idx="3301">
                  <c:v>41726</c:v>
                </c:pt>
                <c:pt idx="3302">
                  <c:v>41729</c:v>
                </c:pt>
                <c:pt idx="3303">
                  <c:v>41730</c:v>
                </c:pt>
                <c:pt idx="3304">
                  <c:v>41731</c:v>
                </c:pt>
                <c:pt idx="3305">
                  <c:v>41732</c:v>
                </c:pt>
                <c:pt idx="3306">
                  <c:v>41733</c:v>
                </c:pt>
                <c:pt idx="3307">
                  <c:v>41736</c:v>
                </c:pt>
                <c:pt idx="3308">
                  <c:v>41737</c:v>
                </c:pt>
                <c:pt idx="3309">
                  <c:v>41738</c:v>
                </c:pt>
                <c:pt idx="3310">
                  <c:v>41739</c:v>
                </c:pt>
                <c:pt idx="3311">
                  <c:v>41740</c:v>
                </c:pt>
                <c:pt idx="3312">
                  <c:v>41743</c:v>
                </c:pt>
                <c:pt idx="3313">
                  <c:v>41744</c:v>
                </c:pt>
                <c:pt idx="3314">
                  <c:v>41745</c:v>
                </c:pt>
                <c:pt idx="3315">
                  <c:v>41746</c:v>
                </c:pt>
                <c:pt idx="3316">
                  <c:v>41747</c:v>
                </c:pt>
                <c:pt idx="3317">
                  <c:v>41750</c:v>
                </c:pt>
                <c:pt idx="3318">
                  <c:v>41751</c:v>
                </c:pt>
                <c:pt idx="3319">
                  <c:v>41752</c:v>
                </c:pt>
                <c:pt idx="3320">
                  <c:v>41753</c:v>
                </c:pt>
                <c:pt idx="3321">
                  <c:v>41754</c:v>
                </c:pt>
                <c:pt idx="3322">
                  <c:v>41757</c:v>
                </c:pt>
                <c:pt idx="3323">
                  <c:v>41758</c:v>
                </c:pt>
                <c:pt idx="3324">
                  <c:v>41759</c:v>
                </c:pt>
                <c:pt idx="3325">
                  <c:v>41760</c:v>
                </c:pt>
                <c:pt idx="3326">
                  <c:v>41761</c:v>
                </c:pt>
                <c:pt idx="3327">
                  <c:v>41764</c:v>
                </c:pt>
                <c:pt idx="3328">
                  <c:v>41765</c:v>
                </c:pt>
                <c:pt idx="3329">
                  <c:v>41766</c:v>
                </c:pt>
                <c:pt idx="3330">
                  <c:v>41767</c:v>
                </c:pt>
                <c:pt idx="3331">
                  <c:v>41768</c:v>
                </c:pt>
                <c:pt idx="3332">
                  <c:v>41771</c:v>
                </c:pt>
                <c:pt idx="3333">
                  <c:v>41772</c:v>
                </c:pt>
                <c:pt idx="3334">
                  <c:v>41773</c:v>
                </c:pt>
                <c:pt idx="3335">
                  <c:v>41774</c:v>
                </c:pt>
                <c:pt idx="3336">
                  <c:v>41775</c:v>
                </c:pt>
                <c:pt idx="3337">
                  <c:v>41778</c:v>
                </c:pt>
                <c:pt idx="3338">
                  <c:v>41779</c:v>
                </c:pt>
                <c:pt idx="3339">
                  <c:v>41780</c:v>
                </c:pt>
                <c:pt idx="3340">
                  <c:v>41781</c:v>
                </c:pt>
                <c:pt idx="3341">
                  <c:v>41782</c:v>
                </c:pt>
                <c:pt idx="3342">
                  <c:v>41785</c:v>
                </c:pt>
                <c:pt idx="3343">
                  <c:v>41786</c:v>
                </c:pt>
                <c:pt idx="3344">
                  <c:v>41787</c:v>
                </c:pt>
                <c:pt idx="3345">
                  <c:v>41788</c:v>
                </c:pt>
                <c:pt idx="3346">
                  <c:v>41789</c:v>
                </c:pt>
                <c:pt idx="3347">
                  <c:v>41792</c:v>
                </c:pt>
                <c:pt idx="3348">
                  <c:v>41793</c:v>
                </c:pt>
                <c:pt idx="3349">
                  <c:v>41794</c:v>
                </c:pt>
                <c:pt idx="3350">
                  <c:v>41795</c:v>
                </c:pt>
                <c:pt idx="3351">
                  <c:v>41796</c:v>
                </c:pt>
                <c:pt idx="3352">
                  <c:v>41799</c:v>
                </c:pt>
                <c:pt idx="3353">
                  <c:v>41800</c:v>
                </c:pt>
                <c:pt idx="3354">
                  <c:v>41801</c:v>
                </c:pt>
                <c:pt idx="3355">
                  <c:v>41802</c:v>
                </c:pt>
                <c:pt idx="3356">
                  <c:v>41803</c:v>
                </c:pt>
                <c:pt idx="3357">
                  <c:v>41806</c:v>
                </c:pt>
                <c:pt idx="3358">
                  <c:v>41807</c:v>
                </c:pt>
                <c:pt idx="3359">
                  <c:v>41808</c:v>
                </c:pt>
                <c:pt idx="3360">
                  <c:v>41809</c:v>
                </c:pt>
                <c:pt idx="3361">
                  <c:v>41810</c:v>
                </c:pt>
                <c:pt idx="3362">
                  <c:v>41813</c:v>
                </c:pt>
                <c:pt idx="3363">
                  <c:v>41814</c:v>
                </c:pt>
                <c:pt idx="3364">
                  <c:v>41815</c:v>
                </c:pt>
                <c:pt idx="3365">
                  <c:v>41816</c:v>
                </c:pt>
                <c:pt idx="3366">
                  <c:v>41817</c:v>
                </c:pt>
                <c:pt idx="3367">
                  <c:v>41820</c:v>
                </c:pt>
                <c:pt idx="3368">
                  <c:v>41821</c:v>
                </c:pt>
                <c:pt idx="3369">
                  <c:v>41822</c:v>
                </c:pt>
                <c:pt idx="3370">
                  <c:v>41823</c:v>
                </c:pt>
                <c:pt idx="3371">
                  <c:v>41824</c:v>
                </c:pt>
                <c:pt idx="3372">
                  <c:v>41827</c:v>
                </c:pt>
                <c:pt idx="3373">
                  <c:v>41828</c:v>
                </c:pt>
                <c:pt idx="3374">
                  <c:v>41829</c:v>
                </c:pt>
                <c:pt idx="3375">
                  <c:v>41830</c:v>
                </c:pt>
                <c:pt idx="3376">
                  <c:v>41831</c:v>
                </c:pt>
                <c:pt idx="3377">
                  <c:v>41834</c:v>
                </c:pt>
                <c:pt idx="3378">
                  <c:v>41835</c:v>
                </c:pt>
                <c:pt idx="3379">
                  <c:v>41836</c:v>
                </c:pt>
                <c:pt idx="3380">
                  <c:v>41837</c:v>
                </c:pt>
                <c:pt idx="3381">
                  <c:v>41838</c:v>
                </c:pt>
                <c:pt idx="3382">
                  <c:v>41841</c:v>
                </c:pt>
                <c:pt idx="3383">
                  <c:v>41842</c:v>
                </c:pt>
                <c:pt idx="3384">
                  <c:v>41843</c:v>
                </c:pt>
                <c:pt idx="3385">
                  <c:v>41844</c:v>
                </c:pt>
                <c:pt idx="3386">
                  <c:v>41845</c:v>
                </c:pt>
                <c:pt idx="3387">
                  <c:v>41848</c:v>
                </c:pt>
                <c:pt idx="3388">
                  <c:v>41849</c:v>
                </c:pt>
                <c:pt idx="3389">
                  <c:v>41850</c:v>
                </c:pt>
                <c:pt idx="3390">
                  <c:v>41851</c:v>
                </c:pt>
                <c:pt idx="3391">
                  <c:v>41852</c:v>
                </c:pt>
                <c:pt idx="3392">
                  <c:v>41855</c:v>
                </c:pt>
                <c:pt idx="3393">
                  <c:v>41856</c:v>
                </c:pt>
                <c:pt idx="3394">
                  <c:v>41857</c:v>
                </c:pt>
                <c:pt idx="3395">
                  <c:v>41858</c:v>
                </c:pt>
                <c:pt idx="3396">
                  <c:v>41859</c:v>
                </c:pt>
                <c:pt idx="3397">
                  <c:v>41862</c:v>
                </c:pt>
                <c:pt idx="3398">
                  <c:v>41863</c:v>
                </c:pt>
                <c:pt idx="3399">
                  <c:v>41864</c:v>
                </c:pt>
                <c:pt idx="3400">
                  <c:v>41865</c:v>
                </c:pt>
                <c:pt idx="3401">
                  <c:v>41866</c:v>
                </c:pt>
                <c:pt idx="3402">
                  <c:v>41869</c:v>
                </c:pt>
                <c:pt idx="3403">
                  <c:v>41870</c:v>
                </c:pt>
                <c:pt idx="3404">
                  <c:v>41871</c:v>
                </c:pt>
                <c:pt idx="3405">
                  <c:v>41872</c:v>
                </c:pt>
                <c:pt idx="3406">
                  <c:v>41873</c:v>
                </c:pt>
                <c:pt idx="3407">
                  <c:v>41876</c:v>
                </c:pt>
                <c:pt idx="3408">
                  <c:v>41877</c:v>
                </c:pt>
                <c:pt idx="3409">
                  <c:v>41878</c:v>
                </c:pt>
                <c:pt idx="3410">
                  <c:v>41879</c:v>
                </c:pt>
                <c:pt idx="3411">
                  <c:v>41880</c:v>
                </c:pt>
                <c:pt idx="3412">
                  <c:v>41883</c:v>
                </c:pt>
                <c:pt idx="3413">
                  <c:v>41884</c:v>
                </c:pt>
                <c:pt idx="3414">
                  <c:v>41885</c:v>
                </c:pt>
                <c:pt idx="3415">
                  <c:v>41886</c:v>
                </c:pt>
                <c:pt idx="3416">
                  <c:v>41887</c:v>
                </c:pt>
                <c:pt idx="3417">
                  <c:v>41890</c:v>
                </c:pt>
                <c:pt idx="3418">
                  <c:v>41891</c:v>
                </c:pt>
                <c:pt idx="3419">
                  <c:v>41892</c:v>
                </c:pt>
                <c:pt idx="3420">
                  <c:v>41893</c:v>
                </c:pt>
                <c:pt idx="3421">
                  <c:v>41894</c:v>
                </c:pt>
                <c:pt idx="3422">
                  <c:v>41897</c:v>
                </c:pt>
                <c:pt idx="3423">
                  <c:v>41898</c:v>
                </c:pt>
                <c:pt idx="3424">
                  <c:v>41899</c:v>
                </c:pt>
                <c:pt idx="3425">
                  <c:v>41900</c:v>
                </c:pt>
                <c:pt idx="3426">
                  <c:v>41901</c:v>
                </c:pt>
                <c:pt idx="3427">
                  <c:v>41904</c:v>
                </c:pt>
                <c:pt idx="3428">
                  <c:v>41905</c:v>
                </c:pt>
                <c:pt idx="3429">
                  <c:v>41906</c:v>
                </c:pt>
                <c:pt idx="3430">
                  <c:v>41907</c:v>
                </c:pt>
                <c:pt idx="3431">
                  <c:v>41908</c:v>
                </c:pt>
                <c:pt idx="3432">
                  <c:v>41911</c:v>
                </c:pt>
                <c:pt idx="3433">
                  <c:v>41912</c:v>
                </c:pt>
                <c:pt idx="3434">
                  <c:v>41913</c:v>
                </c:pt>
                <c:pt idx="3435">
                  <c:v>41914</c:v>
                </c:pt>
                <c:pt idx="3436">
                  <c:v>41915</c:v>
                </c:pt>
                <c:pt idx="3437">
                  <c:v>41918</c:v>
                </c:pt>
                <c:pt idx="3438">
                  <c:v>41919</c:v>
                </c:pt>
                <c:pt idx="3439">
                  <c:v>41920</c:v>
                </c:pt>
                <c:pt idx="3440">
                  <c:v>41921</c:v>
                </c:pt>
                <c:pt idx="3441">
                  <c:v>41922</c:v>
                </c:pt>
                <c:pt idx="3442">
                  <c:v>41925</c:v>
                </c:pt>
                <c:pt idx="3443">
                  <c:v>41926</c:v>
                </c:pt>
                <c:pt idx="3444">
                  <c:v>41927</c:v>
                </c:pt>
                <c:pt idx="3445">
                  <c:v>41928</c:v>
                </c:pt>
                <c:pt idx="3446">
                  <c:v>41929</c:v>
                </c:pt>
                <c:pt idx="3447">
                  <c:v>41932</c:v>
                </c:pt>
                <c:pt idx="3448">
                  <c:v>41933</c:v>
                </c:pt>
                <c:pt idx="3449">
                  <c:v>41934</c:v>
                </c:pt>
                <c:pt idx="3450">
                  <c:v>41935</c:v>
                </c:pt>
                <c:pt idx="3451">
                  <c:v>41936</c:v>
                </c:pt>
                <c:pt idx="3452">
                  <c:v>41939</c:v>
                </c:pt>
                <c:pt idx="3453">
                  <c:v>41940</c:v>
                </c:pt>
                <c:pt idx="3454">
                  <c:v>41941</c:v>
                </c:pt>
                <c:pt idx="3455">
                  <c:v>41942</c:v>
                </c:pt>
                <c:pt idx="3456">
                  <c:v>41943</c:v>
                </c:pt>
                <c:pt idx="3457">
                  <c:v>41946</c:v>
                </c:pt>
                <c:pt idx="3458">
                  <c:v>41947</c:v>
                </c:pt>
                <c:pt idx="3459">
                  <c:v>41948</c:v>
                </c:pt>
                <c:pt idx="3460">
                  <c:v>41949</c:v>
                </c:pt>
                <c:pt idx="3461">
                  <c:v>41950</c:v>
                </c:pt>
                <c:pt idx="3462">
                  <c:v>41953</c:v>
                </c:pt>
                <c:pt idx="3463">
                  <c:v>41954</c:v>
                </c:pt>
                <c:pt idx="3464">
                  <c:v>41955</c:v>
                </c:pt>
                <c:pt idx="3465">
                  <c:v>41956</c:v>
                </c:pt>
                <c:pt idx="3466">
                  <c:v>41957</c:v>
                </c:pt>
                <c:pt idx="3467">
                  <c:v>41960</c:v>
                </c:pt>
                <c:pt idx="3468">
                  <c:v>41961</c:v>
                </c:pt>
                <c:pt idx="3469">
                  <c:v>41962</c:v>
                </c:pt>
                <c:pt idx="3470">
                  <c:v>41963</c:v>
                </c:pt>
                <c:pt idx="3471">
                  <c:v>41964</c:v>
                </c:pt>
                <c:pt idx="3472">
                  <c:v>41967</c:v>
                </c:pt>
                <c:pt idx="3473">
                  <c:v>41968</c:v>
                </c:pt>
                <c:pt idx="3474">
                  <c:v>41969</c:v>
                </c:pt>
                <c:pt idx="3475">
                  <c:v>41970</c:v>
                </c:pt>
                <c:pt idx="3476">
                  <c:v>41971</c:v>
                </c:pt>
                <c:pt idx="3477">
                  <c:v>41974</c:v>
                </c:pt>
                <c:pt idx="3478">
                  <c:v>41975</c:v>
                </c:pt>
                <c:pt idx="3479">
                  <c:v>41976</c:v>
                </c:pt>
                <c:pt idx="3480">
                  <c:v>41977</c:v>
                </c:pt>
                <c:pt idx="3481">
                  <c:v>41978</c:v>
                </c:pt>
                <c:pt idx="3482">
                  <c:v>41981</c:v>
                </c:pt>
                <c:pt idx="3483">
                  <c:v>41982</c:v>
                </c:pt>
                <c:pt idx="3484">
                  <c:v>41983</c:v>
                </c:pt>
                <c:pt idx="3485">
                  <c:v>41984</c:v>
                </c:pt>
                <c:pt idx="3486">
                  <c:v>41985</c:v>
                </c:pt>
                <c:pt idx="3487">
                  <c:v>41988</c:v>
                </c:pt>
                <c:pt idx="3488">
                  <c:v>41989</c:v>
                </c:pt>
                <c:pt idx="3489">
                  <c:v>41990</c:v>
                </c:pt>
                <c:pt idx="3490">
                  <c:v>41991</c:v>
                </c:pt>
                <c:pt idx="3491">
                  <c:v>41992</c:v>
                </c:pt>
                <c:pt idx="3492">
                  <c:v>41995</c:v>
                </c:pt>
                <c:pt idx="3493">
                  <c:v>41996</c:v>
                </c:pt>
                <c:pt idx="3494">
                  <c:v>41997</c:v>
                </c:pt>
                <c:pt idx="3495">
                  <c:v>41998</c:v>
                </c:pt>
                <c:pt idx="3496">
                  <c:v>41999</c:v>
                </c:pt>
                <c:pt idx="3497">
                  <c:v>42002</c:v>
                </c:pt>
                <c:pt idx="3498">
                  <c:v>42003</c:v>
                </c:pt>
                <c:pt idx="3499">
                  <c:v>42004</c:v>
                </c:pt>
                <c:pt idx="3500">
                  <c:v>42005</c:v>
                </c:pt>
                <c:pt idx="3501">
                  <c:v>42006</c:v>
                </c:pt>
                <c:pt idx="3502">
                  <c:v>42009</c:v>
                </c:pt>
                <c:pt idx="3503">
                  <c:v>42010</c:v>
                </c:pt>
                <c:pt idx="3504">
                  <c:v>42011</c:v>
                </c:pt>
                <c:pt idx="3505">
                  <c:v>42012</c:v>
                </c:pt>
                <c:pt idx="3506">
                  <c:v>42013</c:v>
                </c:pt>
                <c:pt idx="3507">
                  <c:v>42016</c:v>
                </c:pt>
                <c:pt idx="3508">
                  <c:v>42017</c:v>
                </c:pt>
                <c:pt idx="3509">
                  <c:v>42018</c:v>
                </c:pt>
                <c:pt idx="3510">
                  <c:v>42019</c:v>
                </c:pt>
                <c:pt idx="3511">
                  <c:v>42020</c:v>
                </c:pt>
                <c:pt idx="3512">
                  <c:v>42023</c:v>
                </c:pt>
                <c:pt idx="3513">
                  <c:v>42024</c:v>
                </c:pt>
                <c:pt idx="3514">
                  <c:v>42025</c:v>
                </c:pt>
                <c:pt idx="3515">
                  <c:v>42026</c:v>
                </c:pt>
                <c:pt idx="3516">
                  <c:v>42027</c:v>
                </c:pt>
                <c:pt idx="3517">
                  <c:v>42030</c:v>
                </c:pt>
                <c:pt idx="3518">
                  <c:v>42031</c:v>
                </c:pt>
                <c:pt idx="3519">
                  <c:v>42032</c:v>
                </c:pt>
                <c:pt idx="3520">
                  <c:v>42033</c:v>
                </c:pt>
                <c:pt idx="3521">
                  <c:v>42034</c:v>
                </c:pt>
                <c:pt idx="3522">
                  <c:v>42037</c:v>
                </c:pt>
                <c:pt idx="3523">
                  <c:v>42038</c:v>
                </c:pt>
                <c:pt idx="3524">
                  <c:v>42039</c:v>
                </c:pt>
                <c:pt idx="3525">
                  <c:v>42040</c:v>
                </c:pt>
                <c:pt idx="3526">
                  <c:v>42041</c:v>
                </c:pt>
                <c:pt idx="3527">
                  <c:v>42044</c:v>
                </c:pt>
                <c:pt idx="3528">
                  <c:v>42045</c:v>
                </c:pt>
                <c:pt idx="3529">
                  <c:v>42046</c:v>
                </c:pt>
                <c:pt idx="3530">
                  <c:v>42047</c:v>
                </c:pt>
                <c:pt idx="3531">
                  <c:v>42048</c:v>
                </c:pt>
                <c:pt idx="3532">
                  <c:v>42051</c:v>
                </c:pt>
                <c:pt idx="3533">
                  <c:v>42052</c:v>
                </c:pt>
                <c:pt idx="3534">
                  <c:v>42053</c:v>
                </c:pt>
                <c:pt idx="3535">
                  <c:v>42054</c:v>
                </c:pt>
                <c:pt idx="3536">
                  <c:v>42055</c:v>
                </c:pt>
                <c:pt idx="3537">
                  <c:v>42058</c:v>
                </c:pt>
                <c:pt idx="3538">
                  <c:v>42059</c:v>
                </c:pt>
                <c:pt idx="3539">
                  <c:v>42060</c:v>
                </c:pt>
                <c:pt idx="3540">
                  <c:v>42061</c:v>
                </c:pt>
                <c:pt idx="3541">
                  <c:v>42062</c:v>
                </c:pt>
                <c:pt idx="3542">
                  <c:v>42065</c:v>
                </c:pt>
                <c:pt idx="3543">
                  <c:v>42066</c:v>
                </c:pt>
                <c:pt idx="3544">
                  <c:v>42067</c:v>
                </c:pt>
                <c:pt idx="3545">
                  <c:v>42068</c:v>
                </c:pt>
                <c:pt idx="3546">
                  <c:v>42069</c:v>
                </c:pt>
                <c:pt idx="3547">
                  <c:v>42072</c:v>
                </c:pt>
                <c:pt idx="3548">
                  <c:v>42073</c:v>
                </c:pt>
                <c:pt idx="3549">
                  <c:v>42074</c:v>
                </c:pt>
                <c:pt idx="3550">
                  <c:v>42075</c:v>
                </c:pt>
                <c:pt idx="3551">
                  <c:v>42076</c:v>
                </c:pt>
                <c:pt idx="3552">
                  <c:v>42079</c:v>
                </c:pt>
                <c:pt idx="3553">
                  <c:v>42080</c:v>
                </c:pt>
                <c:pt idx="3554">
                  <c:v>42081</c:v>
                </c:pt>
                <c:pt idx="3555">
                  <c:v>42082</c:v>
                </c:pt>
                <c:pt idx="3556">
                  <c:v>42083</c:v>
                </c:pt>
                <c:pt idx="3557">
                  <c:v>42086</c:v>
                </c:pt>
                <c:pt idx="3558">
                  <c:v>42087</c:v>
                </c:pt>
                <c:pt idx="3559">
                  <c:v>42088</c:v>
                </c:pt>
                <c:pt idx="3560">
                  <c:v>42089</c:v>
                </c:pt>
                <c:pt idx="3561">
                  <c:v>42090</c:v>
                </c:pt>
                <c:pt idx="3562">
                  <c:v>42093</c:v>
                </c:pt>
                <c:pt idx="3563">
                  <c:v>42094</c:v>
                </c:pt>
                <c:pt idx="3564">
                  <c:v>42095</c:v>
                </c:pt>
                <c:pt idx="3565">
                  <c:v>42096</c:v>
                </c:pt>
                <c:pt idx="3566">
                  <c:v>42097</c:v>
                </c:pt>
                <c:pt idx="3567">
                  <c:v>42100</c:v>
                </c:pt>
                <c:pt idx="3568">
                  <c:v>42101</c:v>
                </c:pt>
                <c:pt idx="3569">
                  <c:v>42102</c:v>
                </c:pt>
                <c:pt idx="3570">
                  <c:v>42103</c:v>
                </c:pt>
                <c:pt idx="3571">
                  <c:v>42104</c:v>
                </c:pt>
                <c:pt idx="3572">
                  <c:v>42107</c:v>
                </c:pt>
                <c:pt idx="3573">
                  <c:v>42108</c:v>
                </c:pt>
                <c:pt idx="3574">
                  <c:v>42109</c:v>
                </c:pt>
                <c:pt idx="3575">
                  <c:v>42110</c:v>
                </c:pt>
                <c:pt idx="3576">
                  <c:v>42111</c:v>
                </c:pt>
                <c:pt idx="3577">
                  <c:v>42114</c:v>
                </c:pt>
                <c:pt idx="3578">
                  <c:v>42115</c:v>
                </c:pt>
                <c:pt idx="3579">
                  <c:v>42116</c:v>
                </c:pt>
                <c:pt idx="3580">
                  <c:v>42117</c:v>
                </c:pt>
                <c:pt idx="3581">
                  <c:v>42118</c:v>
                </c:pt>
                <c:pt idx="3582">
                  <c:v>42121</c:v>
                </c:pt>
                <c:pt idx="3583">
                  <c:v>42122</c:v>
                </c:pt>
                <c:pt idx="3584">
                  <c:v>42123</c:v>
                </c:pt>
                <c:pt idx="3585">
                  <c:v>42124</c:v>
                </c:pt>
                <c:pt idx="3586">
                  <c:v>42125</c:v>
                </c:pt>
                <c:pt idx="3587">
                  <c:v>42128</c:v>
                </c:pt>
                <c:pt idx="3588">
                  <c:v>42129</c:v>
                </c:pt>
                <c:pt idx="3589">
                  <c:v>42130</c:v>
                </c:pt>
                <c:pt idx="3590">
                  <c:v>42131</c:v>
                </c:pt>
                <c:pt idx="3591">
                  <c:v>42132</c:v>
                </c:pt>
                <c:pt idx="3592">
                  <c:v>42135</c:v>
                </c:pt>
                <c:pt idx="3593">
                  <c:v>42136</c:v>
                </c:pt>
                <c:pt idx="3594">
                  <c:v>42137</c:v>
                </c:pt>
                <c:pt idx="3595">
                  <c:v>42138</c:v>
                </c:pt>
                <c:pt idx="3596">
                  <c:v>42139</c:v>
                </c:pt>
                <c:pt idx="3597">
                  <c:v>42142</c:v>
                </c:pt>
                <c:pt idx="3598">
                  <c:v>42143</c:v>
                </c:pt>
                <c:pt idx="3599">
                  <c:v>42144</c:v>
                </c:pt>
                <c:pt idx="3600">
                  <c:v>42145</c:v>
                </c:pt>
                <c:pt idx="3601">
                  <c:v>42146</c:v>
                </c:pt>
                <c:pt idx="3602">
                  <c:v>42149</c:v>
                </c:pt>
                <c:pt idx="3603">
                  <c:v>42150</c:v>
                </c:pt>
                <c:pt idx="3604">
                  <c:v>42151</c:v>
                </c:pt>
                <c:pt idx="3605">
                  <c:v>42152</c:v>
                </c:pt>
                <c:pt idx="3606">
                  <c:v>42153</c:v>
                </c:pt>
                <c:pt idx="3607">
                  <c:v>42156</c:v>
                </c:pt>
                <c:pt idx="3608">
                  <c:v>42157</c:v>
                </c:pt>
                <c:pt idx="3609">
                  <c:v>42158</c:v>
                </c:pt>
                <c:pt idx="3610">
                  <c:v>42159</c:v>
                </c:pt>
                <c:pt idx="3611">
                  <c:v>42160</c:v>
                </c:pt>
                <c:pt idx="3612">
                  <c:v>42163</c:v>
                </c:pt>
                <c:pt idx="3613">
                  <c:v>42164</c:v>
                </c:pt>
                <c:pt idx="3614">
                  <c:v>42165</c:v>
                </c:pt>
                <c:pt idx="3615">
                  <c:v>42166</c:v>
                </c:pt>
                <c:pt idx="3616">
                  <c:v>42167</c:v>
                </c:pt>
                <c:pt idx="3617">
                  <c:v>42170</c:v>
                </c:pt>
                <c:pt idx="3618">
                  <c:v>42171</c:v>
                </c:pt>
                <c:pt idx="3619">
                  <c:v>42172</c:v>
                </c:pt>
                <c:pt idx="3620">
                  <c:v>42173</c:v>
                </c:pt>
                <c:pt idx="3621">
                  <c:v>42174</c:v>
                </c:pt>
                <c:pt idx="3622">
                  <c:v>42177</c:v>
                </c:pt>
                <c:pt idx="3623">
                  <c:v>42178</c:v>
                </c:pt>
                <c:pt idx="3624">
                  <c:v>42179</c:v>
                </c:pt>
                <c:pt idx="3625">
                  <c:v>42180</c:v>
                </c:pt>
                <c:pt idx="3626">
                  <c:v>42181</c:v>
                </c:pt>
                <c:pt idx="3627">
                  <c:v>42184</c:v>
                </c:pt>
                <c:pt idx="3628">
                  <c:v>42185</c:v>
                </c:pt>
                <c:pt idx="3629">
                  <c:v>42186</c:v>
                </c:pt>
                <c:pt idx="3630">
                  <c:v>42187</c:v>
                </c:pt>
                <c:pt idx="3631">
                  <c:v>42188</c:v>
                </c:pt>
                <c:pt idx="3632">
                  <c:v>42191</c:v>
                </c:pt>
                <c:pt idx="3633">
                  <c:v>42192</c:v>
                </c:pt>
                <c:pt idx="3634">
                  <c:v>42193</c:v>
                </c:pt>
                <c:pt idx="3635">
                  <c:v>42194</c:v>
                </c:pt>
                <c:pt idx="3636">
                  <c:v>42195</c:v>
                </c:pt>
                <c:pt idx="3637">
                  <c:v>42198</c:v>
                </c:pt>
                <c:pt idx="3638">
                  <c:v>42199</c:v>
                </c:pt>
                <c:pt idx="3639">
                  <c:v>42200</c:v>
                </c:pt>
                <c:pt idx="3640">
                  <c:v>42201</c:v>
                </c:pt>
                <c:pt idx="3641">
                  <c:v>42202</c:v>
                </c:pt>
                <c:pt idx="3642">
                  <c:v>42205</c:v>
                </c:pt>
                <c:pt idx="3643">
                  <c:v>42206</c:v>
                </c:pt>
                <c:pt idx="3644">
                  <c:v>42207</c:v>
                </c:pt>
                <c:pt idx="3645">
                  <c:v>42208</c:v>
                </c:pt>
                <c:pt idx="3646">
                  <c:v>42209</c:v>
                </c:pt>
                <c:pt idx="3647">
                  <c:v>42212</c:v>
                </c:pt>
                <c:pt idx="3648">
                  <c:v>42213</c:v>
                </c:pt>
                <c:pt idx="3649">
                  <c:v>42214</c:v>
                </c:pt>
                <c:pt idx="3650">
                  <c:v>42215</c:v>
                </c:pt>
                <c:pt idx="3651">
                  <c:v>42216</c:v>
                </c:pt>
                <c:pt idx="3652">
                  <c:v>42219</c:v>
                </c:pt>
                <c:pt idx="3653">
                  <c:v>42220</c:v>
                </c:pt>
                <c:pt idx="3654">
                  <c:v>42221</c:v>
                </c:pt>
                <c:pt idx="3655">
                  <c:v>42222</c:v>
                </c:pt>
                <c:pt idx="3656">
                  <c:v>42223</c:v>
                </c:pt>
                <c:pt idx="3657">
                  <c:v>42226</c:v>
                </c:pt>
                <c:pt idx="3658">
                  <c:v>42227</c:v>
                </c:pt>
                <c:pt idx="3659">
                  <c:v>42228</c:v>
                </c:pt>
                <c:pt idx="3660">
                  <c:v>42229</c:v>
                </c:pt>
                <c:pt idx="3661">
                  <c:v>42230</c:v>
                </c:pt>
                <c:pt idx="3662">
                  <c:v>42233</c:v>
                </c:pt>
                <c:pt idx="3663">
                  <c:v>42234</c:v>
                </c:pt>
                <c:pt idx="3664">
                  <c:v>42235</c:v>
                </c:pt>
                <c:pt idx="3665">
                  <c:v>42236</c:v>
                </c:pt>
                <c:pt idx="3666">
                  <c:v>42237</c:v>
                </c:pt>
                <c:pt idx="3667">
                  <c:v>42240</c:v>
                </c:pt>
                <c:pt idx="3668">
                  <c:v>42241</c:v>
                </c:pt>
                <c:pt idx="3669">
                  <c:v>42242</c:v>
                </c:pt>
                <c:pt idx="3670">
                  <c:v>42243</c:v>
                </c:pt>
                <c:pt idx="3671">
                  <c:v>42244</c:v>
                </c:pt>
                <c:pt idx="3672">
                  <c:v>42247</c:v>
                </c:pt>
                <c:pt idx="3673">
                  <c:v>42248</c:v>
                </c:pt>
                <c:pt idx="3674">
                  <c:v>42249</c:v>
                </c:pt>
                <c:pt idx="3675">
                  <c:v>42250</c:v>
                </c:pt>
                <c:pt idx="3676">
                  <c:v>42251</c:v>
                </c:pt>
                <c:pt idx="3677">
                  <c:v>42254</c:v>
                </c:pt>
                <c:pt idx="3678">
                  <c:v>42255</c:v>
                </c:pt>
                <c:pt idx="3679">
                  <c:v>42256</c:v>
                </c:pt>
                <c:pt idx="3680">
                  <c:v>42257</c:v>
                </c:pt>
                <c:pt idx="3681">
                  <c:v>42258</c:v>
                </c:pt>
                <c:pt idx="3682">
                  <c:v>42261</c:v>
                </c:pt>
                <c:pt idx="3683">
                  <c:v>42262</c:v>
                </c:pt>
                <c:pt idx="3684">
                  <c:v>42263</c:v>
                </c:pt>
                <c:pt idx="3685">
                  <c:v>42264</c:v>
                </c:pt>
                <c:pt idx="3686">
                  <c:v>42265</c:v>
                </c:pt>
                <c:pt idx="3687">
                  <c:v>42268</c:v>
                </c:pt>
                <c:pt idx="3688">
                  <c:v>42269</c:v>
                </c:pt>
                <c:pt idx="3689">
                  <c:v>42270</c:v>
                </c:pt>
                <c:pt idx="3690">
                  <c:v>42271</c:v>
                </c:pt>
                <c:pt idx="3691">
                  <c:v>42272</c:v>
                </c:pt>
                <c:pt idx="3692">
                  <c:v>42275</c:v>
                </c:pt>
                <c:pt idx="3693">
                  <c:v>42276</c:v>
                </c:pt>
                <c:pt idx="3694">
                  <c:v>42277</c:v>
                </c:pt>
                <c:pt idx="3695">
                  <c:v>42278</c:v>
                </c:pt>
                <c:pt idx="3696">
                  <c:v>42279</c:v>
                </c:pt>
                <c:pt idx="3697">
                  <c:v>42282</c:v>
                </c:pt>
                <c:pt idx="3698">
                  <c:v>42283</c:v>
                </c:pt>
                <c:pt idx="3699">
                  <c:v>42284</c:v>
                </c:pt>
                <c:pt idx="3700">
                  <c:v>42285</c:v>
                </c:pt>
                <c:pt idx="3701">
                  <c:v>42286</c:v>
                </c:pt>
                <c:pt idx="3702">
                  <c:v>42289</c:v>
                </c:pt>
                <c:pt idx="3703">
                  <c:v>42290</c:v>
                </c:pt>
                <c:pt idx="3704">
                  <c:v>42291</c:v>
                </c:pt>
                <c:pt idx="3705">
                  <c:v>42292</c:v>
                </c:pt>
                <c:pt idx="3706">
                  <c:v>42293</c:v>
                </c:pt>
                <c:pt idx="3707">
                  <c:v>42296</c:v>
                </c:pt>
                <c:pt idx="3708">
                  <c:v>42297</c:v>
                </c:pt>
                <c:pt idx="3709">
                  <c:v>42298</c:v>
                </c:pt>
                <c:pt idx="3710">
                  <c:v>42299</c:v>
                </c:pt>
                <c:pt idx="3711">
                  <c:v>42300</c:v>
                </c:pt>
                <c:pt idx="3712">
                  <c:v>42303</c:v>
                </c:pt>
                <c:pt idx="3713">
                  <c:v>42304</c:v>
                </c:pt>
                <c:pt idx="3714">
                  <c:v>42305</c:v>
                </c:pt>
                <c:pt idx="3715">
                  <c:v>42306</c:v>
                </c:pt>
                <c:pt idx="3716">
                  <c:v>42307</c:v>
                </c:pt>
                <c:pt idx="3717">
                  <c:v>42310</c:v>
                </c:pt>
                <c:pt idx="3718">
                  <c:v>42311</c:v>
                </c:pt>
                <c:pt idx="3719">
                  <c:v>42312</c:v>
                </c:pt>
                <c:pt idx="3720">
                  <c:v>42313</c:v>
                </c:pt>
                <c:pt idx="3721">
                  <c:v>42314</c:v>
                </c:pt>
                <c:pt idx="3722">
                  <c:v>42317</c:v>
                </c:pt>
                <c:pt idx="3723">
                  <c:v>42318</c:v>
                </c:pt>
                <c:pt idx="3724">
                  <c:v>42319</c:v>
                </c:pt>
                <c:pt idx="3725">
                  <c:v>42320</c:v>
                </c:pt>
                <c:pt idx="3726">
                  <c:v>42321</c:v>
                </c:pt>
                <c:pt idx="3727">
                  <c:v>42324</c:v>
                </c:pt>
                <c:pt idx="3728">
                  <c:v>42325</c:v>
                </c:pt>
                <c:pt idx="3729">
                  <c:v>42326</c:v>
                </c:pt>
                <c:pt idx="3730">
                  <c:v>42327</c:v>
                </c:pt>
                <c:pt idx="3731">
                  <c:v>42328</c:v>
                </c:pt>
                <c:pt idx="3732">
                  <c:v>42331</c:v>
                </c:pt>
                <c:pt idx="3733">
                  <c:v>42332</c:v>
                </c:pt>
                <c:pt idx="3734">
                  <c:v>42333</c:v>
                </c:pt>
                <c:pt idx="3735">
                  <c:v>42334</c:v>
                </c:pt>
                <c:pt idx="3736">
                  <c:v>42335</c:v>
                </c:pt>
                <c:pt idx="3737">
                  <c:v>42338</c:v>
                </c:pt>
                <c:pt idx="3738">
                  <c:v>42339</c:v>
                </c:pt>
                <c:pt idx="3739">
                  <c:v>42340</c:v>
                </c:pt>
                <c:pt idx="3740">
                  <c:v>42341</c:v>
                </c:pt>
                <c:pt idx="3741">
                  <c:v>42342</c:v>
                </c:pt>
                <c:pt idx="3742">
                  <c:v>42345</c:v>
                </c:pt>
                <c:pt idx="3743">
                  <c:v>42346</c:v>
                </c:pt>
                <c:pt idx="3744">
                  <c:v>42347</c:v>
                </c:pt>
                <c:pt idx="3745">
                  <c:v>42348</c:v>
                </c:pt>
                <c:pt idx="3746">
                  <c:v>42349</c:v>
                </c:pt>
                <c:pt idx="3747">
                  <c:v>42352</c:v>
                </c:pt>
                <c:pt idx="3748">
                  <c:v>42353</c:v>
                </c:pt>
                <c:pt idx="3749">
                  <c:v>42354</c:v>
                </c:pt>
                <c:pt idx="3750">
                  <c:v>42355</c:v>
                </c:pt>
                <c:pt idx="3751">
                  <c:v>42356</c:v>
                </c:pt>
                <c:pt idx="3752">
                  <c:v>42359</c:v>
                </c:pt>
                <c:pt idx="3753">
                  <c:v>42360</c:v>
                </c:pt>
                <c:pt idx="3754">
                  <c:v>42361</c:v>
                </c:pt>
                <c:pt idx="3755">
                  <c:v>42362</c:v>
                </c:pt>
                <c:pt idx="3756">
                  <c:v>42363</c:v>
                </c:pt>
                <c:pt idx="3757">
                  <c:v>42366</c:v>
                </c:pt>
                <c:pt idx="3758">
                  <c:v>42367</c:v>
                </c:pt>
                <c:pt idx="3759">
                  <c:v>42368</c:v>
                </c:pt>
                <c:pt idx="3760">
                  <c:v>42369</c:v>
                </c:pt>
                <c:pt idx="3761">
                  <c:v>42370</c:v>
                </c:pt>
                <c:pt idx="3762">
                  <c:v>42373</c:v>
                </c:pt>
                <c:pt idx="3763">
                  <c:v>42374</c:v>
                </c:pt>
                <c:pt idx="3764">
                  <c:v>42375</c:v>
                </c:pt>
                <c:pt idx="3765">
                  <c:v>42376</c:v>
                </c:pt>
                <c:pt idx="3766">
                  <c:v>42377</c:v>
                </c:pt>
                <c:pt idx="3767">
                  <c:v>42380</c:v>
                </c:pt>
                <c:pt idx="3768">
                  <c:v>42381</c:v>
                </c:pt>
                <c:pt idx="3769">
                  <c:v>42382</c:v>
                </c:pt>
                <c:pt idx="3770">
                  <c:v>42383</c:v>
                </c:pt>
                <c:pt idx="3771">
                  <c:v>42384</c:v>
                </c:pt>
                <c:pt idx="3772">
                  <c:v>42387</c:v>
                </c:pt>
                <c:pt idx="3773">
                  <c:v>42388</c:v>
                </c:pt>
                <c:pt idx="3774">
                  <c:v>42389</c:v>
                </c:pt>
                <c:pt idx="3775">
                  <c:v>42390</c:v>
                </c:pt>
                <c:pt idx="3776">
                  <c:v>42391</c:v>
                </c:pt>
                <c:pt idx="3777">
                  <c:v>42394</c:v>
                </c:pt>
                <c:pt idx="3778">
                  <c:v>42395</c:v>
                </c:pt>
                <c:pt idx="3779">
                  <c:v>42396</c:v>
                </c:pt>
                <c:pt idx="3780">
                  <c:v>42397</c:v>
                </c:pt>
                <c:pt idx="3781">
                  <c:v>42398</c:v>
                </c:pt>
                <c:pt idx="3782">
                  <c:v>42401</c:v>
                </c:pt>
                <c:pt idx="3783">
                  <c:v>42402</c:v>
                </c:pt>
                <c:pt idx="3784">
                  <c:v>42403</c:v>
                </c:pt>
                <c:pt idx="3785">
                  <c:v>42404</c:v>
                </c:pt>
                <c:pt idx="3786">
                  <c:v>42405</c:v>
                </c:pt>
                <c:pt idx="3787">
                  <c:v>42408</c:v>
                </c:pt>
                <c:pt idx="3788">
                  <c:v>42409</c:v>
                </c:pt>
                <c:pt idx="3789">
                  <c:v>42410</c:v>
                </c:pt>
                <c:pt idx="3790">
                  <c:v>42411</c:v>
                </c:pt>
                <c:pt idx="3791">
                  <c:v>42412</c:v>
                </c:pt>
                <c:pt idx="3792">
                  <c:v>42415</c:v>
                </c:pt>
                <c:pt idx="3793">
                  <c:v>42416</c:v>
                </c:pt>
                <c:pt idx="3794">
                  <c:v>42417</c:v>
                </c:pt>
                <c:pt idx="3795">
                  <c:v>42418</c:v>
                </c:pt>
                <c:pt idx="3796">
                  <c:v>42419</c:v>
                </c:pt>
                <c:pt idx="3797">
                  <c:v>42422</c:v>
                </c:pt>
                <c:pt idx="3798">
                  <c:v>42423</c:v>
                </c:pt>
                <c:pt idx="3799">
                  <c:v>42424</c:v>
                </c:pt>
                <c:pt idx="3800">
                  <c:v>42425</c:v>
                </c:pt>
                <c:pt idx="3801">
                  <c:v>42426</c:v>
                </c:pt>
                <c:pt idx="3802">
                  <c:v>42429</c:v>
                </c:pt>
                <c:pt idx="3803">
                  <c:v>42430</c:v>
                </c:pt>
                <c:pt idx="3804">
                  <c:v>42431</c:v>
                </c:pt>
                <c:pt idx="3805">
                  <c:v>42432</c:v>
                </c:pt>
                <c:pt idx="3806">
                  <c:v>42433</c:v>
                </c:pt>
                <c:pt idx="3807">
                  <c:v>42436</c:v>
                </c:pt>
                <c:pt idx="3808">
                  <c:v>42437</c:v>
                </c:pt>
                <c:pt idx="3809">
                  <c:v>42438</c:v>
                </c:pt>
                <c:pt idx="3810">
                  <c:v>42439</c:v>
                </c:pt>
                <c:pt idx="3811">
                  <c:v>42440</c:v>
                </c:pt>
                <c:pt idx="3812">
                  <c:v>42443</c:v>
                </c:pt>
                <c:pt idx="3813">
                  <c:v>42444</c:v>
                </c:pt>
                <c:pt idx="3814">
                  <c:v>42445</c:v>
                </c:pt>
                <c:pt idx="3815">
                  <c:v>42446</c:v>
                </c:pt>
                <c:pt idx="3816">
                  <c:v>42447</c:v>
                </c:pt>
                <c:pt idx="3817">
                  <c:v>42450</c:v>
                </c:pt>
                <c:pt idx="3818">
                  <c:v>42451</c:v>
                </c:pt>
                <c:pt idx="3819">
                  <c:v>42452</c:v>
                </c:pt>
                <c:pt idx="3820">
                  <c:v>42453</c:v>
                </c:pt>
                <c:pt idx="3821">
                  <c:v>42454</c:v>
                </c:pt>
                <c:pt idx="3822">
                  <c:v>42457</c:v>
                </c:pt>
                <c:pt idx="3823">
                  <c:v>42458</c:v>
                </c:pt>
                <c:pt idx="3824">
                  <c:v>42459</c:v>
                </c:pt>
                <c:pt idx="3825">
                  <c:v>42460</c:v>
                </c:pt>
                <c:pt idx="3826">
                  <c:v>42461</c:v>
                </c:pt>
                <c:pt idx="3827">
                  <c:v>42464</c:v>
                </c:pt>
                <c:pt idx="3828">
                  <c:v>42465</c:v>
                </c:pt>
                <c:pt idx="3829">
                  <c:v>42466</c:v>
                </c:pt>
                <c:pt idx="3830">
                  <c:v>42467</c:v>
                </c:pt>
                <c:pt idx="3831">
                  <c:v>42468</c:v>
                </c:pt>
                <c:pt idx="3832">
                  <c:v>42471</c:v>
                </c:pt>
                <c:pt idx="3833">
                  <c:v>42472</c:v>
                </c:pt>
                <c:pt idx="3834">
                  <c:v>42473</c:v>
                </c:pt>
                <c:pt idx="3835">
                  <c:v>42474</c:v>
                </c:pt>
                <c:pt idx="3836">
                  <c:v>42475</c:v>
                </c:pt>
                <c:pt idx="3837">
                  <c:v>42478</c:v>
                </c:pt>
                <c:pt idx="3838">
                  <c:v>42479</c:v>
                </c:pt>
                <c:pt idx="3839">
                  <c:v>42480</c:v>
                </c:pt>
                <c:pt idx="3840">
                  <c:v>42481</c:v>
                </c:pt>
                <c:pt idx="3841">
                  <c:v>42482</c:v>
                </c:pt>
                <c:pt idx="3842">
                  <c:v>42485</c:v>
                </c:pt>
                <c:pt idx="3843">
                  <c:v>42486</c:v>
                </c:pt>
                <c:pt idx="3844">
                  <c:v>42487</c:v>
                </c:pt>
                <c:pt idx="3845">
                  <c:v>42488</c:v>
                </c:pt>
                <c:pt idx="3846">
                  <c:v>42489</c:v>
                </c:pt>
                <c:pt idx="3847">
                  <c:v>42492</c:v>
                </c:pt>
                <c:pt idx="3848">
                  <c:v>42493</c:v>
                </c:pt>
                <c:pt idx="3849">
                  <c:v>42494</c:v>
                </c:pt>
                <c:pt idx="3850">
                  <c:v>42495</c:v>
                </c:pt>
                <c:pt idx="3851">
                  <c:v>42496</c:v>
                </c:pt>
                <c:pt idx="3852">
                  <c:v>42499</c:v>
                </c:pt>
                <c:pt idx="3853">
                  <c:v>42500</c:v>
                </c:pt>
                <c:pt idx="3854">
                  <c:v>42501</c:v>
                </c:pt>
                <c:pt idx="3855">
                  <c:v>42502</c:v>
                </c:pt>
                <c:pt idx="3856">
                  <c:v>42503</c:v>
                </c:pt>
                <c:pt idx="3857">
                  <c:v>42506</c:v>
                </c:pt>
                <c:pt idx="3858">
                  <c:v>42507</c:v>
                </c:pt>
                <c:pt idx="3859">
                  <c:v>42508</c:v>
                </c:pt>
                <c:pt idx="3860">
                  <c:v>42509</c:v>
                </c:pt>
                <c:pt idx="3861">
                  <c:v>42510</c:v>
                </c:pt>
                <c:pt idx="3862">
                  <c:v>42513</c:v>
                </c:pt>
                <c:pt idx="3863">
                  <c:v>42514</c:v>
                </c:pt>
                <c:pt idx="3864">
                  <c:v>42515</c:v>
                </c:pt>
                <c:pt idx="3865">
                  <c:v>42516</c:v>
                </c:pt>
                <c:pt idx="3866">
                  <c:v>42517</c:v>
                </c:pt>
                <c:pt idx="3867">
                  <c:v>42520</c:v>
                </c:pt>
                <c:pt idx="3868">
                  <c:v>42521</c:v>
                </c:pt>
                <c:pt idx="3869">
                  <c:v>42522</c:v>
                </c:pt>
                <c:pt idx="3870">
                  <c:v>42523</c:v>
                </c:pt>
                <c:pt idx="3871">
                  <c:v>42524</c:v>
                </c:pt>
                <c:pt idx="3872">
                  <c:v>42527</c:v>
                </c:pt>
                <c:pt idx="3873">
                  <c:v>42528</c:v>
                </c:pt>
                <c:pt idx="3874">
                  <c:v>42529</c:v>
                </c:pt>
                <c:pt idx="3875">
                  <c:v>42530</c:v>
                </c:pt>
                <c:pt idx="3876">
                  <c:v>42531</c:v>
                </c:pt>
                <c:pt idx="3877">
                  <c:v>42534</c:v>
                </c:pt>
                <c:pt idx="3878">
                  <c:v>42535</c:v>
                </c:pt>
                <c:pt idx="3879">
                  <c:v>42536</c:v>
                </c:pt>
                <c:pt idx="3880">
                  <c:v>42537</c:v>
                </c:pt>
                <c:pt idx="3881">
                  <c:v>42538</c:v>
                </c:pt>
                <c:pt idx="3882">
                  <c:v>42541</c:v>
                </c:pt>
                <c:pt idx="3883">
                  <c:v>42542</c:v>
                </c:pt>
                <c:pt idx="3884">
                  <c:v>42543</c:v>
                </c:pt>
                <c:pt idx="3885">
                  <c:v>42544</c:v>
                </c:pt>
                <c:pt idx="3886">
                  <c:v>42545</c:v>
                </c:pt>
                <c:pt idx="3887">
                  <c:v>42548</c:v>
                </c:pt>
                <c:pt idx="3888">
                  <c:v>42549</c:v>
                </c:pt>
                <c:pt idx="3889">
                  <c:v>42550</c:v>
                </c:pt>
                <c:pt idx="3890">
                  <c:v>42551</c:v>
                </c:pt>
                <c:pt idx="3891">
                  <c:v>42552</c:v>
                </c:pt>
                <c:pt idx="3892">
                  <c:v>42555</c:v>
                </c:pt>
                <c:pt idx="3893">
                  <c:v>42556</c:v>
                </c:pt>
                <c:pt idx="3894">
                  <c:v>42557</c:v>
                </c:pt>
                <c:pt idx="3895">
                  <c:v>42558</c:v>
                </c:pt>
                <c:pt idx="3896">
                  <c:v>42559</c:v>
                </c:pt>
                <c:pt idx="3897">
                  <c:v>42562</c:v>
                </c:pt>
                <c:pt idx="3898">
                  <c:v>42563</c:v>
                </c:pt>
                <c:pt idx="3899">
                  <c:v>42564</c:v>
                </c:pt>
                <c:pt idx="3900">
                  <c:v>42565</c:v>
                </c:pt>
                <c:pt idx="3901">
                  <c:v>42566</c:v>
                </c:pt>
                <c:pt idx="3902">
                  <c:v>42569</c:v>
                </c:pt>
                <c:pt idx="3903">
                  <c:v>42570</c:v>
                </c:pt>
                <c:pt idx="3904">
                  <c:v>42571</c:v>
                </c:pt>
                <c:pt idx="3905">
                  <c:v>42572</c:v>
                </c:pt>
                <c:pt idx="3906">
                  <c:v>42573</c:v>
                </c:pt>
                <c:pt idx="3907">
                  <c:v>42576</c:v>
                </c:pt>
                <c:pt idx="3908">
                  <c:v>42577</c:v>
                </c:pt>
                <c:pt idx="3909">
                  <c:v>42578</c:v>
                </c:pt>
                <c:pt idx="3910">
                  <c:v>42579</c:v>
                </c:pt>
                <c:pt idx="3911">
                  <c:v>42580</c:v>
                </c:pt>
                <c:pt idx="3912">
                  <c:v>42583</c:v>
                </c:pt>
                <c:pt idx="3913">
                  <c:v>42584</c:v>
                </c:pt>
                <c:pt idx="3914">
                  <c:v>42585</c:v>
                </c:pt>
                <c:pt idx="3915">
                  <c:v>42586</c:v>
                </c:pt>
                <c:pt idx="3916">
                  <c:v>42587</c:v>
                </c:pt>
                <c:pt idx="3917">
                  <c:v>42590</c:v>
                </c:pt>
                <c:pt idx="3918">
                  <c:v>42591</c:v>
                </c:pt>
                <c:pt idx="3919">
                  <c:v>42592</c:v>
                </c:pt>
                <c:pt idx="3920">
                  <c:v>42593</c:v>
                </c:pt>
                <c:pt idx="3921">
                  <c:v>42594</c:v>
                </c:pt>
                <c:pt idx="3922">
                  <c:v>42597</c:v>
                </c:pt>
                <c:pt idx="3923">
                  <c:v>42598</c:v>
                </c:pt>
                <c:pt idx="3924">
                  <c:v>42599</c:v>
                </c:pt>
                <c:pt idx="3925">
                  <c:v>42600</c:v>
                </c:pt>
                <c:pt idx="3926">
                  <c:v>42601</c:v>
                </c:pt>
                <c:pt idx="3927">
                  <c:v>42604</c:v>
                </c:pt>
                <c:pt idx="3928">
                  <c:v>42605</c:v>
                </c:pt>
                <c:pt idx="3929">
                  <c:v>42606</c:v>
                </c:pt>
                <c:pt idx="3930">
                  <c:v>42607</c:v>
                </c:pt>
                <c:pt idx="3931">
                  <c:v>42608</c:v>
                </c:pt>
                <c:pt idx="3932">
                  <c:v>42611</c:v>
                </c:pt>
                <c:pt idx="3933">
                  <c:v>42612</c:v>
                </c:pt>
                <c:pt idx="3934">
                  <c:v>42613</c:v>
                </c:pt>
                <c:pt idx="3935">
                  <c:v>42614</c:v>
                </c:pt>
                <c:pt idx="3936">
                  <c:v>42615</c:v>
                </c:pt>
                <c:pt idx="3937">
                  <c:v>42618</c:v>
                </c:pt>
                <c:pt idx="3938">
                  <c:v>42619</c:v>
                </c:pt>
                <c:pt idx="3939">
                  <c:v>42620</c:v>
                </c:pt>
                <c:pt idx="3940">
                  <c:v>42621</c:v>
                </c:pt>
                <c:pt idx="3941">
                  <c:v>42622</c:v>
                </c:pt>
                <c:pt idx="3942">
                  <c:v>42625</c:v>
                </c:pt>
                <c:pt idx="3943">
                  <c:v>42626</c:v>
                </c:pt>
                <c:pt idx="3944">
                  <c:v>42627</c:v>
                </c:pt>
                <c:pt idx="3945">
                  <c:v>42628</c:v>
                </c:pt>
                <c:pt idx="3946">
                  <c:v>42629</c:v>
                </c:pt>
                <c:pt idx="3947">
                  <c:v>42632</c:v>
                </c:pt>
                <c:pt idx="3948">
                  <c:v>42633</c:v>
                </c:pt>
                <c:pt idx="3949">
                  <c:v>42634</c:v>
                </c:pt>
                <c:pt idx="3950">
                  <c:v>42635</c:v>
                </c:pt>
                <c:pt idx="3951">
                  <c:v>42636</c:v>
                </c:pt>
                <c:pt idx="3952">
                  <c:v>42639</c:v>
                </c:pt>
                <c:pt idx="3953">
                  <c:v>42640</c:v>
                </c:pt>
                <c:pt idx="3954">
                  <c:v>42641</c:v>
                </c:pt>
                <c:pt idx="3955">
                  <c:v>42642</c:v>
                </c:pt>
                <c:pt idx="3956">
                  <c:v>42643</c:v>
                </c:pt>
                <c:pt idx="3957">
                  <c:v>42646</c:v>
                </c:pt>
                <c:pt idx="3958">
                  <c:v>42647</c:v>
                </c:pt>
                <c:pt idx="3959">
                  <c:v>42648</c:v>
                </c:pt>
                <c:pt idx="3960">
                  <c:v>42649</c:v>
                </c:pt>
                <c:pt idx="3961">
                  <c:v>42650</c:v>
                </c:pt>
                <c:pt idx="3962">
                  <c:v>42653</c:v>
                </c:pt>
                <c:pt idx="3963">
                  <c:v>42654</c:v>
                </c:pt>
                <c:pt idx="3964">
                  <c:v>42655</c:v>
                </c:pt>
                <c:pt idx="3965">
                  <c:v>42656</c:v>
                </c:pt>
                <c:pt idx="3966">
                  <c:v>42657</c:v>
                </c:pt>
                <c:pt idx="3967">
                  <c:v>42660</c:v>
                </c:pt>
                <c:pt idx="3968">
                  <c:v>42661</c:v>
                </c:pt>
                <c:pt idx="3969">
                  <c:v>42662</c:v>
                </c:pt>
                <c:pt idx="3970">
                  <c:v>42663</c:v>
                </c:pt>
                <c:pt idx="3971">
                  <c:v>42664</c:v>
                </c:pt>
                <c:pt idx="3972">
                  <c:v>42667</c:v>
                </c:pt>
                <c:pt idx="3973">
                  <c:v>42668</c:v>
                </c:pt>
                <c:pt idx="3974">
                  <c:v>42669</c:v>
                </c:pt>
                <c:pt idx="3975">
                  <c:v>42670</c:v>
                </c:pt>
                <c:pt idx="3976">
                  <c:v>42671</c:v>
                </c:pt>
                <c:pt idx="3977">
                  <c:v>42674</c:v>
                </c:pt>
                <c:pt idx="3978">
                  <c:v>42675</c:v>
                </c:pt>
                <c:pt idx="3979">
                  <c:v>42676</c:v>
                </c:pt>
                <c:pt idx="3980">
                  <c:v>42677</c:v>
                </c:pt>
                <c:pt idx="3981">
                  <c:v>42678</c:v>
                </c:pt>
                <c:pt idx="3982">
                  <c:v>42681</c:v>
                </c:pt>
                <c:pt idx="3983">
                  <c:v>42682</c:v>
                </c:pt>
                <c:pt idx="3984">
                  <c:v>42683</c:v>
                </c:pt>
                <c:pt idx="3985">
                  <c:v>42684</c:v>
                </c:pt>
                <c:pt idx="3986">
                  <c:v>42685</c:v>
                </c:pt>
                <c:pt idx="3987">
                  <c:v>42688</c:v>
                </c:pt>
                <c:pt idx="3988">
                  <c:v>42689</c:v>
                </c:pt>
                <c:pt idx="3989">
                  <c:v>42690</c:v>
                </c:pt>
                <c:pt idx="3990">
                  <c:v>42691</c:v>
                </c:pt>
                <c:pt idx="3991">
                  <c:v>42692</c:v>
                </c:pt>
                <c:pt idx="3992">
                  <c:v>42695</c:v>
                </c:pt>
                <c:pt idx="3993">
                  <c:v>42696</c:v>
                </c:pt>
                <c:pt idx="3994">
                  <c:v>42697</c:v>
                </c:pt>
                <c:pt idx="3995">
                  <c:v>42698</c:v>
                </c:pt>
                <c:pt idx="3996">
                  <c:v>42699</c:v>
                </c:pt>
                <c:pt idx="3997">
                  <c:v>42702</c:v>
                </c:pt>
                <c:pt idx="3998">
                  <c:v>42703</c:v>
                </c:pt>
                <c:pt idx="3999">
                  <c:v>42704</c:v>
                </c:pt>
                <c:pt idx="4000">
                  <c:v>42705</c:v>
                </c:pt>
                <c:pt idx="4001">
                  <c:v>42706</c:v>
                </c:pt>
                <c:pt idx="4002">
                  <c:v>42709</c:v>
                </c:pt>
                <c:pt idx="4003">
                  <c:v>42710</c:v>
                </c:pt>
                <c:pt idx="4004">
                  <c:v>42711</c:v>
                </c:pt>
                <c:pt idx="4005">
                  <c:v>42712</c:v>
                </c:pt>
                <c:pt idx="4006">
                  <c:v>42713</c:v>
                </c:pt>
                <c:pt idx="4007">
                  <c:v>42716</c:v>
                </c:pt>
                <c:pt idx="4008">
                  <c:v>42717</c:v>
                </c:pt>
                <c:pt idx="4009">
                  <c:v>42718</c:v>
                </c:pt>
                <c:pt idx="4010">
                  <c:v>42719</c:v>
                </c:pt>
                <c:pt idx="4011">
                  <c:v>42720</c:v>
                </c:pt>
                <c:pt idx="4012">
                  <c:v>42723</c:v>
                </c:pt>
                <c:pt idx="4013">
                  <c:v>42724</c:v>
                </c:pt>
                <c:pt idx="4014">
                  <c:v>42725</c:v>
                </c:pt>
                <c:pt idx="4015">
                  <c:v>42726</c:v>
                </c:pt>
                <c:pt idx="4016">
                  <c:v>42727</c:v>
                </c:pt>
                <c:pt idx="4017">
                  <c:v>42730</c:v>
                </c:pt>
                <c:pt idx="4018">
                  <c:v>42731</c:v>
                </c:pt>
                <c:pt idx="4019">
                  <c:v>42732</c:v>
                </c:pt>
                <c:pt idx="4020">
                  <c:v>42733</c:v>
                </c:pt>
                <c:pt idx="4021">
                  <c:v>42734</c:v>
                </c:pt>
                <c:pt idx="4022">
                  <c:v>42737</c:v>
                </c:pt>
                <c:pt idx="4023">
                  <c:v>42738</c:v>
                </c:pt>
                <c:pt idx="4024">
                  <c:v>42739</c:v>
                </c:pt>
                <c:pt idx="4025">
                  <c:v>42740</c:v>
                </c:pt>
                <c:pt idx="4026">
                  <c:v>42741</c:v>
                </c:pt>
                <c:pt idx="4027">
                  <c:v>42744</c:v>
                </c:pt>
                <c:pt idx="4028">
                  <c:v>42745</c:v>
                </c:pt>
                <c:pt idx="4029">
                  <c:v>42746</c:v>
                </c:pt>
                <c:pt idx="4030">
                  <c:v>42747</c:v>
                </c:pt>
                <c:pt idx="4031">
                  <c:v>42748</c:v>
                </c:pt>
                <c:pt idx="4032">
                  <c:v>42751</c:v>
                </c:pt>
                <c:pt idx="4033">
                  <c:v>42752</c:v>
                </c:pt>
                <c:pt idx="4034">
                  <c:v>42753</c:v>
                </c:pt>
                <c:pt idx="4035">
                  <c:v>42754</c:v>
                </c:pt>
                <c:pt idx="4036">
                  <c:v>42755</c:v>
                </c:pt>
                <c:pt idx="4037">
                  <c:v>42758</c:v>
                </c:pt>
                <c:pt idx="4038">
                  <c:v>42759</c:v>
                </c:pt>
                <c:pt idx="4039">
                  <c:v>42760</c:v>
                </c:pt>
                <c:pt idx="4040">
                  <c:v>42761</c:v>
                </c:pt>
                <c:pt idx="4041">
                  <c:v>42762</c:v>
                </c:pt>
                <c:pt idx="4042">
                  <c:v>42765</c:v>
                </c:pt>
                <c:pt idx="4043">
                  <c:v>42766</c:v>
                </c:pt>
                <c:pt idx="4044">
                  <c:v>42767</c:v>
                </c:pt>
                <c:pt idx="4045">
                  <c:v>42768</c:v>
                </c:pt>
                <c:pt idx="4046">
                  <c:v>42769</c:v>
                </c:pt>
                <c:pt idx="4047">
                  <c:v>42772</c:v>
                </c:pt>
                <c:pt idx="4048">
                  <c:v>42773</c:v>
                </c:pt>
                <c:pt idx="4049">
                  <c:v>42774</c:v>
                </c:pt>
                <c:pt idx="4050">
                  <c:v>42775</c:v>
                </c:pt>
                <c:pt idx="4051">
                  <c:v>42776</c:v>
                </c:pt>
                <c:pt idx="4052">
                  <c:v>42779</c:v>
                </c:pt>
                <c:pt idx="4053">
                  <c:v>42780</c:v>
                </c:pt>
                <c:pt idx="4054">
                  <c:v>42781</c:v>
                </c:pt>
                <c:pt idx="4055">
                  <c:v>42782</c:v>
                </c:pt>
                <c:pt idx="4056">
                  <c:v>42783</c:v>
                </c:pt>
                <c:pt idx="4057">
                  <c:v>42786</c:v>
                </c:pt>
                <c:pt idx="4058">
                  <c:v>42787</c:v>
                </c:pt>
                <c:pt idx="4059">
                  <c:v>42788</c:v>
                </c:pt>
                <c:pt idx="4060">
                  <c:v>42789</c:v>
                </c:pt>
                <c:pt idx="4061">
                  <c:v>42790</c:v>
                </c:pt>
                <c:pt idx="4062">
                  <c:v>42793</c:v>
                </c:pt>
                <c:pt idx="4063">
                  <c:v>42794</c:v>
                </c:pt>
                <c:pt idx="4064">
                  <c:v>42795</c:v>
                </c:pt>
                <c:pt idx="4065">
                  <c:v>42796</c:v>
                </c:pt>
                <c:pt idx="4066">
                  <c:v>42797</c:v>
                </c:pt>
                <c:pt idx="4067">
                  <c:v>42800</c:v>
                </c:pt>
                <c:pt idx="4068">
                  <c:v>42801</c:v>
                </c:pt>
                <c:pt idx="4069">
                  <c:v>42802</c:v>
                </c:pt>
                <c:pt idx="4070">
                  <c:v>42803</c:v>
                </c:pt>
                <c:pt idx="4071">
                  <c:v>42804</c:v>
                </c:pt>
                <c:pt idx="4072">
                  <c:v>42807</c:v>
                </c:pt>
                <c:pt idx="4073">
                  <c:v>42808</c:v>
                </c:pt>
                <c:pt idx="4074">
                  <c:v>42809</c:v>
                </c:pt>
                <c:pt idx="4075">
                  <c:v>42810</c:v>
                </c:pt>
                <c:pt idx="4076">
                  <c:v>42811</c:v>
                </c:pt>
                <c:pt idx="4077">
                  <c:v>42814</c:v>
                </c:pt>
                <c:pt idx="4078">
                  <c:v>42815</c:v>
                </c:pt>
                <c:pt idx="4079">
                  <c:v>42816</c:v>
                </c:pt>
                <c:pt idx="4080">
                  <c:v>42817</c:v>
                </c:pt>
                <c:pt idx="4081">
                  <c:v>42818</c:v>
                </c:pt>
                <c:pt idx="4082">
                  <c:v>42821</c:v>
                </c:pt>
                <c:pt idx="4083">
                  <c:v>42822</c:v>
                </c:pt>
                <c:pt idx="4084">
                  <c:v>42823</c:v>
                </c:pt>
                <c:pt idx="4085">
                  <c:v>42824</c:v>
                </c:pt>
                <c:pt idx="4086">
                  <c:v>42825</c:v>
                </c:pt>
                <c:pt idx="4087">
                  <c:v>42828</c:v>
                </c:pt>
                <c:pt idx="4088">
                  <c:v>42829</c:v>
                </c:pt>
                <c:pt idx="4089">
                  <c:v>42830</c:v>
                </c:pt>
                <c:pt idx="4090">
                  <c:v>42831</c:v>
                </c:pt>
                <c:pt idx="4091">
                  <c:v>42832</c:v>
                </c:pt>
                <c:pt idx="4092">
                  <c:v>42835</c:v>
                </c:pt>
                <c:pt idx="4093">
                  <c:v>42836</c:v>
                </c:pt>
                <c:pt idx="4094">
                  <c:v>42837</c:v>
                </c:pt>
                <c:pt idx="4095">
                  <c:v>42838</c:v>
                </c:pt>
                <c:pt idx="4096">
                  <c:v>42839</c:v>
                </c:pt>
                <c:pt idx="4097">
                  <c:v>42842</c:v>
                </c:pt>
                <c:pt idx="4098">
                  <c:v>42843</c:v>
                </c:pt>
                <c:pt idx="4099">
                  <c:v>42844</c:v>
                </c:pt>
                <c:pt idx="4100">
                  <c:v>42845</c:v>
                </c:pt>
                <c:pt idx="4101">
                  <c:v>42846</c:v>
                </c:pt>
                <c:pt idx="4102">
                  <c:v>42849</c:v>
                </c:pt>
                <c:pt idx="4103">
                  <c:v>42850</c:v>
                </c:pt>
                <c:pt idx="4104">
                  <c:v>42851</c:v>
                </c:pt>
                <c:pt idx="4105">
                  <c:v>42852</c:v>
                </c:pt>
                <c:pt idx="4106">
                  <c:v>42853</c:v>
                </c:pt>
                <c:pt idx="4107">
                  <c:v>42856</c:v>
                </c:pt>
                <c:pt idx="4108">
                  <c:v>42857</c:v>
                </c:pt>
                <c:pt idx="4109">
                  <c:v>42858</c:v>
                </c:pt>
                <c:pt idx="4110">
                  <c:v>42859</c:v>
                </c:pt>
                <c:pt idx="4111">
                  <c:v>42860</c:v>
                </c:pt>
                <c:pt idx="4112">
                  <c:v>42863</c:v>
                </c:pt>
                <c:pt idx="4113">
                  <c:v>42864</c:v>
                </c:pt>
                <c:pt idx="4114">
                  <c:v>42865</c:v>
                </c:pt>
                <c:pt idx="4115">
                  <c:v>42866</c:v>
                </c:pt>
                <c:pt idx="4116">
                  <c:v>42867</c:v>
                </c:pt>
                <c:pt idx="4117">
                  <c:v>42870</c:v>
                </c:pt>
                <c:pt idx="4118">
                  <c:v>42871</c:v>
                </c:pt>
                <c:pt idx="4119">
                  <c:v>42872</c:v>
                </c:pt>
                <c:pt idx="4120">
                  <c:v>42873</c:v>
                </c:pt>
                <c:pt idx="4121">
                  <c:v>42874</c:v>
                </c:pt>
                <c:pt idx="4122">
                  <c:v>42877</c:v>
                </c:pt>
                <c:pt idx="4123">
                  <c:v>42878</c:v>
                </c:pt>
                <c:pt idx="4124">
                  <c:v>42879</c:v>
                </c:pt>
                <c:pt idx="4125">
                  <c:v>42880</c:v>
                </c:pt>
                <c:pt idx="4126">
                  <c:v>42881</c:v>
                </c:pt>
                <c:pt idx="4127">
                  <c:v>42884</c:v>
                </c:pt>
                <c:pt idx="4128">
                  <c:v>42885</c:v>
                </c:pt>
                <c:pt idx="4129">
                  <c:v>42886</c:v>
                </c:pt>
                <c:pt idx="4130">
                  <c:v>42887</c:v>
                </c:pt>
                <c:pt idx="4131">
                  <c:v>42888</c:v>
                </c:pt>
                <c:pt idx="4132">
                  <c:v>42891</c:v>
                </c:pt>
                <c:pt idx="4133">
                  <c:v>42892</c:v>
                </c:pt>
                <c:pt idx="4134">
                  <c:v>42893</c:v>
                </c:pt>
                <c:pt idx="4135">
                  <c:v>42894</c:v>
                </c:pt>
                <c:pt idx="4136">
                  <c:v>42895</c:v>
                </c:pt>
                <c:pt idx="4137">
                  <c:v>42898</c:v>
                </c:pt>
                <c:pt idx="4138">
                  <c:v>42899</c:v>
                </c:pt>
                <c:pt idx="4139">
                  <c:v>42900</c:v>
                </c:pt>
                <c:pt idx="4140">
                  <c:v>42901</c:v>
                </c:pt>
                <c:pt idx="4141">
                  <c:v>42902</c:v>
                </c:pt>
                <c:pt idx="4142">
                  <c:v>42905</c:v>
                </c:pt>
                <c:pt idx="4143">
                  <c:v>42906</c:v>
                </c:pt>
                <c:pt idx="4144">
                  <c:v>42907</c:v>
                </c:pt>
                <c:pt idx="4145">
                  <c:v>42908</c:v>
                </c:pt>
                <c:pt idx="4146">
                  <c:v>42909</c:v>
                </c:pt>
                <c:pt idx="4147">
                  <c:v>42912</c:v>
                </c:pt>
                <c:pt idx="4148">
                  <c:v>42913</c:v>
                </c:pt>
                <c:pt idx="4149">
                  <c:v>42914</c:v>
                </c:pt>
                <c:pt idx="4150">
                  <c:v>42915</c:v>
                </c:pt>
                <c:pt idx="4151">
                  <c:v>42916</c:v>
                </c:pt>
                <c:pt idx="4152">
                  <c:v>42919</c:v>
                </c:pt>
                <c:pt idx="4153">
                  <c:v>42920</c:v>
                </c:pt>
                <c:pt idx="4154">
                  <c:v>42921</c:v>
                </c:pt>
                <c:pt idx="4155">
                  <c:v>42922</c:v>
                </c:pt>
                <c:pt idx="4156">
                  <c:v>42923</c:v>
                </c:pt>
                <c:pt idx="4157">
                  <c:v>42926</c:v>
                </c:pt>
                <c:pt idx="4158">
                  <c:v>42927</c:v>
                </c:pt>
                <c:pt idx="4159">
                  <c:v>42928</c:v>
                </c:pt>
                <c:pt idx="4160">
                  <c:v>42929</c:v>
                </c:pt>
                <c:pt idx="4161">
                  <c:v>42930</c:v>
                </c:pt>
                <c:pt idx="4162">
                  <c:v>42933</c:v>
                </c:pt>
                <c:pt idx="4163">
                  <c:v>42934</c:v>
                </c:pt>
                <c:pt idx="4164">
                  <c:v>42935</c:v>
                </c:pt>
                <c:pt idx="4165">
                  <c:v>42936</c:v>
                </c:pt>
                <c:pt idx="4166">
                  <c:v>42937</c:v>
                </c:pt>
                <c:pt idx="4167">
                  <c:v>42940</c:v>
                </c:pt>
                <c:pt idx="4168">
                  <c:v>42941</c:v>
                </c:pt>
                <c:pt idx="4169">
                  <c:v>42942</c:v>
                </c:pt>
                <c:pt idx="4170">
                  <c:v>42943</c:v>
                </c:pt>
                <c:pt idx="4171">
                  <c:v>42944</c:v>
                </c:pt>
                <c:pt idx="4172">
                  <c:v>42947</c:v>
                </c:pt>
                <c:pt idx="4173">
                  <c:v>42948</c:v>
                </c:pt>
                <c:pt idx="4174">
                  <c:v>42949</c:v>
                </c:pt>
                <c:pt idx="4175">
                  <c:v>42950</c:v>
                </c:pt>
                <c:pt idx="4176">
                  <c:v>42951</c:v>
                </c:pt>
                <c:pt idx="4177">
                  <c:v>42954</c:v>
                </c:pt>
                <c:pt idx="4178">
                  <c:v>42955</c:v>
                </c:pt>
                <c:pt idx="4179">
                  <c:v>42956</c:v>
                </c:pt>
                <c:pt idx="4180">
                  <c:v>42957</c:v>
                </c:pt>
                <c:pt idx="4181">
                  <c:v>42958</c:v>
                </c:pt>
                <c:pt idx="4182">
                  <c:v>42961</c:v>
                </c:pt>
                <c:pt idx="4183">
                  <c:v>42962</c:v>
                </c:pt>
                <c:pt idx="4184">
                  <c:v>42963</c:v>
                </c:pt>
                <c:pt idx="4185">
                  <c:v>42964</c:v>
                </c:pt>
                <c:pt idx="4186">
                  <c:v>42965</c:v>
                </c:pt>
                <c:pt idx="4187">
                  <c:v>42968</c:v>
                </c:pt>
                <c:pt idx="4188">
                  <c:v>42969</c:v>
                </c:pt>
                <c:pt idx="4189">
                  <c:v>42970</c:v>
                </c:pt>
                <c:pt idx="4190">
                  <c:v>42971</c:v>
                </c:pt>
                <c:pt idx="4191">
                  <c:v>42972</c:v>
                </c:pt>
                <c:pt idx="4192">
                  <c:v>42975</c:v>
                </c:pt>
                <c:pt idx="4193">
                  <c:v>42976</c:v>
                </c:pt>
                <c:pt idx="4194">
                  <c:v>42977</c:v>
                </c:pt>
                <c:pt idx="4195">
                  <c:v>42978</c:v>
                </c:pt>
                <c:pt idx="4196">
                  <c:v>42979</c:v>
                </c:pt>
                <c:pt idx="4197">
                  <c:v>42982</c:v>
                </c:pt>
                <c:pt idx="4198">
                  <c:v>42983</c:v>
                </c:pt>
                <c:pt idx="4199">
                  <c:v>42984</c:v>
                </c:pt>
                <c:pt idx="4200">
                  <c:v>42985</c:v>
                </c:pt>
                <c:pt idx="4201">
                  <c:v>42986</c:v>
                </c:pt>
                <c:pt idx="4202">
                  <c:v>42989</c:v>
                </c:pt>
                <c:pt idx="4203">
                  <c:v>42990</c:v>
                </c:pt>
                <c:pt idx="4204">
                  <c:v>42991</c:v>
                </c:pt>
                <c:pt idx="4205">
                  <c:v>42992</c:v>
                </c:pt>
                <c:pt idx="4206">
                  <c:v>42993</c:v>
                </c:pt>
                <c:pt idx="4207">
                  <c:v>42996</c:v>
                </c:pt>
                <c:pt idx="4208">
                  <c:v>42997</c:v>
                </c:pt>
                <c:pt idx="4209">
                  <c:v>42998</c:v>
                </c:pt>
                <c:pt idx="4210">
                  <c:v>42999</c:v>
                </c:pt>
                <c:pt idx="4211">
                  <c:v>43000</c:v>
                </c:pt>
                <c:pt idx="4212">
                  <c:v>43003</c:v>
                </c:pt>
                <c:pt idx="4213">
                  <c:v>43004</c:v>
                </c:pt>
                <c:pt idx="4214">
                  <c:v>43005</c:v>
                </c:pt>
                <c:pt idx="4215">
                  <c:v>43006</c:v>
                </c:pt>
                <c:pt idx="4216">
                  <c:v>43007</c:v>
                </c:pt>
                <c:pt idx="4217">
                  <c:v>43010</c:v>
                </c:pt>
                <c:pt idx="4218">
                  <c:v>43011</c:v>
                </c:pt>
                <c:pt idx="4219">
                  <c:v>43012</c:v>
                </c:pt>
                <c:pt idx="4220">
                  <c:v>43013</c:v>
                </c:pt>
                <c:pt idx="4221">
                  <c:v>43014</c:v>
                </c:pt>
                <c:pt idx="4222">
                  <c:v>43017</c:v>
                </c:pt>
                <c:pt idx="4223">
                  <c:v>43018</c:v>
                </c:pt>
                <c:pt idx="4224">
                  <c:v>43019</c:v>
                </c:pt>
                <c:pt idx="4225">
                  <c:v>43020</c:v>
                </c:pt>
                <c:pt idx="4226">
                  <c:v>43021</c:v>
                </c:pt>
                <c:pt idx="4227">
                  <c:v>43024</c:v>
                </c:pt>
                <c:pt idx="4228">
                  <c:v>43025</c:v>
                </c:pt>
                <c:pt idx="4229">
                  <c:v>43026</c:v>
                </c:pt>
                <c:pt idx="4230">
                  <c:v>43027</c:v>
                </c:pt>
                <c:pt idx="4231">
                  <c:v>43028</c:v>
                </c:pt>
                <c:pt idx="4232">
                  <c:v>43031</c:v>
                </c:pt>
                <c:pt idx="4233">
                  <c:v>43032</c:v>
                </c:pt>
                <c:pt idx="4234">
                  <c:v>43033</c:v>
                </c:pt>
                <c:pt idx="4235">
                  <c:v>43034</c:v>
                </c:pt>
                <c:pt idx="4236">
                  <c:v>43035</c:v>
                </c:pt>
                <c:pt idx="4237">
                  <c:v>43038</c:v>
                </c:pt>
                <c:pt idx="4238">
                  <c:v>43039</c:v>
                </c:pt>
                <c:pt idx="4239">
                  <c:v>43040</c:v>
                </c:pt>
                <c:pt idx="4240">
                  <c:v>43041</c:v>
                </c:pt>
                <c:pt idx="4241">
                  <c:v>43042</c:v>
                </c:pt>
                <c:pt idx="4242">
                  <c:v>43045</c:v>
                </c:pt>
                <c:pt idx="4243">
                  <c:v>43046</c:v>
                </c:pt>
                <c:pt idx="4244">
                  <c:v>43047</c:v>
                </c:pt>
                <c:pt idx="4245">
                  <c:v>43048</c:v>
                </c:pt>
                <c:pt idx="4246">
                  <c:v>43049</c:v>
                </c:pt>
                <c:pt idx="4247">
                  <c:v>43052</c:v>
                </c:pt>
                <c:pt idx="4248">
                  <c:v>43053</c:v>
                </c:pt>
                <c:pt idx="4249">
                  <c:v>43054</c:v>
                </c:pt>
                <c:pt idx="4250">
                  <c:v>43055</c:v>
                </c:pt>
                <c:pt idx="4251">
                  <c:v>43056</c:v>
                </c:pt>
                <c:pt idx="4252">
                  <c:v>43059</c:v>
                </c:pt>
                <c:pt idx="4253">
                  <c:v>43060</c:v>
                </c:pt>
                <c:pt idx="4254">
                  <c:v>43061</c:v>
                </c:pt>
                <c:pt idx="4255">
                  <c:v>43062</c:v>
                </c:pt>
                <c:pt idx="4256">
                  <c:v>43063</c:v>
                </c:pt>
                <c:pt idx="4257">
                  <c:v>43066</c:v>
                </c:pt>
                <c:pt idx="4258">
                  <c:v>43067</c:v>
                </c:pt>
                <c:pt idx="4259">
                  <c:v>43068</c:v>
                </c:pt>
                <c:pt idx="4260">
                  <c:v>43069</c:v>
                </c:pt>
                <c:pt idx="4261">
                  <c:v>43070</c:v>
                </c:pt>
                <c:pt idx="4262">
                  <c:v>43073</c:v>
                </c:pt>
                <c:pt idx="4263">
                  <c:v>43074</c:v>
                </c:pt>
                <c:pt idx="4264">
                  <c:v>43075</c:v>
                </c:pt>
                <c:pt idx="4265">
                  <c:v>43076</c:v>
                </c:pt>
                <c:pt idx="4266">
                  <c:v>43077</c:v>
                </c:pt>
                <c:pt idx="4267">
                  <c:v>43080</c:v>
                </c:pt>
                <c:pt idx="4268">
                  <c:v>43081</c:v>
                </c:pt>
                <c:pt idx="4269">
                  <c:v>43082</c:v>
                </c:pt>
                <c:pt idx="4270">
                  <c:v>43083</c:v>
                </c:pt>
                <c:pt idx="4271">
                  <c:v>43084</c:v>
                </c:pt>
                <c:pt idx="4272">
                  <c:v>43087</c:v>
                </c:pt>
                <c:pt idx="4273">
                  <c:v>43088</c:v>
                </c:pt>
                <c:pt idx="4274">
                  <c:v>43089</c:v>
                </c:pt>
                <c:pt idx="4275">
                  <c:v>43090</c:v>
                </c:pt>
                <c:pt idx="4276">
                  <c:v>43091</c:v>
                </c:pt>
                <c:pt idx="4277">
                  <c:v>43094</c:v>
                </c:pt>
                <c:pt idx="4278">
                  <c:v>43095</c:v>
                </c:pt>
                <c:pt idx="4279">
                  <c:v>43096</c:v>
                </c:pt>
                <c:pt idx="4280">
                  <c:v>43097</c:v>
                </c:pt>
                <c:pt idx="4281">
                  <c:v>43098</c:v>
                </c:pt>
                <c:pt idx="4282">
                  <c:v>43101</c:v>
                </c:pt>
                <c:pt idx="4283">
                  <c:v>43102</c:v>
                </c:pt>
                <c:pt idx="4284">
                  <c:v>43103</c:v>
                </c:pt>
                <c:pt idx="4285">
                  <c:v>43104</c:v>
                </c:pt>
                <c:pt idx="4286">
                  <c:v>43105</c:v>
                </c:pt>
                <c:pt idx="4287">
                  <c:v>43108</c:v>
                </c:pt>
                <c:pt idx="4288">
                  <c:v>43109</c:v>
                </c:pt>
                <c:pt idx="4289">
                  <c:v>43110</c:v>
                </c:pt>
                <c:pt idx="4290">
                  <c:v>43111</c:v>
                </c:pt>
                <c:pt idx="4291">
                  <c:v>43112</c:v>
                </c:pt>
                <c:pt idx="4292">
                  <c:v>43115</c:v>
                </c:pt>
                <c:pt idx="4293">
                  <c:v>43116</c:v>
                </c:pt>
                <c:pt idx="4294">
                  <c:v>43117</c:v>
                </c:pt>
                <c:pt idx="4295">
                  <c:v>43118</c:v>
                </c:pt>
                <c:pt idx="4296">
                  <c:v>43119</c:v>
                </c:pt>
                <c:pt idx="4297">
                  <c:v>43122</c:v>
                </c:pt>
                <c:pt idx="4298">
                  <c:v>43123</c:v>
                </c:pt>
                <c:pt idx="4299">
                  <c:v>43124</c:v>
                </c:pt>
                <c:pt idx="4300">
                  <c:v>43125</c:v>
                </c:pt>
                <c:pt idx="4301">
                  <c:v>43126</c:v>
                </c:pt>
                <c:pt idx="4302">
                  <c:v>43129</c:v>
                </c:pt>
                <c:pt idx="4303">
                  <c:v>43130</c:v>
                </c:pt>
                <c:pt idx="4304">
                  <c:v>43131</c:v>
                </c:pt>
                <c:pt idx="4305">
                  <c:v>43132</c:v>
                </c:pt>
                <c:pt idx="4306">
                  <c:v>43133</c:v>
                </c:pt>
                <c:pt idx="4307">
                  <c:v>43136</c:v>
                </c:pt>
                <c:pt idx="4308">
                  <c:v>43137</c:v>
                </c:pt>
                <c:pt idx="4309">
                  <c:v>43138</c:v>
                </c:pt>
                <c:pt idx="4310">
                  <c:v>43139</c:v>
                </c:pt>
                <c:pt idx="4311">
                  <c:v>43140</c:v>
                </c:pt>
                <c:pt idx="4312">
                  <c:v>43143</c:v>
                </c:pt>
                <c:pt idx="4313">
                  <c:v>43144</c:v>
                </c:pt>
                <c:pt idx="4314">
                  <c:v>43145</c:v>
                </c:pt>
                <c:pt idx="4315">
                  <c:v>43146</c:v>
                </c:pt>
                <c:pt idx="4316">
                  <c:v>43147</c:v>
                </c:pt>
                <c:pt idx="4317">
                  <c:v>43150</c:v>
                </c:pt>
                <c:pt idx="4318">
                  <c:v>43151</c:v>
                </c:pt>
                <c:pt idx="4319">
                  <c:v>43152</c:v>
                </c:pt>
                <c:pt idx="4320">
                  <c:v>43153</c:v>
                </c:pt>
                <c:pt idx="4321">
                  <c:v>43154</c:v>
                </c:pt>
                <c:pt idx="4322">
                  <c:v>43157</c:v>
                </c:pt>
                <c:pt idx="4323">
                  <c:v>43158</c:v>
                </c:pt>
                <c:pt idx="4324">
                  <c:v>43159</c:v>
                </c:pt>
                <c:pt idx="4325">
                  <c:v>43160</c:v>
                </c:pt>
                <c:pt idx="4326">
                  <c:v>43161</c:v>
                </c:pt>
                <c:pt idx="4327">
                  <c:v>43164</c:v>
                </c:pt>
                <c:pt idx="4328">
                  <c:v>43165</c:v>
                </c:pt>
                <c:pt idx="4329">
                  <c:v>43166</c:v>
                </c:pt>
                <c:pt idx="4330">
                  <c:v>43167</c:v>
                </c:pt>
                <c:pt idx="4331">
                  <c:v>43168</c:v>
                </c:pt>
                <c:pt idx="4332">
                  <c:v>43171</c:v>
                </c:pt>
                <c:pt idx="4333">
                  <c:v>43172</c:v>
                </c:pt>
                <c:pt idx="4334">
                  <c:v>43173</c:v>
                </c:pt>
                <c:pt idx="4335">
                  <c:v>43174</c:v>
                </c:pt>
                <c:pt idx="4336">
                  <c:v>43175</c:v>
                </c:pt>
                <c:pt idx="4337">
                  <c:v>43178</c:v>
                </c:pt>
                <c:pt idx="4338">
                  <c:v>43179</c:v>
                </c:pt>
                <c:pt idx="4339">
                  <c:v>43180</c:v>
                </c:pt>
                <c:pt idx="4340">
                  <c:v>43181</c:v>
                </c:pt>
                <c:pt idx="4341">
                  <c:v>43182</c:v>
                </c:pt>
                <c:pt idx="4342">
                  <c:v>43185</c:v>
                </c:pt>
                <c:pt idx="4343">
                  <c:v>43186</c:v>
                </c:pt>
                <c:pt idx="4344">
                  <c:v>43187</c:v>
                </c:pt>
                <c:pt idx="4345">
                  <c:v>43188</c:v>
                </c:pt>
                <c:pt idx="4346">
                  <c:v>43189</c:v>
                </c:pt>
                <c:pt idx="4347">
                  <c:v>43192</c:v>
                </c:pt>
                <c:pt idx="4348">
                  <c:v>43193</c:v>
                </c:pt>
                <c:pt idx="4349">
                  <c:v>43194</c:v>
                </c:pt>
                <c:pt idx="4350">
                  <c:v>43195</c:v>
                </c:pt>
                <c:pt idx="4351">
                  <c:v>43196</c:v>
                </c:pt>
                <c:pt idx="4352">
                  <c:v>43199</c:v>
                </c:pt>
                <c:pt idx="4353">
                  <c:v>43200</c:v>
                </c:pt>
                <c:pt idx="4354">
                  <c:v>43201</c:v>
                </c:pt>
                <c:pt idx="4355">
                  <c:v>43202</c:v>
                </c:pt>
                <c:pt idx="4356">
                  <c:v>43203</c:v>
                </c:pt>
                <c:pt idx="4357">
                  <c:v>43206</c:v>
                </c:pt>
                <c:pt idx="4358">
                  <c:v>43207</c:v>
                </c:pt>
                <c:pt idx="4359">
                  <c:v>43208</c:v>
                </c:pt>
                <c:pt idx="4360">
                  <c:v>43209</c:v>
                </c:pt>
                <c:pt idx="4361">
                  <c:v>43210</c:v>
                </c:pt>
                <c:pt idx="4362">
                  <c:v>43213</c:v>
                </c:pt>
                <c:pt idx="4363">
                  <c:v>43214</c:v>
                </c:pt>
                <c:pt idx="4364">
                  <c:v>43215</c:v>
                </c:pt>
                <c:pt idx="4365">
                  <c:v>43216</c:v>
                </c:pt>
                <c:pt idx="4366">
                  <c:v>43217</c:v>
                </c:pt>
                <c:pt idx="4367">
                  <c:v>43220</c:v>
                </c:pt>
                <c:pt idx="4368">
                  <c:v>43221</c:v>
                </c:pt>
                <c:pt idx="4369">
                  <c:v>43222</c:v>
                </c:pt>
                <c:pt idx="4370">
                  <c:v>43223</c:v>
                </c:pt>
                <c:pt idx="4371">
                  <c:v>43224</c:v>
                </c:pt>
                <c:pt idx="4372">
                  <c:v>43227</c:v>
                </c:pt>
                <c:pt idx="4373">
                  <c:v>43228</c:v>
                </c:pt>
                <c:pt idx="4374">
                  <c:v>43229</c:v>
                </c:pt>
                <c:pt idx="4375">
                  <c:v>43230</c:v>
                </c:pt>
                <c:pt idx="4376">
                  <c:v>43231</c:v>
                </c:pt>
                <c:pt idx="4377">
                  <c:v>43234</c:v>
                </c:pt>
                <c:pt idx="4378">
                  <c:v>43235</c:v>
                </c:pt>
                <c:pt idx="4379">
                  <c:v>43236</c:v>
                </c:pt>
                <c:pt idx="4380">
                  <c:v>43237</c:v>
                </c:pt>
                <c:pt idx="4381">
                  <c:v>43238</c:v>
                </c:pt>
                <c:pt idx="4382">
                  <c:v>43241</c:v>
                </c:pt>
                <c:pt idx="4383">
                  <c:v>43242</c:v>
                </c:pt>
                <c:pt idx="4384">
                  <c:v>43243</c:v>
                </c:pt>
                <c:pt idx="4385">
                  <c:v>43244</c:v>
                </c:pt>
                <c:pt idx="4386">
                  <c:v>43245</c:v>
                </c:pt>
                <c:pt idx="4387">
                  <c:v>43248</c:v>
                </c:pt>
                <c:pt idx="4388">
                  <c:v>43249</c:v>
                </c:pt>
                <c:pt idx="4389">
                  <c:v>43250</c:v>
                </c:pt>
                <c:pt idx="4390">
                  <c:v>43251</c:v>
                </c:pt>
                <c:pt idx="4391">
                  <c:v>43252</c:v>
                </c:pt>
                <c:pt idx="4392">
                  <c:v>43255</c:v>
                </c:pt>
                <c:pt idx="4393">
                  <c:v>43256</c:v>
                </c:pt>
                <c:pt idx="4394">
                  <c:v>43257</c:v>
                </c:pt>
                <c:pt idx="4395">
                  <c:v>43258</c:v>
                </c:pt>
                <c:pt idx="4396">
                  <c:v>43259</c:v>
                </c:pt>
                <c:pt idx="4397">
                  <c:v>43262</c:v>
                </c:pt>
                <c:pt idx="4398">
                  <c:v>43263</c:v>
                </c:pt>
                <c:pt idx="4399">
                  <c:v>43264</c:v>
                </c:pt>
                <c:pt idx="4400">
                  <c:v>43265</c:v>
                </c:pt>
                <c:pt idx="4401">
                  <c:v>43266</c:v>
                </c:pt>
                <c:pt idx="4402">
                  <c:v>43269</c:v>
                </c:pt>
                <c:pt idx="4403">
                  <c:v>43270</c:v>
                </c:pt>
                <c:pt idx="4404">
                  <c:v>43271</c:v>
                </c:pt>
                <c:pt idx="4405">
                  <c:v>43272</c:v>
                </c:pt>
                <c:pt idx="4406">
                  <c:v>43273</c:v>
                </c:pt>
                <c:pt idx="4407">
                  <c:v>43276</c:v>
                </c:pt>
                <c:pt idx="4408">
                  <c:v>43277</c:v>
                </c:pt>
                <c:pt idx="4409">
                  <c:v>43278</c:v>
                </c:pt>
                <c:pt idx="4410">
                  <c:v>43279</c:v>
                </c:pt>
                <c:pt idx="4411">
                  <c:v>43280</c:v>
                </c:pt>
                <c:pt idx="4412">
                  <c:v>43283</c:v>
                </c:pt>
                <c:pt idx="4413">
                  <c:v>43284</c:v>
                </c:pt>
                <c:pt idx="4414">
                  <c:v>43285</c:v>
                </c:pt>
                <c:pt idx="4415">
                  <c:v>43286</c:v>
                </c:pt>
                <c:pt idx="4416">
                  <c:v>43287</c:v>
                </c:pt>
                <c:pt idx="4417">
                  <c:v>43290</c:v>
                </c:pt>
                <c:pt idx="4418">
                  <c:v>43291</c:v>
                </c:pt>
                <c:pt idx="4419">
                  <c:v>43292</c:v>
                </c:pt>
                <c:pt idx="4420">
                  <c:v>43293</c:v>
                </c:pt>
                <c:pt idx="4421">
                  <c:v>43294</c:v>
                </c:pt>
                <c:pt idx="4422">
                  <c:v>43297</c:v>
                </c:pt>
                <c:pt idx="4423">
                  <c:v>43298</c:v>
                </c:pt>
                <c:pt idx="4424">
                  <c:v>43299</c:v>
                </c:pt>
                <c:pt idx="4425">
                  <c:v>43300</c:v>
                </c:pt>
                <c:pt idx="4426">
                  <c:v>43301</c:v>
                </c:pt>
                <c:pt idx="4427">
                  <c:v>43304</c:v>
                </c:pt>
                <c:pt idx="4428">
                  <c:v>43305</c:v>
                </c:pt>
                <c:pt idx="4429">
                  <c:v>43306</c:v>
                </c:pt>
                <c:pt idx="4430">
                  <c:v>43307</c:v>
                </c:pt>
                <c:pt idx="4431">
                  <c:v>43308</c:v>
                </c:pt>
                <c:pt idx="4432">
                  <c:v>43311</c:v>
                </c:pt>
                <c:pt idx="4433">
                  <c:v>43312</c:v>
                </c:pt>
                <c:pt idx="4434">
                  <c:v>43313</c:v>
                </c:pt>
                <c:pt idx="4435">
                  <c:v>43314</c:v>
                </c:pt>
                <c:pt idx="4436">
                  <c:v>43315</c:v>
                </c:pt>
                <c:pt idx="4437">
                  <c:v>43318</c:v>
                </c:pt>
                <c:pt idx="4438">
                  <c:v>43319</c:v>
                </c:pt>
                <c:pt idx="4439">
                  <c:v>43320</c:v>
                </c:pt>
                <c:pt idx="4440">
                  <c:v>43321</c:v>
                </c:pt>
                <c:pt idx="4441">
                  <c:v>43322</c:v>
                </c:pt>
                <c:pt idx="4442">
                  <c:v>43325</c:v>
                </c:pt>
                <c:pt idx="4443">
                  <c:v>43326</c:v>
                </c:pt>
                <c:pt idx="4444">
                  <c:v>43327</c:v>
                </c:pt>
                <c:pt idx="4445">
                  <c:v>43328</c:v>
                </c:pt>
                <c:pt idx="4446">
                  <c:v>43329</c:v>
                </c:pt>
                <c:pt idx="4447">
                  <c:v>43332</c:v>
                </c:pt>
                <c:pt idx="4448">
                  <c:v>43333</c:v>
                </c:pt>
                <c:pt idx="4449">
                  <c:v>43334</c:v>
                </c:pt>
                <c:pt idx="4450">
                  <c:v>43335</c:v>
                </c:pt>
                <c:pt idx="4451">
                  <c:v>43336</c:v>
                </c:pt>
                <c:pt idx="4452">
                  <c:v>43339</c:v>
                </c:pt>
                <c:pt idx="4453">
                  <c:v>43340</c:v>
                </c:pt>
                <c:pt idx="4454">
                  <c:v>43341</c:v>
                </c:pt>
                <c:pt idx="4455">
                  <c:v>43342</c:v>
                </c:pt>
                <c:pt idx="4456">
                  <c:v>43343</c:v>
                </c:pt>
                <c:pt idx="4457">
                  <c:v>43346</c:v>
                </c:pt>
                <c:pt idx="4458">
                  <c:v>43347</c:v>
                </c:pt>
                <c:pt idx="4459">
                  <c:v>43348</c:v>
                </c:pt>
                <c:pt idx="4460">
                  <c:v>43349</c:v>
                </c:pt>
                <c:pt idx="4461">
                  <c:v>43350</c:v>
                </c:pt>
                <c:pt idx="4462">
                  <c:v>43353</c:v>
                </c:pt>
                <c:pt idx="4463">
                  <c:v>43354</c:v>
                </c:pt>
                <c:pt idx="4464">
                  <c:v>43355</c:v>
                </c:pt>
                <c:pt idx="4465">
                  <c:v>43356</c:v>
                </c:pt>
                <c:pt idx="4466">
                  <c:v>43357</c:v>
                </c:pt>
                <c:pt idx="4467">
                  <c:v>43360</c:v>
                </c:pt>
                <c:pt idx="4468">
                  <c:v>43361</c:v>
                </c:pt>
                <c:pt idx="4469">
                  <c:v>43362</c:v>
                </c:pt>
                <c:pt idx="4470">
                  <c:v>43363</c:v>
                </c:pt>
                <c:pt idx="4471">
                  <c:v>43364</c:v>
                </c:pt>
                <c:pt idx="4472">
                  <c:v>43367</c:v>
                </c:pt>
                <c:pt idx="4473">
                  <c:v>43368</c:v>
                </c:pt>
                <c:pt idx="4474">
                  <c:v>43369</c:v>
                </c:pt>
                <c:pt idx="4475">
                  <c:v>43370</c:v>
                </c:pt>
                <c:pt idx="4476">
                  <c:v>43371</c:v>
                </c:pt>
                <c:pt idx="4477">
                  <c:v>43374</c:v>
                </c:pt>
                <c:pt idx="4478">
                  <c:v>43375</c:v>
                </c:pt>
                <c:pt idx="4479">
                  <c:v>43376</c:v>
                </c:pt>
                <c:pt idx="4480">
                  <c:v>43377</c:v>
                </c:pt>
                <c:pt idx="4481">
                  <c:v>43378</c:v>
                </c:pt>
                <c:pt idx="4482">
                  <c:v>43381</c:v>
                </c:pt>
                <c:pt idx="4483">
                  <c:v>43382</c:v>
                </c:pt>
                <c:pt idx="4484">
                  <c:v>43383</c:v>
                </c:pt>
                <c:pt idx="4485">
                  <c:v>43384</c:v>
                </c:pt>
                <c:pt idx="4486">
                  <c:v>43385</c:v>
                </c:pt>
                <c:pt idx="4487">
                  <c:v>43388</c:v>
                </c:pt>
                <c:pt idx="4488">
                  <c:v>43389</c:v>
                </c:pt>
                <c:pt idx="4489">
                  <c:v>43390</c:v>
                </c:pt>
                <c:pt idx="4490">
                  <c:v>43391</c:v>
                </c:pt>
                <c:pt idx="4491">
                  <c:v>43392</c:v>
                </c:pt>
                <c:pt idx="4492">
                  <c:v>43395</c:v>
                </c:pt>
                <c:pt idx="4493">
                  <c:v>43396</c:v>
                </c:pt>
                <c:pt idx="4494">
                  <c:v>43397</c:v>
                </c:pt>
                <c:pt idx="4495">
                  <c:v>43398</c:v>
                </c:pt>
                <c:pt idx="4496">
                  <c:v>43399</c:v>
                </c:pt>
                <c:pt idx="4497">
                  <c:v>43402</c:v>
                </c:pt>
                <c:pt idx="4498">
                  <c:v>43403</c:v>
                </c:pt>
                <c:pt idx="4499">
                  <c:v>43404</c:v>
                </c:pt>
                <c:pt idx="4500">
                  <c:v>43405</c:v>
                </c:pt>
                <c:pt idx="4501">
                  <c:v>43406</c:v>
                </c:pt>
                <c:pt idx="4502">
                  <c:v>43409</c:v>
                </c:pt>
                <c:pt idx="4503">
                  <c:v>43410</c:v>
                </c:pt>
                <c:pt idx="4504">
                  <c:v>43411</c:v>
                </c:pt>
                <c:pt idx="4505">
                  <c:v>43412</c:v>
                </c:pt>
                <c:pt idx="4506">
                  <c:v>43413</c:v>
                </c:pt>
                <c:pt idx="4507">
                  <c:v>43416</c:v>
                </c:pt>
                <c:pt idx="4508">
                  <c:v>43417</c:v>
                </c:pt>
                <c:pt idx="4509">
                  <c:v>43418</c:v>
                </c:pt>
                <c:pt idx="4510">
                  <c:v>43419</c:v>
                </c:pt>
                <c:pt idx="4511">
                  <c:v>43420</c:v>
                </c:pt>
                <c:pt idx="4512">
                  <c:v>43423</c:v>
                </c:pt>
                <c:pt idx="4513">
                  <c:v>43424</c:v>
                </c:pt>
                <c:pt idx="4514">
                  <c:v>43425</c:v>
                </c:pt>
                <c:pt idx="4515">
                  <c:v>43426</c:v>
                </c:pt>
                <c:pt idx="4516">
                  <c:v>43427</c:v>
                </c:pt>
                <c:pt idx="4517">
                  <c:v>43430</c:v>
                </c:pt>
                <c:pt idx="4518">
                  <c:v>43431</c:v>
                </c:pt>
                <c:pt idx="4519">
                  <c:v>43432</c:v>
                </c:pt>
                <c:pt idx="4520">
                  <c:v>43433</c:v>
                </c:pt>
                <c:pt idx="4521">
                  <c:v>43434</c:v>
                </c:pt>
                <c:pt idx="4522">
                  <c:v>43437</c:v>
                </c:pt>
                <c:pt idx="4523">
                  <c:v>43438</c:v>
                </c:pt>
                <c:pt idx="4524">
                  <c:v>43439</c:v>
                </c:pt>
                <c:pt idx="4525">
                  <c:v>43440</c:v>
                </c:pt>
                <c:pt idx="4526">
                  <c:v>43441</c:v>
                </c:pt>
                <c:pt idx="4527">
                  <c:v>43444</c:v>
                </c:pt>
                <c:pt idx="4528">
                  <c:v>43445</c:v>
                </c:pt>
                <c:pt idx="4529">
                  <c:v>43446</c:v>
                </c:pt>
                <c:pt idx="4530">
                  <c:v>43447</c:v>
                </c:pt>
                <c:pt idx="4531">
                  <c:v>43448</c:v>
                </c:pt>
                <c:pt idx="4532">
                  <c:v>43451</c:v>
                </c:pt>
                <c:pt idx="4533">
                  <c:v>43452</c:v>
                </c:pt>
                <c:pt idx="4534">
                  <c:v>43453</c:v>
                </c:pt>
                <c:pt idx="4535">
                  <c:v>43454</c:v>
                </c:pt>
                <c:pt idx="4536">
                  <c:v>43455</c:v>
                </c:pt>
                <c:pt idx="4537">
                  <c:v>43458</c:v>
                </c:pt>
                <c:pt idx="4538">
                  <c:v>43459</c:v>
                </c:pt>
                <c:pt idx="4539">
                  <c:v>43460</c:v>
                </c:pt>
                <c:pt idx="4540">
                  <c:v>43461</c:v>
                </c:pt>
                <c:pt idx="4541">
                  <c:v>43462</c:v>
                </c:pt>
                <c:pt idx="4542">
                  <c:v>43465</c:v>
                </c:pt>
                <c:pt idx="4543">
                  <c:v>43466</c:v>
                </c:pt>
                <c:pt idx="4544">
                  <c:v>43467</c:v>
                </c:pt>
                <c:pt idx="4545">
                  <c:v>43468</c:v>
                </c:pt>
                <c:pt idx="4546">
                  <c:v>43469</c:v>
                </c:pt>
                <c:pt idx="4547">
                  <c:v>43472</c:v>
                </c:pt>
                <c:pt idx="4548">
                  <c:v>43473</c:v>
                </c:pt>
                <c:pt idx="4549">
                  <c:v>43474</c:v>
                </c:pt>
                <c:pt idx="4550">
                  <c:v>43475</c:v>
                </c:pt>
                <c:pt idx="4551">
                  <c:v>43476</c:v>
                </c:pt>
                <c:pt idx="4552">
                  <c:v>43479</c:v>
                </c:pt>
                <c:pt idx="4553">
                  <c:v>43480</c:v>
                </c:pt>
                <c:pt idx="4554">
                  <c:v>43481</c:v>
                </c:pt>
                <c:pt idx="4555">
                  <c:v>43482</c:v>
                </c:pt>
                <c:pt idx="4556">
                  <c:v>43483</c:v>
                </c:pt>
                <c:pt idx="4557">
                  <c:v>43486</c:v>
                </c:pt>
                <c:pt idx="4558">
                  <c:v>43487</c:v>
                </c:pt>
                <c:pt idx="4559">
                  <c:v>43488</c:v>
                </c:pt>
                <c:pt idx="4560">
                  <c:v>43489</c:v>
                </c:pt>
                <c:pt idx="4561">
                  <c:v>43490</c:v>
                </c:pt>
                <c:pt idx="4562">
                  <c:v>43493</c:v>
                </c:pt>
                <c:pt idx="4563">
                  <c:v>43494</c:v>
                </c:pt>
                <c:pt idx="4564">
                  <c:v>43495</c:v>
                </c:pt>
                <c:pt idx="4565">
                  <c:v>43496</c:v>
                </c:pt>
                <c:pt idx="4566">
                  <c:v>43497</c:v>
                </c:pt>
                <c:pt idx="4567">
                  <c:v>43500</c:v>
                </c:pt>
                <c:pt idx="4568">
                  <c:v>43501</c:v>
                </c:pt>
                <c:pt idx="4569">
                  <c:v>43502</c:v>
                </c:pt>
                <c:pt idx="4570">
                  <c:v>43503</c:v>
                </c:pt>
                <c:pt idx="4571">
                  <c:v>43504</c:v>
                </c:pt>
                <c:pt idx="4572">
                  <c:v>43507</c:v>
                </c:pt>
                <c:pt idx="4573">
                  <c:v>43508</c:v>
                </c:pt>
                <c:pt idx="4574">
                  <c:v>43509</c:v>
                </c:pt>
                <c:pt idx="4575">
                  <c:v>43510</c:v>
                </c:pt>
                <c:pt idx="4576">
                  <c:v>43511</c:v>
                </c:pt>
                <c:pt idx="4577">
                  <c:v>43514</c:v>
                </c:pt>
                <c:pt idx="4578">
                  <c:v>43515</c:v>
                </c:pt>
                <c:pt idx="4579">
                  <c:v>43516</c:v>
                </c:pt>
                <c:pt idx="4580">
                  <c:v>43517</c:v>
                </c:pt>
                <c:pt idx="4581">
                  <c:v>43518</c:v>
                </c:pt>
                <c:pt idx="4582">
                  <c:v>43521</c:v>
                </c:pt>
                <c:pt idx="4583">
                  <c:v>43522</c:v>
                </c:pt>
                <c:pt idx="4584">
                  <c:v>43523</c:v>
                </c:pt>
                <c:pt idx="4585">
                  <c:v>43524</c:v>
                </c:pt>
                <c:pt idx="4586">
                  <c:v>43525</c:v>
                </c:pt>
                <c:pt idx="4587">
                  <c:v>43528</c:v>
                </c:pt>
                <c:pt idx="4588">
                  <c:v>43529</c:v>
                </c:pt>
                <c:pt idx="4589">
                  <c:v>43530</c:v>
                </c:pt>
                <c:pt idx="4590">
                  <c:v>43531</c:v>
                </c:pt>
                <c:pt idx="4591">
                  <c:v>43532</c:v>
                </c:pt>
                <c:pt idx="4592">
                  <c:v>43535</c:v>
                </c:pt>
                <c:pt idx="4593">
                  <c:v>43536</c:v>
                </c:pt>
                <c:pt idx="4594">
                  <c:v>43537</c:v>
                </c:pt>
                <c:pt idx="4595">
                  <c:v>43538</c:v>
                </c:pt>
                <c:pt idx="4596">
                  <c:v>43539</c:v>
                </c:pt>
                <c:pt idx="4597">
                  <c:v>43542</c:v>
                </c:pt>
                <c:pt idx="4598">
                  <c:v>43543</c:v>
                </c:pt>
                <c:pt idx="4599">
                  <c:v>43544</c:v>
                </c:pt>
                <c:pt idx="4600">
                  <c:v>43545</c:v>
                </c:pt>
                <c:pt idx="4601">
                  <c:v>43546</c:v>
                </c:pt>
                <c:pt idx="4602">
                  <c:v>43549</c:v>
                </c:pt>
                <c:pt idx="4603">
                  <c:v>43550</c:v>
                </c:pt>
                <c:pt idx="4604">
                  <c:v>43551</c:v>
                </c:pt>
                <c:pt idx="4605">
                  <c:v>43552</c:v>
                </c:pt>
                <c:pt idx="4606">
                  <c:v>43553</c:v>
                </c:pt>
                <c:pt idx="4607">
                  <c:v>43556</c:v>
                </c:pt>
                <c:pt idx="4608">
                  <c:v>43557</c:v>
                </c:pt>
                <c:pt idx="4609">
                  <c:v>43558</c:v>
                </c:pt>
                <c:pt idx="4610">
                  <c:v>43559</c:v>
                </c:pt>
                <c:pt idx="4611">
                  <c:v>43560</c:v>
                </c:pt>
                <c:pt idx="4612">
                  <c:v>43563</c:v>
                </c:pt>
                <c:pt idx="4613">
                  <c:v>43564</c:v>
                </c:pt>
                <c:pt idx="4614">
                  <c:v>43565</c:v>
                </c:pt>
                <c:pt idx="4615">
                  <c:v>43566</c:v>
                </c:pt>
                <c:pt idx="4616">
                  <c:v>43567</c:v>
                </c:pt>
                <c:pt idx="4617">
                  <c:v>43570</c:v>
                </c:pt>
                <c:pt idx="4618">
                  <c:v>43571</c:v>
                </c:pt>
                <c:pt idx="4619">
                  <c:v>43572</c:v>
                </c:pt>
                <c:pt idx="4620">
                  <c:v>43573</c:v>
                </c:pt>
                <c:pt idx="4621">
                  <c:v>43574</c:v>
                </c:pt>
                <c:pt idx="4622">
                  <c:v>43577</c:v>
                </c:pt>
                <c:pt idx="4623">
                  <c:v>43578</c:v>
                </c:pt>
                <c:pt idx="4624">
                  <c:v>43579</c:v>
                </c:pt>
                <c:pt idx="4625">
                  <c:v>43580</c:v>
                </c:pt>
                <c:pt idx="4626">
                  <c:v>43581</c:v>
                </c:pt>
                <c:pt idx="4627">
                  <c:v>43584</c:v>
                </c:pt>
                <c:pt idx="4628">
                  <c:v>43585</c:v>
                </c:pt>
                <c:pt idx="4629">
                  <c:v>43586</c:v>
                </c:pt>
                <c:pt idx="4630">
                  <c:v>43587</c:v>
                </c:pt>
                <c:pt idx="4631">
                  <c:v>43588</c:v>
                </c:pt>
                <c:pt idx="4632">
                  <c:v>43591</c:v>
                </c:pt>
                <c:pt idx="4633">
                  <c:v>43592</c:v>
                </c:pt>
                <c:pt idx="4634">
                  <c:v>43593</c:v>
                </c:pt>
                <c:pt idx="4635">
                  <c:v>43594</c:v>
                </c:pt>
                <c:pt idx="4636">
                  <c:v>43595</c:v>
                </c:pt>
                <c:pt idx="4637">
                  <c:v>43598</c:v>
                </c:pt>
                <c:pt idx="4638">
                  <c:v>43599</c:v>
                </c:pt>
                <c:pt idx="4639">
                  <c:v>43600</c:v>
                </c:pt>
                <c:pt idx="4640">
                  <c:v>43601</c:v>
                </c:pt>
                <c:pt idx="4641">
                  <c:v>43602</c:v>
                </c:pt>
                <c:pt idx="4642">
                  <c:v>43605</c:v>
                </c:pt>
                <c:pt idx="4643">
                  <c:v>43606</c:v>
                </c:pt>
                <c:pt idx="4644">
                  <c:v>43607</c:v>
                </c:pt>
                <c:pt idx="4645">
                  <c:v>43608</c:v>
                </c:pt>
                <c:pt idx="4646">
                  <c:v>43609</c:v>
                </c:pt>
                <c:pt idx="4647">
                  <c:v>43612</c:v>
                </c:pt>
                <c:pt idx="4648">
                  <c:v>43613</c:v>
                </c:pt>
                <c:pt idx="4649">
                  <c:v>43614</c:v>
                </c:pt>
                <c:pt idx="4650">
                  <c:v>43615</c:v>
                </c:pt>
                <c:pt idx="4651">
                  <c:v>43616</c:v>
                </c:pt>
                <c:pt idx="4652">
                  <c:v>43619</c:v>
                </c:pt>
                <c:pt idx="4653">
                  <c:v>43620</c:v>
                </c:pt>
                <c:pt idx="4654">
                  <c:v>43621</c:v>
                </c:pt>
                <c:pt idx="4655">
                  <c:v>43622</c:v>
                </c:pt>
                <c:pt idx="4656">
                  <c:v>43623</c:v>
                </c:pt>
                <c:pt idx="4657">
                  <c:v>43626</c:v>
                </c:pt>
                <c:pt idx="4658">
                  <c:v>43627</c:v>
                </c:pt>
                <c:pt idx="4659">
                  <c:v>43628</c:v>
                </c:pt>
                <c:pt idx="4660">
                  <c:v>43629</c:v>
                </c:pt>
                <c:pt idx="4661">
                  <c:v>43630</c:v>
                </c:pt>
                <c:pt idx="4662">
                  <c:v>43633</c:v>
                </c:pt>
                <c:pt idx="4663">
                  <c:v>43634</c:v>
                </c:pt>
                <c:pt idx="4664">
                  <c:v>43635</c:v>
                </c:pt>
                <c:pt idx="4665">
                  <c:v>43636</c:v>
                </c:pt>
                <c:pt idx="4666">
                  <c:v>43637</c:v>
                </c:pt>
                <c:pt idx="4667">
                  <c:v>43640</c:v>
                </c:pt>
                <c:pt idx="4668">
                  <c:v>43641</c:v>
                </c:pt>
                <c:pt idx="4669">
                  <c:v>43642</c:v>
                </c:pt>
                <c:pt idx="4670">
                  <c:v>43643</c:v>
                </c:pt>
                <c:pt idx="4671">
                  <c:v>43644</c:v>
                </c:pt>
                <c:pt idx="4672">
                  <c:v>43647</c:v>
                </c:pt>
                <c:pt idx="4673">
                  <c:v>43648</c:v>
                </c:pt>
                <c:pt idx="4674">
                  <c:v>43649</c:v>
                </c:pt>
                <c:pt idx="4675">
                  <c:v>43650</c:v>
                </c:pt>
                <c:pt idx="4676">
                  <c:v>43651</c:v>
                </c:pt>
                <c:pt idx="4677">
                  <c:v>43654</c:v>
                </c:pt>
                <c:pt idx="4678">
                  <c:v>43655</c:v>
                </c:pt>
                <c:pt idx="4679">
                  <c:v>43656</c:v>
                </c:pt>
                <c:pt idx="4680">
                  <c:v>43657</c:v>
                </c:pt>
                <c:pt idx="4681">
                  <c:v>43658</c:v>
                </c:pt>
                <c:pt idx="4682">
                  <c:v>43661</c:v>
                </c:pt>
                <c:pt idx="4683">
                  <c:v>43662</c:v>
                </c:pt>
                <c:pt idx="4684">
                  <c:v>43663</c:v>
                </c:pt>
                <c:pt idx="4685">
                  <c:v>43664</c:v>
                </c:pt>
                <c:pt idx="4686">
                  <c:v>43665</c:v>
                </c:pt>
                <c:pt idx="4687">
                  <c:v>43668</c:v>
                </c:pt>
                <c:pt idx="4688">
                  <c:v>43669</c:v>
                </c:pt>
                <c:pt idx="4689">
                  <c:v>43670</c:v>
                </c:pt>
                <c:pt idx="4690">
                  <c:v>43671</c:v>
                </c:pt>
                <c:pt idx="4691">
                  <c:v>43672</c:v>
                </c:pt>
                <c:pt idx="4692">
                  <c:v>43675</c:v>
                </c:pt>
                <c:pt idx="4693">
                  <c:v>43676</c:v>
                </c:pt>
                <c:pt idx="4694">
                  <c:v>43677</c:v>
                </c:pt>
                <c:pt idx="4695">
                  <c:v>43678</c:v>
                </c:pt>
                <c:pt idx="4696">
                  <c:v>43679</c:v>
                </c:pt>
                <c:pt idx="4697">
                  <c:v>43682</c:v>
                </c:pt>
                <c:pt idx="4698">
                  <c:v>43683</c:v>
                </c:pt>
                <c:pt idx="4699">
                  <c:v>43684</c:v>
                </c:pt>
                <c:pt idx="4700">
                  <c:v>43685</c:v>
                </c:pt>
                <c:pt idx="4701">
                  <c:v>43686</c:v>
                </c:pt>
                <c:pt idx="4702">
                  <c:v>43689</c:v>
                </c:pt>
                <c:pt idx="4703">
                  <c:v>43690</c:v>
                </c:pt>
                <c:pt idx="4704">
                  <c:v>43691</c:v>
                </c:pt>
                <c:pt idx="4705">
                  <c:v>43692</c:v>
                </c:pt>
                <c:pt idx="4706">
                  <c:v>43693</c:v>
                </c:pt>
                <c:pt idx="4707">
                  <c:v>43696</c:v>
                </c:pt>
                <c:pt idx="4708">
                  <c:v>43697</c:v>
                </c:pt>
                <c:pt idx="4709">
                  <c:v>43698</c:v>
                </c:pt>
                <c:pt idx="4710">
                  <c:v>43699</c:v>
                </c:pt>
                <c:pt idx="4711">
                  <c:v>43700</c:v>
                </c:pt>
                <c:pt idx="4712">
                  <c:v>43703</c:v>
                </c:pt>
                <c:pt idx="4713">
                  <c:v>43704</c:v>
                </c:pt>
                <c:pt idx="4714">
                  <c:v>43705</c:v>
                </c:pt>
                <c:pt idx="4715">
                  <c:v>43706</c:v>
                </c:pt>
                <c:pt idx="4716">
                  <c:v>43707</c:v>
                </c:pt>
                <c:pt idx="4717">
                  <c:v>43710</c:v>
                </c:pt>
                <c:pt idx="4718">
                  <c:v>43711</c:v>
                </c:pt>
                <c:pt idx="4719">
                  <c:v>43712</c:v>
                </c:pt>
                <c:pt idx="4720">
                  <c:v>43713</c:v>
                </c:pt>
                <c:pt idx="4721">
                  <c:v>43714</c:v>
                </c:pt>
                <c:pt idx="4722">
                  <c:v>43717</c:v>
                </c:pt>
                <c:pt idx="4723">
                  <c:v>43718</c:v>
                </c:pt>
                <c:pt idx="4724">
                  <c:v>43719</c:v>
                </c:pt>
                <c:pt idx="4725">
                  <c:v>43720</c:v>
                </c:pt>
                <c:pt idx="4726">
                  <c:v>43721</c:v>
                </c:pt>
                <c:pt idx="4727">
                  <c:v>43724</c:v>
                </c:pt>
                <c:pt idx="4728">
                  <c:v>43725</c:v>
                </c:pt>
                <c:pt idx="4729">
                  <c:v>43726</c:v>
                </c:pt>
                <c:pt idx="4730">
                  <c:v>43727</c:v>
                </c:pt>
                <c:pt idx="4731">
                  <c:v>43728</c:v>
                </c:pt>
                <c:pt idx="4732">
                  <c:v>43731</c:v>
                </c:pt>
                <c:pt idx="4733">
                  <c:v>43732</c:v>
                </c:pt>
                <c:pt idx="4734">
                  <c:v>43733</c:v>
                </c:pt>
                <c:pt idx="4735">
                  <c:v>43734</c:v>
                </c:pt>
                <c:pt idx="4736">
                  <c:v>43735</c:v>
                </c:pt>
                <c:pt idx="4737">
                  <c:v>43738</c:v>
                </c:pt>
                <c:pt idx="4738">
                  <c:v>43739</c:v>
                </c:pt>
                <c:pt idx="4739">
                  <c:v>43740</c:v>
                </c:pt>
                <c:pt idx="4740">
                  <c:v>43741</c:v>
                </c:pt>
                <c:pt idx="4741">
                  <c:v>43742</c:v>
                </c:pt>
                <c:pt idx="4742">
                  <c:v>43745</c:v>
                </c:pt>
                <c:pt idx="4743">
                  <c:v>43746</c:v>
                </c:pt>
                <c:pt idx="4744">
                  <c:v>43747</c:v>
                </c:pt>
                <c:pt idx="4745">
                  <c:v>43748</c:v>
                </c:pt>
                <c:pt idx="4746">
                  <c:v>43749</c:v>
                </c:pt>
                <c:pt idx="4747">
                  <c:v>43752</c:v>
                </c:pt>
                <c:pt idx="4748">
                  <c:v>43753</c:v>
                </c:pt>
                <c:pt idx="4749">
                  <c:v>43754</c:v>
                </c:pt>
                <c:pt idx="4750">
                  <c:v>43755</c:v>
                </c:pt>
                <c:pt idx="4751">
                  <c:v>43756</c:v>
                </c:pt>
                <c:pt idx="4752">
                  <c:v>43759</c:v>
                </c:pt>
                <c:pt idx="4753">
                  <c:v>43760</c:v>
                </c:pt>
                <c:pt idx="4754">
                  <c:v>43761</c:v>
                </c:pt>
                <c:pt idx="4755">
                  <c:v>43762</c:v>
                </c:pt>
                <c:pt idx="4756">
                  <c:v>43763</c:v>
                </c:pt>
                <c:pt idx="4757">
                  <c:v>43766</c:v>
                </c:pt>
                <c:pt idx="4758">
                  <c:v>43767</c:v>
                </c:pt>
                <c:pt idx="4759">
                  <c:v>43768</c:v>
                </c:pt>
                <c:pt idx="4760">
                  <c:v>43769</c:v>
                </c:pt>
                <c:pt idx="4761">
                  <c:v>43770</c:v>
                </c:pt>
                <c:pt idx="4762">
                  <c:v>43773</c:v>
                </c:pt>
                <c:pt idx="4763">
                  <c:v>43774</c:v>
                </c:pt>
                <c:pt idx="4764">
                  <c:v>43775</c:v>
                </c:pt>
                <c:pt idx="4765">
                  <c:v>43776</c:v>
                </c:pt>
                <c:pt idx="4766">
                  <c:v>43777</c:v>
                </c:pt>
                <c:pt idx="4767">
                  <c:v>43780</c:v>
                </c:pt>
                <c:pt idx="4768">
                  <c:v>43781</c:v>
                </c:pt>
                <c:pt idx="4769">
                  <c:v>43782</c:v>
                </c:pt>
                <c:pt idx="4770">
                  <c:v>43783</c:v>
                </c:pt>
                <c:pt idx="4771">
                  <c:v>43784</c:v>
                </c:pt>
                <c:pt idx="4772">
                  <c:v>43787</c:v>
                </c:pt>
                <c:pt idx="4773">
                  <c:v>43788</c:v>
                </c:pt>
                <c:pt idx="4774">
                  <c:v>43789</c:v>
                </c:pt>
                <c:pt idx="4775">
                  <c:v>43790</c:v>
                </c:pt>
                <c:pt idx="4776">
                  <c:v>43791</c:v>
                </c:pt>
                <c:pt idx="4777">
                  <c:v>43794</c:v>
                </c:pt>
                <c:pt idx="4778">
                  <c:v>43795</c:v>
                </c:pt>
                <c:pt idx="4779">
                  <c:v>43796</c:v>
                </c:pt>
                <c:pt idx="4780">
                  <c:v>43797</c:v>
                </c:pt>
                <c:pt idx="4781">
                  <c:v>43798</c:v>
                </c:pt>
                <c:pt idx="4782">
                  <c:v>43801</c:v>
                </c:pt>
                <c:pt idx="4783">
                  <c:v>43802</c:v>
                </c:pt>
                <c:pt idx="4784">
                  <c:v>43803</c:v>
                </c:pt>
                <c:pt idx="4785">
                  <c:v>43804</c:v>
                </c:pt>
                <c:pt idx="4786">
                  <c:v>43805</c:v>
                </c:pt>
                <c:pt idx="4787">
                  <c:v>43808</c:v>
                </c:pt>
                <c:pt idx="4788">
                  <c:v>43809</c:v>
                </c:pt>
                <c:pt idx="4789">
                  <c:v>43810</c:v>
                </c:pt>
                <c:pt idx="4790">
                  <c:v>43811</c:v>
                </c:pt>
                <c:pt idx="4791">
                  <c:v>43812</c:v>
                </c:pt>
                <c:pt idx="4792">
                  <c:v>43815</c:v>
                </c:pt>
                <c:pt idx="4793">
                  <c:v>43816</c:v>
                </c:pt>
                <c:pt idx="4794">
                  <c:v>43817</c:v>
                </c:pt>
                <c:pt idx="4795">
                  <c:v>43818</c:v>
                </c:pt>
                <c:pt idx="4796">
                  <c:v>43819</c:v>
                </c:pt>
                <c:pt idx="4797">
                  <c:v>43822</c:v>
                </c:pt>
                <c:pt idx="4798">
                  <c:v>43823</c:v>
                </c:pt>
                <c:pt idx="4799">
                  <c:v>43824</c:v>
                </c:pt>
                <c:pt idx="4800">
                  <c:v>43825</c:v>
                </c:pt>
                <c:pt idx="4801">
                  <c:v>43826</c:v>
                </c:pt>
                <c:pt idx="4802">
                  <c:v>43829</c:v>
                </c:pt>
                <c:pt idx="4803">
                  <c:v>43830</c:v>
                </c:pt>
                <c:pt idx="4804">
                  <c:v>43831</c:v>
                </c:pt>
                <c:pt idx="4805">
                  <c:v>43832</c:v>
                </c:pt>
                <c:pt idx="4806">
                  <c:v>43833</c:v>
                </c:pt>
                <c:pt idx="4807">
                  <c:v>43836</c:v>
                </c:pt>
                <c:pt idx="4808">
                  <c:v>43837</c:v>
                </c:pt>
                <c:pt idx="4809">
                  <c:v>43838</c:v>
                </c:pt>
                <c:pt idx="4810">
                  <c:v>43839</c:v>
                </c:pt>
                <c:pt idx="4811">
                  <c:v>43840</c:v>
                </c:pt>
                <c:pt idx="4812">
                  <c:v>43843</c:v>
                </c:pt>
                <c:pt idx="4813">
                  <c:v>43844</c:v>
                </c:pt>
                <c:pt idx="4814">
                  <c:v>43845</c:v>
                </c:pt>
                <c:pt idx="4815">
                  <c:v>43846</c:v>
                </c:pt>
                <c:pt idx="4816">
                  <c:v>43847</c:v>
                </c:pt>
                <c:pt idx="4817">
                  <c:v>43850</c:v>
                </c:pt>
                <c:pt idx="4818">
                  <c:v>43851</c:v>
                </c:pt>
                <c:pt idx="4819">
                  <c:v>43852</c:v>
                </c:pt>
                <c:pt idx="4820">
                  <c:v>43853</c:v>
                </c:pt>
                <c:pt idx="4821">
                  <c:v>43854</c:v>
                </c:pt>
                <c:pt idx="4822">
                  <c:v>43857</c:v>
                </c:pt>
                <c:pt idx="4823">
                  <c:v>43858</c:v>
                </c:pt>
                <c:pt idx="4824">
                  <c:v>43859</c:v>
                </c:pt>
                <c:pt idx="4825">
                  <c:v>43860</c:v>
                </c:pt>
                <c:pt idx="4826">
                  <c:v>43861</c:v>
                </c:pt>
                <c:pt idx="4827">
                  <c:v>43864</c:v>
                </c:pt>
                <c:pt idx="4828">
                  <c:v>43865</c:v>
                </c:pt>
                <c:pt idx="4829">
                  <c:v>43866</c:v>
                </c:pt>
                <c:pt idx="4830">
                  <c:v>43867</c:v>
                </c:pt>
                <c:pt idx="4831">
                  <c:v>43868</c:v>
                </c:pt>
                <c:pt idx="4832">
                  <c:v>43871</c:v>
                </c:pt>
                <c:pt idx="4833">
                  <c:v>43872</c:v>
                </c:pt>
                <c:pt idx="4834">
                  <c:v>43873</c:v>
                </c:pt>
                <c:pt idx="4835">
                  <c:v>43874</c:v>
                </c:pt>
                <c:pt idx="4836">
                  <c:v>43875</c:v>
                </c:pt>
                <c:pt idx="4837">
                  <c:v>43878</c:v>
                </c:pt>
                <c:pt idx="4838">
                  <c:v>43879</c:v>
                </c:pt>
                <c:pt idx="4839">
                  <c:v>43880</c:v>
                </c:pt>
                <c:pt idx="4840">
                  <c:v>43881</c:v>
                </c:pt>
                <c:pt idx="4841">
                  <c:v>43882</c:v>
                </c:pt>
                <c:pt idx="4842">
                  <c:v>43885</c:v>
                </c:pt>
                <c:pt idx="4843">
                  <c:v>43886</c:v>
                </c:pt>
                <c:pt idx="4844">
                  <c:v>43887</c:v>
                </c:pt>
                <c:pt idx="4845">
                  <c:v>43888</c:v>
                </c:pt>
                <c:pt idx="4846">
                  <c:v>43889</c:v>
                </c:pt>
                <c:pt idx="4847">
                  <c:v>43892</c:v>
                </c:pt>
                <c:pt idx="4848">
                  <c:v>43893</c:v>
                </c:pt>
                <c:pt idx="4849">
                  <c:v>43894</c:v>
                </c:pt>
                <c:pt idx="4850">
                  <c:v>43895</c:v>
                </c:pt>
                <c:pt idx="4851">
                  <c:v>43896</c:v>
                </c:pt>
                <c:pt idx="4852">
                  <c:v>43899</c:v>
                </c:pt>
                <c:pt idx="4853">
                  <c:v>43900</c:v>
                </c:pt>
                <c:pt idx="4854">
                  <c:v>43901</c:v>
                </c:pt>
                <c:pt idx="4855">
                  <c:v>43902</c:v>
                </c:pt>
                <c:pt idx="4856">
                  <c:v>43903</c:v>
                </c:pt>
                <c:pt idx="4857">
                  <c:v>43906</c:v>
                </c:pt>
                <c:pt idx="4858">
                  <c:v>43907</c:v>
                </c:pt>
                <c:pt idx="4859">
                  <c:v>43908</c:v>
                </c:pt>
                <c:pt idx="4860">
                  <c:v>43909</c:v>
                </c:pt>
                <c:pt idx="4861">
                  <c:v>43910</c:v>
                </c:pt>
                <c:pt idx="4862">
                  <c:v>43913</c:v>
                </c:pt>
                <c:pt idx="4863">
                  <c:v>43914</c:v>
                </c:pt>
                <c:pt idx="4864">
                  <c:v>43915</c:v>
                </c:pt>
                <c:pt idx="4865">
                  <c:v>43916</c:v>
                </c:pt>
                <c:pt idx="4866">
                  <c:v>43917</c:v>
                </c:pt>
                <c:pt idx="4867">
                  <c:v>43920</c:v>
                </c:pt>
                <c:pt idx="4868">
                  <c:v>43921</c:v>
                </c:pt>
                <c:pt idx="4869">
                  <c:v>43922</c:v>
                </c:pt>
                <c:pt idx="4870">
                  <c:v>43923</c:v>
                </c:pt>
                <c:pt idx="4871">
                  <c:v>43924</c:v>
                </c:pt>
                <c:pt idx="4872">
                  <c:v>43927</c:v>
                </c:pt>
                <c:pt idx="4873">
                  <c:v>43928</c:v>
                </c:pt>
                <c:pt idx="4874">
                  <c:v>43929</c:v>
                </c:pt>
                <c:pt idx="4875">
                  <c:v>43930</c:v>
                </c:pt>
                <c:pt idx="4876">
                  <c:v>43931</c:v>
                </c:pt>
                <c:pt idx="4877">
                  <c:v>43934</c:v>
                </c:pt>
                <c:pt idx="4878">
                  <c:v>43935</c:v>
                </c:pt>
                <c:pt idx="4879">
                  <c:v>43936</c:v>
                </c:pt>
                <c:pt idx="4880">
                  <c:v>43937</c:v>
                </c:pt>
                <c:pt idx="4881">
                  <c:v>43938</c:v>
                </c:pt>
                <c:pt idx="4882">
                  <c:v>43941</c:v>
                </c:pt>
                <c:pt idx="4883">
                  <c:v>43942</c:v>
                </c:pt>
                <c:pt idx="4884">
                  <c:v>43943</c:v>
                </c:pt>
                <c:pt idx="4885">
                  <c:v>43944</c:v>
                </c:pt>
                <c:pt idx="4886">
                  <c:v>43945</c:v>
                </c:pt>
                <c:pt idx="4887">
                  <c:v>43948</c:v>
                </c:pt>
                <c:pt idx="4888">
                  <c:v>43949</c:v>
                </c:pt>
                <c:pt idx="4889">
                  <c:v>43950</c:v>
                </c:pt>
                <c:pt idx="4890">
                  <c:v>43951</c:v>
                </c:pt>
                <c:pt idx="4891">
                  <c:v>43952</c:v>
                </c:pt>
                <c:pt idx="4892">
                  <c:v>43955</c:v>
                </c:pt>
                <c:pt idx="4893">
                  <c:v>43956</c:v>
                </c:pt>
                <c:pt idx="4894">
                  <c:v>43957</c:v>
                </c:pt>
                <c:pt idx="4895">
                  <c:v>43958</c:v>
                </c:pt>
                <c:pt idx="4896">
                  <c:v>43959</c:v>
                </c:pt>
                <c:pt idx="4897">
                  <c:v>43962</c:v>
                </c:pt>
                <c:pt idx="4898">
                  <c:v>43963</c:v>
                </c:pt>
                <c:pt idx="4899">
                  <c:v>43964</c:v>
                </c:pt>
                <c:pt idx="4900">
                  <c:v>43965</c:v>
                </c:pt>
                <c:pt idx="4901">
                  <c:v>43966</c:v>
                </c:pt>
                <c:pt idx="4902">
                  <c:v>43969</c:v>
                </c:pt>
                <c:pt idx="4903">
                  <c:v>43970</c:v>
                </c:pt>
                <c:pt idx="4904">
                  <c:v>43971</c:v>
                </c:pt>
                <c:pt idx="4905">
                  <c:v>43972</c:v>
                </c:pt>
                <c:pt idx="4906">
                  <c:v>43973</c:v>
                </c:pt>
                <c:pt idx="4907">
                  <c:v>43976</c:v>
                </c:pt>
                <c:pt idx="4908">
                  <c:v>43977</c:v>
                </c:pt>
                <c:pt idx="4909">
                  <c:v>43978</c:v>
                </c:pt>
                <c:pt idx="4910">
                  <c:v>43979</c:v>
                </c:pt>
                <c:pt idx="4911">
                  <c:v>43980</c:v>
                </c:pt>
                <c:pt idx="4912">
                  <c:v>43983</c:v>
                </c:pt>
                <c:pt idx="4913">
                  <c:v>43984</c:v>
                </c:pt>
                <c:pt idx="4914">
                  <c:v>43985</c:v>
                </c:pt>
                <c:pt idx="4915">
                  <c:v>43986</c:v>
                </c:pt>
                <c:pt idx="4916">
                  <c:v>43987</c:v>
                </c:pt>
                <c:pt idx="4917">
                  <c:v>43990</c:v>
                </c:pt>
                <c:pt idx="4918">
                  <c:v>43991</c:v>
                </c:pt>
                <c:pt idx="4919">
                  <c:v>43992</c:v>
                </c:pt>
                <c:pt idx="4920">
                  <c:v>43993</c:v>
                </c:pt>
                <c:pt idx="4921">
                  <c:v>43994</c:v>
                </c:pt>
                <c:pt idx="4922">
                  <c:v>43997</c:v>
                </c:pt>
                <c:pt idx="4923">
                  <c:v>43998</c:v>
                </c:pt>
                <c:pt idx="4924">
                  <c:v>43999</c:v>
                </c:pt>
                <c:pt idx="4925">
                  <c:v>44000</c:v>
                </c:pt>
                <c:pt idx="4926">
                  <c:v>44001</c:v>
                </c:pt>
                <c:pt idx="4927">
                  <c:v>44004</c:v>
                </c:pt>
                <c:pt idx="4928">
                  <c:v>44005</c:v>
                </c:pt>
                <c:pt idx="4929">
                  <c:v>44006</c:v>
                </c:pt>
                <c:pt idx="4930">
                  <c:v>44007</c:v>
                </c:pt>
                <c:pt idx="4931">
                  <c:v>44008</c:v>
                </c:pt>
                <c:pt idx="4932">
                  <c:v>44011</c:v>
                </c:pt>
                <c:pt idx="4933">
                  <c:v>44012</c:v>
                </c:pt>
                <c:pt idx="4934">
                  <c:v>44013</c:v>
                </c:pt>
                <c:pt idx="4935">
                  <c:v>44014</c:v>
                </c:pt>
                <c:pt idx="4936">
                  <c:v>44015</c:v>
                </c:pt>
                <c:pt idx="4937">
                  <c:v>44018</c:v>
                </c:pt>
                <c:pt idx="4938">
                  <c:v>44019</c:v>
                </c:pt>
                <c:pt idx="4939">
                  <c:v>44020</c:v>
                </c:pt>
                <c:pt idx="4940">
                  <c:v>44021</c:v>
                </c:pt>
                <c:pt idx="4941">
                  <c:v>44022</c:v>
                </c:pt>
                <c:pt idx="4942">
                  <c:v>44025</c:v>
                </c:pt>
                <c:pt idx="4943">
                  <c:v>44026</c:v>
                </c:pt>
                <c:pt idx="4944">
                  <c:v>44027</c:v>
                </c:pt>
                <c:pt idx="4945">
                  <c:v>44028</c:v>
                </c:pt>
                <c:pt idx="4946">
                  <c:v>44029</c:v>
                </c:pt>
                <c:pt idx="4947">
                  <c:v>44032</c:v>
                </c:pt>
                <c:pt idx="4948">
                  <c:v>44033</c:v>
                </c:pt>
                <c:pt idx="4949">
                  <c:v>44034</c:v>
                </c:pt>
                <c:pt idx="4950">
                  <c:v>44035</c:v>
                </c:pt>
                <c:pt idx="4951">
                  <c:v>44036</c:v>
                </c:pt>
                <c:pt idx="4952">
                  <c:v>44039</c:v>
                </c:pt>
                <c:pt idx="4953">
                  <c:v>44040</c:v>
                </c:pt>
                <c:pt idx="4954">
                  <c:v>44041</c:v>
                </c:pt>
                <c:pt idx="4955">
                  <c:v>44042</c:v>
                </c:pt>
                <c:pt idx="4956">
                  <c:v>44043</c:v>
                </c:pt>
                <c:pt idx="4957">
                  <c:v>44046</c:v>
                </c:pt>
                <c:pt idx="4958">
                  <c:v>44047</c:v>
                </c:pt>
                <c:pt idx="4959">
                  <c:v>44048</c:v>
                </c:pt>
                <c:pt idx="4960">
                  <c:v>44049</c:v>
                </c:pt>
                <c:pt idx="4961">
                  <c:v>44050</c:v>
                </c:pt>
                <c:pt idx="4962">
                  <c:v>44053</c:v>
                </c:pt>
                <c:pt idx="4963">
                  <c:v>44054</c:v>
                </c:pt>
                <c:pt idx="4964">
                  <c:v>44055</c:v>
                </c:pt>
                <c:pt idx="4965">
                  <c:v>44056</c:v>
                </c:pt>
                <c:pt idx="4966">
                  <c:v>44057</c:v>
                </c:pt>
                <c:pt idx="4967">
                  <c:v>44060</c:v>
                </c:pt>
                <c:pt idx="4968">
                  <c:v>44061</c:v>
                </c:pt>
                <c:pt idx="4969">
                  <c:v>44062</c:v>
                </c:pt>
                <c:pt idx="4970">
                  <c:v>44063</c:v>
                </c:pt>
                <c:pt idx="4971">
                  <c:v>44064</c:v>
                </c:pt>
                <c:pt idx="4972">
                  <c:v>44067</c:v>
                </c:pt>
                <c:pt idx="4973">
                  <c:v>44068</c:v>
                </c:pt>
                <c:pt idx="4974">
                  <c:v>44069</c:v>
                </c:pt>
                <c:pt idx="4975">
                  <c:v>44070</c:v>
                </c:pt>
                <c:pt idx="4976">
                  <c:v>44071</c:v>
                </c:pt>
                <c:pt idx="4977">
                  <c:v>44074</c:v>
                </c:pt>
                <c:pt idx="4978">
                  <c:v>44075</c:v>
                </c:pt>
                <c:pt idx="4979">
                  <c:v>44076</c:v>
                </c:pt>
                <c:pt idx="4980">
                  <c:v>44077</c:v>
                </c:pt>
                <c:pt idx="4981">
                  <c:v>44078</c:v>
                </c:pt>
                <c:pt idx="4982">
                  <c:v>44081</c:v>
                </c:pt>
                <c:pt idx="4983">
                  <c:v>44082</c:v>
                </c:pt>
                <c:pt idx="4984">
                  <c:v>44083</c:v>
                </c:pt>
                <c:pt idx="4985">
                  <c:v>44084</c:v>
                </c:pt>
                <c:pt idx="4986">
                  <c:v>44085</c:v>
                </c:pt>
                <c:pt idx="4987">
                  <c:v>44088</c:v>
                </c:pt>
                <c:pt idx="4988">
                  <c:v>44089</c:v>
                </c:pt>
                <c:pt idx="4989">
                  <c:v>44090</c:v>
                </c:pt>
                <c:pt idx="4990">
                  <c:v>44091</c:v>
                </c:pt>
                <c:pt idx="4991">
                  <c:v>44092</c:v>
                </c:pt>
                <c:pt idx="4992">
                  <c:v>44095</c:v>
                </c:pt>
                <c:pt idx="4993">
                  <c:v>44096</c:v>
                </c:pt>
                <c:pt idx="4994">
                  <c:v>44097</c:v>
                </c:pt>
                <c:pt idx="4995">
                  <c:v>44098</c:v>
                </c:pt>
                <c:pt idx="4996">
                  <c:v>44099</c:v>
                </c:pt>
                <c:pt idx="4997">
                  <c:v>44102</c:v>
                </c:pt>
                <c:pt idx="4998">
                  <c:v>44103</c:v>
                </c:pt>
                <c:pt idx="4999">
                  <c:v>44104</c:v>
                </c:pt>
                <c:pt idx="5000">
                  <c:v>44105</c:v>
                </c:pt>
                <c:pt idx="5001">
                  <c:v>44106</c:v>
                </c:pt>
                <c:pt idx="5002">
                  <c:v>44109</c:v>
                </c:pt>
                <c:pt idx="5003">
                  <c:v>44110</c:v>
                </c:pt>
                <c:pt idx="5004">
                  <c:v>44111</c:v>
                </c:pt>
                <c:pt idx="5005">
                  <c:v>44112</c:v>
                </c:pt>
                <c:pt idx="5006">
                  <c:v>44113</c:v>
                </c:pt>
                <c:pt idx="5007">
                  <c:v>44116</c:v>
                </c:pt>
                <c:pt idx="5008">
                  <c:v>44117</c:v>
                </c:pt>
                <c:pt idx="5009">
                  <c:v>44118</c:v>
                </c:pt>
                <c:pt idx="5010">
                  <c:v>44119</c:v>
                </c:pt>
                <c:pt idx="5011">
                  <c:v>44120</c:v>
                </c:pt>
                <c:pt idx="5012">
                  <c:v>44123</c:v>
                </c:pt>
                <c:pt idx="5013">
                  <c:v>44124</c:v>
                </c:pt>
                <c:pt idx="5014">
                  <c:v>44125</c:v>
                </c:pt>
                <c:pt idx="5015">
                  <c:v>44126</c:v>
                </c:pt>
                <c:pt idx="5016">
                  <c:v>44127</c:v>
                </c:pt>
                <c:pt idx="5017">
                  <c:v>44130</c:v>
                </c:pt>
                <c:pt idx="5018">
                  <c:v>44131</c:v>
                </c:pt>
                <c:pt idx="5019">
                  <c:v>44132</c:v>
                </c:pt>
                <c:pt idx="5020">
                  <c:v>44133</c:v>
                </c:pt>
                <c:pt idx="5021">
                  <c:v>44134</c:v>
                </c:pt>
                <c:pt idx="5022">
                  <c:v>44137</c:v>
                </c:pt>
                <c:pt idx="5023">
                  <c:v>44138</c:v>
                </c:pt>
                <c:pt idx="5024">
                  <c:v>44139</c:v>
                </c:pt>
                <c:pt idx="5025">
                  <c:v>44140</c:v>
                </c:pt>
                <c:pt idx="5026">
                  <c:v>44141</c:v>
                </c:pt>
                <c:pt idx="5027">
                  <c:v>44144</c:v>
                </c:pt>
                <c:pt idx="5028">
                  <c:v>44145</c:v>
                </c:pt>
                <c:pt idx="5029">
                  <c:v>44146</c:v>
                </c:pt>
                <c:pt idx="5030">
                  <c:v>44147</c:v>
                </c:pt>
                <c:pt idx="5031">
                  <c:v>44148</c:v>
                </c:pt>
                <c:pt idx="5032">
                  <c:v>44151</c:v>
                </c:pt>
                <c:pt idx="5033">
                  <c:v>44152</c:v>
                </c:pt>
                <c:pt idx="5034">
                  <c:v>44153</c:v>
                </c:pt>
                <c:pt idx="5035">
                  <c:v>44154</c:v>
                </c:pt>
                <c:pt idx="5036">
                  <c:v>44155</c:v>
                </c:pt>
                <c:pt idx="5037">
                  <c:v>44158</c:v>
                </c:pt>
                <c:pt idx="5038">
                  <c:v>44159</c:v>
                </c:pt>
                <c:pt idx="5039">
                  <c:v>44160</c:v>
                </c:pt>
                <c:pt idx="5040">
                  <c:v>44161</c:v>
                </c:pt>
                <c:pt idx="5041">
                  <c:v>44162</c:v>
                </c:pt>
                <c:pt idx="5042">
                  <c:v>44165</c:v>
                </c:pt>
                <c:pt idx="5043">
                  <c:v>44166</c:v>
                </c:pt>
                <c:pt idx="5044">
                  <c:v>44167</c:v>
                </c:pt>
                <c:pt idx="5045">
                  <c:v>44168</c:v>
                </c:pt>
                <c:pt idx="5046">
                  <c:v>44169</c:v>
                </c:pt>
                <c:pt idx="5047">
                  <c:v>44172</c:v>
                </c:pt>
                <c:pt idx="5048">
                  <c:v>44173</c:v>
                </c:pt>
                <c:pt idx="5049">
                  <c:v>44174</c:v>
                </c:pt>
                <c:pt idx="5050">
                  <c:v>44175</c:v>
                </c:pt>
                <c:pt idx="5051">
                  <c:v>44176</c:v>
                </c:pt>
                <c:pt idx="5052">
                  <c:v>44179</c:v>
                </c:pt>
                <c:pt idx="5053">
                  <c:v>44180</c:v>
                </c:pt>
                <c:pt idx="5054">
                  <c:v>44181</c:v>
                </c:pt>
                <c:pt idx="5055">
                  <c:v>44182</c:v>
                </c:pt>
                <c:pt idx="5056">
                  <c:v>44183</c:v>
                </c:pt>
                <c:pt idx="5057">
                  <c:v>44186</c:v>
                </c:pt>
                <c:pt idx="5058">
                  <c:v>44187</c:v>
                </c:pt>
                <c:pt idx="5059">
                  <c:v>44188</c:v>
                </c:pt>
                <c:pt idx="5060">
                  <c:v>44189</c:v>
                </c:pt>
                <c:pt idx="5061">
                  <c:v>44190</c:v>
                </c:pt>
                <c:pt idx="5062">
                  <c:v>44193</c:v>
                </c:pt>
                <c:pt idx="5063">
                  <c:v>44194</c:v>
                </c:pt>
                <c:pt idx="5064">
                  <c:v>44195</c:v>
                </c:pt>
                <c:pt idx="5065">
                  <c:v>44196</c:v>
                </c:pt>
                <c:pt idx="5066">
                  <c:v>44197</c:v>
                </c:pt>
                <c:pt idx="5067">
                  <c:v>44200</c:v>
                </c:pt>
                <c:pt idx="5068">
                  <c:v>44201</c:v>
                </c:pt>
                <c:pt idx="5069">
                  <c:v>44202</c:v>
                </c:pt>
                <c:pt idx="5070">
                  <c:v>44203</c:v>
                </c:pt>
                <c:pt idx="5071">
                  <c:v>44204</c:v>
                </c:pt>
                <c:pt idx="5072">
                  <c:v>44207</c:v>
                </c:pt>
                <c:pt idx="5073">
                  <c:v>44208</c:v>
                </c:pt>
                <c:pt idx="5074">
                  <c:v>44209</c:v>
                </c:pt>
                <c:pt idx="5075">
                  <c:v>44210</c:v>
                </c:pt>
                <c:pt idx="5076">
                  <c:v>44211</c:v>
                </c:pt>
                <c:pt idx="5077">
                  <c:v>44214</c:v>
                </c:pt>
                <c:pt idx="5078">
                  <c:v>44215</c:v>
                </c:pt>
                <c:pt idx="5079">
                  <c:v>44216</c:v>
                </c:pt>
                <c:pt idx="5080">
                  <c:v>44217</c:v>
                </c:pt>
                <c:pt idx="5081">
                  <c:v>44218</c:v>
                </c:pt>
                <c:pt idx="5082">
                  <c:v>44221</c:v>
                </c:pt>
                <c:pt idx="5083">
                  <c:v>44222</c:v>
                </c:pt>
                <c:pt idx="5084">
                  <c:v>44223</c:v>
                </c:pt>
                <c:pt idx="5085">
                  <c:v>44224</c:v>
                </c:pt>
                <c:pt idx="5086">
                  <c:v>44225</c:v>
                </c:pt>
                <c:pt idx="5087">
                  <c:v>44228</c:v>
                </c:pt>
                <c:pt idx="5088">
                  <c:v>44229</c:v>
                </c:pt>
                <c:pt idx="5089">
                  <c:v>44230</c:v>
                </c:pt>
                <c:pt idx="5090">
                  <c:v>44231</c:v>
                </c:pt>
                <c:pt idx="5091">
                  <c:v>44232</c:v>
                </c:pt>
                <c:pt idx="5092">
                  <c:v>44235</c:v>
                </c:pt>
                <c:pt idx="5093">
                  <c:v>44236</c:v>
                </c:pt>
                <c:pt idx="5094">
                  <c:v>44237</c:v>
                </c:pt>
                <c:pt idx="5095">
                  <c:v>44238</c:v>
                </c:pt>
                <c:pt idx="5096">
                  <c:v>44239</c:v>
                </c:pt>
                <c:pt idx="5097">
                  <c:v>44242</c:v>
                </c:pt>
                <c:pt idx="5098">
                  <c:v>44243</c:v>
                </c:pt>
                <c:pt idx="5099">
                  <c:v>44244</c:v>
                </c:pt>
                <c:pt idx="5100">
                  <c:v>44245</c:v>
                </c:pt>
                <c:pt idx="5101">
                  <c:v>44246</c:v>
                </c:pt>
                <c:pt idx="5102">
                  <c:v>44249</c:v>
                </c:pt>
                <c:pt idx="5103">
                  <c:v>44250</c:v>
                </c:pt>
                <c:pt idx="5104">
                  <c:v>44251</c:v>
                </c:pt>
                <c:pt idx="5105">
                  <c:v>44252</c:v>
                </c:pt>
                <c:pt idx="5106">
                  <c:v>44253</c:v>
                </c:pt>
                <c:pt idx="5107">
                  <c:v>44256</c:v>
                </c:pt>
                <c:pt idx="5108">
                  <c:v>44257</c:v>
                </c:pt>
                <c:pt idx="5109">
                  <c:v>44258</c:v>
                </c:pt>
                <c:pt idx="5110">
                  <c:v>44259</c:v>
                </c:pt>
                <c:pt idx="5111">
                  <c:v>44260</c:v>
                </c:pt>
                <c:pt idx="5112">
                  <c:v>44263</c:v>
                </c:pt>
                <c:pt idx="5113">
                  <c:v>44264</c:v>
                </c:pt>
                <c:pt idx="5114">
                  <c:v>44265</c:v>
                </c:pt>
                <c:pt idx="5115">
                  <c:v>44266</c:v>
                </c:pt>
                <c:pt idx="5116">
                  <c:v>44267</c:v>
                </c:pt>
                <c:pt idx="5117">
                  <c:v>44270</c:v>
                </c:pt>
                <c:pt idx="5118">
                  <c:v>44271</c:v>
                </c:pt>
                <c:pt idx="5119">
                  <c:v>44272</c:v>
                </c:pt>
                <c:pt idx="5120">
                  <c:v>44273</c:v>
                </c:pt>
                <c:pt idx="5121">
                  <c:v>44274</c:v>
                </c:pt>
                <c:pt idx="5122">
                  <c:v>44277</c:v>
                </c:pt>
                <c:pt idx="5123">
                  <c:v>44278</c:v>
                </c:pt>
                <c:pt idx="5124">
                  <c:v>44279</c:v>
                </c:pt>
                <c:pt idx="5125">
                  <c:v>44280</c:v>
                </c:pt>
                <c:pt idx="5126">
                  <c:v>44281</c:v>
                </c:pt>
                <c:pt idx="5127">
                  <c:v>44284</c:v>
                </c:pt>
                <c:pt idx="5128">
                  <c:v>44285</c:v>
                </c:pt>
                <c:pt idx="5129">
                  <c:v>44286</c:v>
                </c:pt>
                <c:pt idx="5130">
                  <c:v>44287</c:v>
                </c:pt>
                <c:pt idx="5131">
                  <c:v>44288</c:v>
                </c:pt>
                <c:pt idx="5132">
                  <c:v>44291</c:v>
                </c:pt>
                <c:pt idx="5133">
                  <c:v>44292</c:v>
                </c:pt>
                <c:pt idx="5134">
                  <c:v>44293</c:v>
                </c:pt>
                <c:pt idx="5135">
                  <c:v>44294</c:v>
                </c:pt>
                <c:pt idx="5136">
                  <c:v>44295</c:v>
                </c:pt>
                <c:pt idx="5137">
                  <c:v>44298</c:v>
                </c:pt>
                <c:pt idx="5138">
                  <c:v>44299</c:v>
                </c:pt>
                <c:pt idx="5139">
                  <c:v>44300</c:v>
                </c:pt>
                <c:pt idx="5140">
                  <c:v>44301</c:v>
                </c:pt>
                <c:pt idx="5141">
                  <c:v>44302</c:v>
                </c:pt>
                <c:pt idx="5142">
                  <c:v>44305</c:v>
                </c:pt>
                <c:pt idx="5143">
                  <c:v>44306</c:v>
                </c:pt>
                <c:pt idx="5144">
                  <c:v>44307</c:v>
                </c:pt>
                <c:pt idx="5145">
                  <c:v>44308</c:v>
                </c:pt>
                <c:pt idx="5146">
                  <c:v>44309</c:v>
                </c:pt>
                <c:pt idx="5147">
                  <c:v>44312</c:v>
                </c:pt>
                <c:pt idx="5148">
                  <c:v>44313</c:v>
                </c:pt>
                <c:pt idx="5149">
                  <c:v>44314</c:v>
                </c:pt>
                <c:pt idx="5150">
                  <c:v>44315</c:v>
                </c:pt>
                <c:pt idx="5151">
                  <c:v>44316</c:v>
                </c:pt>
                <c:pt idx="5152">
                  <c:v>44319</c:v>
                </c:pt>
                <c:pt idx="5153">
                  <c:v>44320</c:v>
                </c:pt>
                <c:pt idx="5154">
                  <c:v>44321</c:v>
                </c:pt>
                <c:pt idx="5155">
                  <c:v>44322</c:v>
                </c:pt>
                <c:pt idx="5156">
                  <c:v>44323</c:v>
                </c:pt>
                <c:pt idx="5157">
                  <c:v>44326</c:v>
                </c:pt>
                <c:pt idx="5158">
                  <c:v>44327</c:v>
                </c:pt>
                <c:pt idx="5159">
                  <c:v>44328</c:v>
                </c:pt>
                <c:pt idx="5160">
                  <c:v>44329</c:v>
                </c:pt>
                <c:pt idx="5161">
                  <c:v>44330</c:v>
                </c:pt>
                <c:pt idx="5162">
                  <c:v>44333</c:v>
                </c:pt>
                <c:pt idx="5163">
                  <c:v>44334</c:v>
                </c:pt>
                <c:pt idx="5164">
                  <c:v>44335</c:v>
                </c:pt>
                <c:pt idx="5165">
                  <c:v>44336</c:v>
                </c:pt>
                <c:pt idx="5166">
                  <c:v>44337</c:v>
                </c:pt>
                <c:pt idx="5167">
                  <c:v>44340</c:v>
                </c:pt>
                <c:pt idx="5168">
                  <c:v>44341</c:v>
                </c:pt>
                <c:pt idx="5169">
                  <c:v>44342</c:v>
                </c:pt>
                <c:pt idx="5170">
                  <c:v>44343</c:v>
                </c:pt>
                <c:pt idx="5171">
                  <c:v>44344</c:v>
                </c:pt>
                <c:pt idx="5172">
                  <c:v>44347</c:v>
                </c:pt>
                <c:pt idx="5173">
                  <c:v>44348</c:v>
                </c:pt>
                <c:pt idx="5174">
                  <c:v>44349</c:v>
                </c:pt>
                <c:pt idx="5175">
                  <c:v>44350</c:v>
                </c:pt>
                <c:pt idx="5176">
                  <c:v>44351</c:v>
                </c:pt>
                <c:pt idx="5177">
                  <c:v>44354</c:v>
                </c:pt>
                <c:pt idx="5178">
                  <c:v>44355</c:v>
                </c:pt>
                <c:pt idx="5179">
                  <c:v>44356</c:v>
                </c:pt>
                <c:pt idx="5180">
                  <c:v>44357</c:v>
                </c:pt>
                <c:pt idx="5181">
                  <c:v>44358</c:v>
                </c:pt>
                <c:pt idx="5182">
                  <c:v>44361</c:v>
                </c:pt>
                <c:pt idx="5183">
                  <c:v>44362</c:v>
                </c:pt>
                <c:pt idx="5184">
                  <c:v>44363</c:v>
                </c:pt>
                <c:pt idx="5185">
                  <c:v>44364</c:v>
                </c:pt>
                <c:pt idx="5186">
                  <c:v>44365</c:v>
                </c:pt>
                <c:pt idx="5187">
                  <c:v>44368</c:v>
                </c:pt>
                <c:pt idx="5188">
                  <c:v>44369</c:v>
                </c:pt>
                <c:pt idx="5189">
                  <c:v>44370</c:v>
                </c:pt>
                <c:pt idx="5190">
                  <c:v>44371</c:v>
                </c:pt>
                <c:pt idx="5191">
                  <c:v>44372</c:v>
                </c:pt>
                <c:pt idx="5192">
                  <c:v>44375</c:v>
                </c:pt>
                <c:pt idx="5193">
                  <c:v>44376</c:v>
                </c:pt>
                <c:pt idx="5194">
                  <c:v>44377</c:v>
                </c:pt>
                <c:pt idx="5195">
                  <c:v>44378</c:v>
                </c:pt>
                <c:pt idx="5196">
                  <c:v>44379</c:v>
                </c:pt>
                <c:pt idx="5197">
                  <c:v>44382</c:v>
                </c:pt>
                <c:pt idx="5198">
                  <c:v>44383</c:v>
                </c:pt>
                <c:pt idx="5199">
                  <c:v>44384</c:v>
                </c:pt>
                <c:pt idx="5200">
                  <c:v>44385</c:v>
                </c:pt>
                <c:pt idx="5201">
                  <c:v>44386</c:v>
                </c:pt>
                <c:pt idx="5202">
                  <c:v>44389</c:v>
                </c:pt>
                <c:pt idx="5203">
                  <c:v>44390</c:v>
                </c:pt>
                <c:pt idx="5204">
                  <c:v>44391</c:v>
                </c:pt>
                <c:pt idx="5205">
                  <c:v>44392</c:v>
                </c:pt>
                <c:pt idx="5206">
                  <c:v>44393</c:v>
                </c:pt>
                <c:pt idx="5207">
                  <c:v>44396</c:v>
                </c:pt>
                <c:pt idx="5208">
                  <c:v>44397</c:v>
                </c:pt>
                <c:pt idx="5209">
                  <c:v>44398</c:v>
                </c:pt>
                <c:pt idx="5210">
                  <c:v>44399</c:v>
                </c:pt>
                <c:pt idx="5211">
                  <c:v>44400</c:v>
                </c:pt>
                <c:pt idx="5212">
                  <c:v>44403</c:v>
                </c:pt>
                <c:pt idx="5213">
                  <c:v>44404</c:v>
                </c:pt>
                <c:pt idx="5214">
                  <c:v>44405</c:v>
                </c:pt>
                <c:pt idx="5215">
                  <c:v>44406</c:v>
                </c:pt>
                <c:pt idx="5216">
                  <c:v>44407</c:v>
                </c:pt>
                <c:pt idx="5217">
                  <c:v>44410</c:v>
                </c:pt>
                <c:pt idx="5218">
                  <c:v>44411</c:v>
                </c:pt>
                <c:pt idx="5219">
                  <c:v>44412</c:v>
                </c:pt>
                <c:pt idx="5220">
                  <c:v>44413</c:v>
                </c:pt>
                <c:pt idx="5221">
                  <c:v>44414</c:v>
                </c:pt>
                <c:pt idx="5222">
                  <c:v>44417</c:v>
                </c:pt>
                <c:pt idx="5223">
                  <c:v>44418</c:v>
                </c:pt>
                <c:pt idx="5224">
                  <c:v>44419</c:v>
                </c:pt>
                <c:pt idx="5225">
                  <c:v>44420</c:v>
                </c:pt>
                <c:pt idx="5226">
                  <c:v>44421</c:v>
                </c:pt>
                <c:pt idx="5227">
                  <c:v>44424</c:v>
                </c:pt>
                <c:pt idx="5228">
                  <c:v>44425</c:v>
                </c:pt>
                <c:pt idx="5229">
                  <c:v>44426</c:v>
                </c:pt>
                <c:pt idx="5230">
                  <c:v>44427</c:v>
                </c:pt>
                <c:pt idx="5231">
                  <c:v>44428</c:v>
                </c:pt>
                <c:pt idx="5232">
                  <c:v>44431</c:v>
                </c:pt>
                <c:pt idx="5233">
                  <c:v>44432</c:v>
                </c:pt>
                <c:pt idx="5234">
                  <c:v>44433</c:v>
                </c:pt>
                <c:pt idx="5235">
                  <c:v>44434</c:v>
                </c:pt>
                <c:pt idx="5236">
                  <c:v>44435</c:v>
                </c:pt>
                <c:pt idx="5237">
                  <c:v>44438</c:v>
                </c:pt>
                <c:pt idx="5238">
                  <c:v>44439</c:v>
                </c:pt>
                <c:pt idx="5239">
                  <c:v>44440</c:v>
                </c:pt>
                <c:pt idx="5240">
                  <c:v>44441</c:v>
                </c:pt>
                <c:pt idx="5241">
                  <c:v>44442</c:v>
                </c:pt>
                <c:pt idx="5242">
                  <c:v>44445</c:v>
                </c:pt>
                <c:pt idx="5243">
                  <c:v>44446</c:v>
                </c:pt>
                <c:pt idx="5244">
                  <c:v>44447</c:v>
                </c:pt>
                <c:pt idx="5245">
                  <c:v>44448</c:v>
                </c:pt>
                <c:pt idx="5246">
                  <c:v>44449</c:v>
                </c:pt>
                <c:pt idx="5247">
                  <c:v>44452</c:v>
                </c:pt>
                <c:pt idx="5248">
                  <c:v>44453</c:v>
                </c:pt>
                <c:pt idx="5249">
                  <c:v>44454</c:v>
                </c:pt>
                <c:pt idx="5250">
                  <c:v>44455</c:v>
                </c:pt>
                <c:pt idx="5251">
                  <c:v>44456</c:v>
                </c:pt>
                <c:pt idx="5252">
                  <c:v>44459</c:v>
                </c:pt>
                <c:pt idx="5253">
                  <c:v>44460</c:v>
                </c:pt>
                <c:pt idx="5254">
                  <c:v>44461</c:v>
                </c:pt>
                <c:pt idx="5255">
                  <c:v>44462</c:v>
                </c:pt>
                <c:pt idx="5256">
                  <c:v>44463</c:v>
                </c:pt>
                <c:pt idx="5257">
                  <c:v>44466</c:v>
                </c:pt>
                <c:pt idx="5258">
                  <c:v>44467</c:v>
                </c:pt>
                <c:pt idx="5259">
                  <c:v>44468</c:v>
                </c:pt>
                <c:pt idx="5260">
                  <c:v>44469</c:v>
                </c:pt>
                <c:pt idx="5261">
                  <c:v>44470</c:v>
                </c:pt>
                <c:pt idx="5262">
                  <c:v>44473</c:v>
                </c:pt>
                <c:pt idx="5263">
                  <c:v>44474</c:v>
                </c:pt>
                <c:pt idx="5264">
                  <c:v>44475</c:v>
                </c:pt>
                <c:pt idx="5265">
                  <c:v>44476</c:v>
                </c:pt>
                <c:pt idx="5266">
                  <c:v>44477</c:v>
                </c:pt>
                <c:pt idx="5267">
                  <c:v>44480</c:v>
                </c:pt>
                <c:pt idx="5268">
                  <c:v>44481</c:v>
                </c:pt>
                <c:pt idx="5269">
                  <c:v>44482</c:v>
                </c:pt>
                <c:pt idx="5270">
                  <c:v>44483</c:v>
                </c:pt>
                <c:pt idx="5271">
                  <c:v>44484</c:v>
                </c:pt>
                <c:pt idx="5272">
                  <c:v>44487</c:v>
                </c:pt>
                <c:pt idx="5273">
                  <c:v>44488</c:v>
                </c:pt>
                <c:pt idx="5274">
                  <c:v>44489</c:v>
                </c:pt>
                <c:pt idx="5275">
                  <c:v>44490</c:v>
                </c:pt>
                <c:pt idx="5276">
                  <c:v>44491</c:v>
                </c:pt>
                <c:pt idx="5277">
                  <c:v>44494</c:v>
                </c:pt>
                <c:pt idx="5278">
                  <c:v>44495</c:v>
                </c:pt>
                <c:pt idx="5279">
                  <c:v>44496</c:v>
                </c:pt>
                <c:pt idx="5280">
                  <c:v>44497</c:v>
                </c:pt>
                <c:pt idx="5281">
                  <c:v>44498</c:v>
                </c:pt>
                <c:pt idx="5282">
                  <c:v>44501</c:v>
                </c:pt>
                <c:pt idx="5283">
                  <c:v>44502</c:v>
                </c:pt>
                <c:pt idx="5284">
                  <c:v>44503</c:v>
                </c:pt>
                <c:pt idx="5285">
                  <c:v>44504</c:v>
                </c:pt>
                <c:pt idx="5286">
                  <c:v>44505</c:v>
                </c:pt>
                <c:pt idx="5287">
                  <c:v>44508</c:v>
                </c:pt>
                <c:pt idx="5288">
                  <c:v>44509</c:v>
                </c:pt>
                <c:pt idx="5289">
                  <c:v>44510</c:v>
                </c:pt>
                <c:pt idx="5290">
                  <c:v>44511</c:v>
                </c:pt>
                <c:pt idx="5291">
                  <c:v>44512</c:v>
                </c:pt>
                <c:pt idx="5292">
                  <c:v>44515</c:v>
                </c:pt>
                <c:pt idx="5293">
                  <c:v>44516</c:v>
                </c:pt>
                <c:pt idx="5294">
                  <c:v>44517</c:v>
                </c:pt>
                <c:pt idx="5295">
                  <c:v>44518</c:v>
                </c:pt>
                <c:pt idx="5296">
                  <c:v>44519</c:v>
                </c:pt>
                <c:pt idx="5297">
                  <c:v>44522</c:v>
                </c:pt>
                <c:pt idx="5298">
                  <c:v>44523</c:v>
                </c:pt>
                <c:pt idx="5299">
                  <c:v>44524</c:v>
                </c:pt>
                <c:pt idx="5300">
                  <c:v>44525</c:v>
                </c:pt>
                <c:pt idx="5301">
                  <c:v>44526</c:v>
                </c:pt>
                <c:pt idx="5302">
                  <c:v>44529</c:v>
                </c:pt>
                <c:pt idx="5303">
                  <c:v>44530</c:v>
                </c:pt>
                <c:pt idx="5304">
                  <c:v>44531</c:v>
                </c:pt>
                <c:pt idx="5305">
                  <c:v>44532</c:v>
                </c:pt>
                <c:pt idx="5306">
                  <c:v>44533</c:v>
                </c:pt>
                <c:pt idx="5307">
                  <c:v>44536</c:v>
                </c:pt>
                <c:pt idx="5308">
                  <c:v>44537</c:v>
                </c:pt>
                <c:pt idx="5309">
                  <c:v>44538</c:v>
                </c:pt>
                <c:pt idx="5310">
                  <c:v>44539</c:v>
                </c:pt>
                <c:pt idx="5311">
                  <c:v>44540</c:v>
                </c:pt>
                <c:pt idx="5312">
                  <c:v>44543</c:v>
                </c:pt>
                <c:pt idx="5313">
                  <c:v>44544</c:v>
                </c:pt>
                <c:pt idx="5314">
                  <c:v>44545</c:v>
                </c:pt>
                <c:pt idx="5315">
                  <c:v>44546</c:v>
                </c:pt>
                <c:pt idx="5316">
                  <c:v>44547</c:v>
                </c:pt>
                <c:pt idx="5317">
                  <c:v>44550</c:v>
                </c:pt>
                <c:pt idx="5318">
                  <c:v>44551</c:v>
                </c:pt>
                <c:pt idx="5319">
                  <c:v>44552</c:v>
                </c:pt>
                <c:pt idx="5320">
                  <c:v>44553</c:v>
                </c:pt>
                <c:pt idx="5321">
                  <c:v>44554</c:v>
                </c:pt>
                <c:pt idx="5322">
                  <c:v>44557</c:v>
                </c:pt>
                <c:pt idx="5323">
                  <c:v>44558</c:v>
                </c:pt>
                <c:pt idx="5324">
                  <c:v>44559</c:v>
                </c:pt>
                <c:pt idx="5325">
                  <c:v>44560</c:v>
                </c:pt>
                <c:pt idx="5326">
                  <c:v>44561</c:v>
                </c:pt>
                <c:pt idx="5327">
                  <c:v>44564</c:v>
                </c:pt>
                <c:pt idx="5328">
                  <c:v>44565</c:v>
                </c:pt>
                <c:pt idx="5329">
                  <c:v>44566</c:v>
                </c:pt>
                <c:pt idx="5330">
                  <c:v>44567</c:v>
                </c:pt>
                <c:pt idx="5331">
                  <c:v>44568</c:v>
                </c:pt>
                <c:pt idx="5332">
                  <c:v>44571</c:v>
                </c:pt>
                <c:pt idx="5333">
                  <c:v>44572</c:v>
                </c:pt>
                <c:pt idx="5334">
                  <c:v>44573</c:v>
                </c:pt>
                <c:pt idx="5335">
                  <c:v>44574</c:v>
                </c:pt>
                <c:pt idx="5336">
                  <c:v>44575</c:v>
                </c:pt>
                <c:pt idx="5337">
                  <c:v>44578</c:v>
                </c:pt>
                <c:pt idx="5338">
                  <c:v>44579</c:v>
                </c:pt>
                <c:pt idx="5339">
                  <c:v>44580</c:v>
                </c:pt>
                <c:pt idx="5340">
                  <c:v>44581</c:v>
                </c:pt>
                <c:pt idx="5341">
                  <c:v>44582</c:v>
                </c:pt>
                <c:pt idx="5342">
                  <c:v>44585</c:v>
                </c:pt>
                <c:pt idx="5343">
                  <c:v>44586</c:v>
                </c:pt>
                <c:pt idx="5344">
                  <c:v>44587</c:v>
                </c:pt>
                <c:pt idx="5345">
                  <c:v>44588</c:v>
                </c:pt>
                <c:pt idx="5346">
                  <c:v>44589</c:v>
                </c:pt>
                <c:pt idx="5347">
                  <c:v>44592</c:v>
                </c:pt>
                <c:pt idx="5348">
                  <c:v>44593</c:v>
                </c:pt>
                <c:pt idx="5349">
                  <c:v>44594</c:v>
                </c:pt>
                <c:pt idx="5350">
                  <c:v>44595</c:v>
                </c:pt>
                <c:pt idx="5351">
                  <c:v>44596</c:v>
                </c:pt>
                <c:pt idx="5352">
                  <c:v>44599</c:v>
                </c:pt>
                <c:pt idx="5353">
                  <c:v>44600</c:v>
                </c:pt>
                <c:pt idx="5354">
                  <c:v>44601</c:v>
                </c:pt>
                <c:pt idx="5355">
                  <c:v>44602</c:v>
                </c:pt>
                <c:pt idx="5356">
                  <c:v>44603</c:v>
                </c:pt>
                <c:pt idx="5357">
                  <c:v>44606</c:v>
                </c:pt>
                <c:pt idx="5358">
                  <c:v>44607</c:v>
                </c:pt>
                <c:pt idx="5359">
                  <c:v>44608</c:v>
                </c:pt>
                <c:pt idx="5360">
                  <c:v>44609</c:v>
                </c:pt>
                <c:pt idx="5361">
                  <c:v>44610</c:v>
                </c:pt>
                <c:pt idx="5362">
                  <c:v>44613</c:v>
                </c:pt>
                <c:pt idx="5363">
                  <c:v>44614</c:v>
                </c:pt>
                <c:pt idx="5364">
                  <c:v>44615</c:v>
                </c:pt>
                <c:pt idx="5365">
                  <c:v>44616</c:v>
                </c:pt>
                <c:pt idx="5366">
                  <c:v>44617</c:v>
                </c:pt>
                <c:pt idx="5367">
                  <c:v>44620</c:v>
                </c:pt>
                <c:pt idx="5368">
                  <c:v>44621</c:v>
                </c:pt>
                <c:pt idx="5369">
                  <c:v>44622</c:v>
                </c:pt>
                <c:pt idx="5370">
                  <c:v>44623</c:v>
                </c:pt>
                <c:pt idx="5371">
                  <c:v>44624</c:v>
                </c:pt>
                <c:pt idx="5372">
                  <c:v>44627</c:v>
                </c:pt>
                <c:pt idx="5373">
                  <c:v>44628</c:v>
                </c:pt>
                <c:pt idx="5374">
                  <c:v>44629</c:v>
                </c:pt>
                <c:pt idx="5375">
                  <c:v>44630</c:v>
                </c:pt>
                <c:pt idx="5376">
                  <c:v>44631</c:v>
                </c:pt>
                <c:pt idx="5377">
                  <c:v>44634</c:v>
                </c:pt>
                <c:pt idx="5378">
                  <c:v>44635</c:v>
                </c:pt>
                <c:pt idx="5379">
                  <c:v>44636</c:v>
                </c:pt>
                <c:pt idx="5380">
                  <c:v>44637</c:v>
                </c:pt>
                <c:pt idx="5381">
                  <c:v>44638</c:v>
                </c:pt>
                <c:pt idx="5382">
                  <c:v>44641</c:v>
                </c:pt>
                <c:pt idx="5383">
                  <c:v>44642</c:v>
                </c:pt>
                <c:pt idx="5384">
                  <c:v>44643</c:v>
                </c:pt>
                <c:pt idx="5385">
                  <c:v>44644</c:v>
                </c:pt>
                <c:pt idx="5386">
                  <c:v>44645</c:v>
                </c:pt>
                <c:pt idx="5387">
                  <c:v>44648</c:v>
                </c:pt>
                <c:pt idx="5388">
                  <c:v>44649</c:v>
                </c:pt>
                <c:pt idx="5389">
                  <c:v>44650</c:v>
                </c:pt>
                <c:pt idx="5390">
                  <c:v>44651</c:v>
                </c:pt>
                <c:pt idx="5391">
                  <c:v>44652</c:v>
                </c:pt>
                <c:pt idx="5392">
                  <c:v>44655</c:v>
                </c:pt>
                <c:pt idx="5393">
                  <c:v>44656</c:v>
                </c:pt>
                <c:pt idx="5394">
                  <c:v>44657</c:v>
                </c:pt>
                <c:pt idx="5395">
                  <c:v>44658</c:v>
                </c:pt>
                <c:pt idx="5396">
                  <c:v>44659</c:v>
                </c:pt>
                <c:pt idx="5397">
                  <c:v>44662</c:v>
                </c:pt>
                <c:pt idx="5398">
                  <c:v>44663</c:v>
                </c:pt>
                <c:pt idx="5399">
                  <c:v>44664</c:v>
                </c:pt>
                <c:pt idx="5400">
                  <c:v>44665</c:v>
                </c:pt>
                <c:pt idx="5401">
                  <c:v>44666</c:v>
                </c:pt>
                <c:pt idx="5402">
                  <c:v>44669</c:v>
                </c:pt>
                <c:pt idx="5403">
                  <c:v>44670</c:v>
                </c:pt>
                <c:pt idx="5404">
                  <c:v>44671</c:v>
                </c:pt>
                <c:pt idx="5405">
                  <c:v>44672</c:v>
                </c:pt>
                <c:pt idx="5406">
                  <c:v>44673</c:v>
                </c:pt>
                <c:pt idx="5407">
                  <c:v>44676</c:v>
                </c:pt>
                <c:pt idx="5408">
                  <c:v>44677</c:v>
                </c:pt>
                <c:pt idx="5409">
                  <c:v>44678</c:v>
                </c:pt>
                <c:pt idx="5410">
                  <c:v>44679</c:v>
                </c:pt>
                <c:pt idx="5411">
                  <c:v>44680</c:v>
                </c:pt>
                <c:pt idx="5412">
                  <c:v>44683</c:v>
                </c:pt>
                <c:pt idx="5413">
                  <c:v>44684</c:v>
                </c:pt>
                <c:pt idx="5414">
                  <c:v>44685</c:v>
                </c:pt>
                <c:pt idx="5415">
                  <c:v>44686</c:v>
                </c:pt>
                <c:pt idx="5416">
                  <c:v>44687</c:v>
                </c:pt>
                <c:pt idx="5417">
                  <c:v>44690</c:v>
                </c:pt>
                <c:pt idx="5418">
                  <c:v>44691</c:v>
                </c:pt>
                <c:pt idx="5419">
                  <c:v>44692</c:v>
                </c:pt>
                <c:pt idx="5420">
                  <c:v>44693</c:v>
                </c:pt>
                <c:pt idx="5421">
                  <c:v>44694</c:v>
                </c:pt>
                <c:pt idx="5422">
                  <c:v>44697</c:v>
                </c:pt>
              </c:numCache>
            </c:numRef>
          </c:cat>
          <c:val>
            <c:numRef>
              <c:f>Bonds!$L$7:$L$100000</c:f>
              <c:numCache>
                <c:formatCode>0.00</c:formatCode>
                <c:ptCount val="99994"/>
                <c:pt idx="0">
                  <c:v>124.1</c:v>
                </c:pt>
                <c:pt idx="1">
                  <c:v>117.55</c:v>
                </c:pt>
                <c:pt idx="2">
                  <c:v>125.55</c:v>
                </c:pt>
                <c:pt idx="3">
                  <c:v>129.5</c:v>
                </c:pt>
                <c:pt idx="4">
                  <c:v>128.25</c:v>
                </c:pt>
                <c:pt idx="5">
                  <c:v>143.80000000000001</c:v>
                </c:pt>
                <c:pt idx="6">
                  <c:v>132.05000000000001</c:v>
                </c:pt>
                <c:pt idx="7">
                  <c:v>134.69999999999999</c:v>
                </c:pt>
                <c:pt idx="8">
                  <c:v>131</c:v>
                </c:pt>
                <c:pt idx="9">
                  <c:v>125.6</c:v>
                </c:pt>
                <c:pt idx="10">
                  <c:v>117.95</c:v>
                </c:pt>
                <c:pt idx="11">
                  <c:v>128.05000000000001</c:v>
                </c:pt>
                <c:pt idx="12">
                  <c:v>129.65</c:v>
                </c:pt>
                <c:pt idx="13">
                  <c:v>112.05</c:v>
                </c:pt>
                <c:pt idx="14">
                  <c:v>122.6</c:v>
                </c:pt>
                <c:pt idx="15">
                  <c:v>113.75</c:v>
                </c:pt>
                <c:pt idx="16">
                  <c:v>120.15</c:v>
                </c:pt>
                <c:pt idx="17">
                  <c:v>111.25</c:v>
                </c:pt>
                <c:pt idx="18">
                  <c:v>118.85</c:v>
                </c:pt>
                <c:pt idx="19">
                  <c:v>125.85</c:v>
                </c:pt>
                <c:pt idx="20">
                  <c:v>120.45</c:v>
                </c:pt>
                <c:pt idx="21">
                  <c:v>117.45</c:v>
                </c:pt>
                <c:pt idx="22">
                  <c:v>118.3</c:v>
                </c:pt>
                <c:pt idx="23">
                  <c:v>120.3</c:v>
                </c:pt>
                <c:pt idx="24">
                  <c:v>103.2</c:v>
                </c:pt>
                <c:pt idx="25">
                  <c:v>119</c:v>
                </c:pt>
                <c:pt idx="26">
                  <c:v>133</c:v>
                </c:pt>
                <c:pt idx="27">
                  <c:v>136.80000000000001</c:v>
                </c:pt>
                <c:pt idx="28">
                  <c:v>128.55000000000001</c:v>
                </c:pt>
                <c:pt idx="29">
                  <c:v>131.80000000000001</c:v>
                </c:pt>
                <c:pt idx="30">
                  <c:v>182.45</c:v>
                </c:pt>
                <c:pt idx="31">
                  <c:v>175.65</c:v>
                </c:pt>
                <c:pt idx="32">
                  <c:v>161.35</c:v>
                </c:pt>
                <c:pt idx="33">
                  <c:v>167.6</c:v>
                </c:pt>
                <c:pt idx="34">
                  <c:v>189.3</c:v>
                </c:pt>
                <c:pt idx="35">
                  <c:v>181.2</c:v>
                </c:pt>
                <c:pt idx="36">
                  <c:v>187.5</c:v>
                </c:pt>
                <c:pt idx="37">
                  <c:v>178.3</c:v>
                </c:pt>
                <c:pt idx="38">
                  <c:v>186.75</c:v>
                </c:pt>
                <c:pt idx="39">
                  <c:v>189.4</c:v>
                </c:pt>
                <c:pt idx="40">
                  <c:v>186.6</c:v>
                </c:pt>
                <c:pt idx="41">
                  <c:v>169.7</c:v>
                </c:pt>
                <c:pt idx="42">
                  <c:v>178.5</c:v>
                </c:pt>
                <c:pt idx="43">
                  <c:v>179.35</c:v>
                </c:pt>
                <c:pt idx="44">
                  <c:v>175.5</c:v>
                </c:pt>
                <c:pt idx="45">
                  <c:v>173</c:v>
                </c:pt>
                <c:pt idx="46">
                  <c:v>178.5</c:v>
                </c:pt>
                <c:pt idx="47">
                  <c:v>180.75</c:v>
                </c:pt>
                <c:pt idx="48">
                  <c:v>177.7</c:v>
                </c:pt>
                <c:pt idx="49">
                  <c:v>183.9</c:v>
                </c:pt>
                <c:pt idx="50">
                  <c:v>176.1</c:v>
                </c:pt>
                <c:pt idx="51">
                  <c:v>186.3</c:v>
                </c:pt>
                <c:pt idx="52">
                  <c:v>191.5</c:v>
                </c:pt>
                <c:pt idx="53">
                  <c:v>186.15</c:v>
                </c:pt>
                <c:pt idx="54">
                  <c:v>179.7</c:v>
                </c:pt>
                <c:pt idx="55">
                  <c:v>182.15</c:v>
                </c:pt>
                <c:pt idx="56">
                  <c:v>182.35</c:v>
                </c:pt>
                <c:pt idx="57">
                  <c:v>184.3</c:v>
                </c:pt>
                <c:pt idx="58">
                  <c:v>186.3</c:v>
                </c:pt>
                <c:pt idx="59">
                  <c:v>194.8</c:v>
                </c:pt>
                <c:pt idx="60">
                  <c:v>194.7</c:v>
                </c:pt>
                <c:pt idx="61">
                  <c:v>192.6</c:v>
                </c:pt>
                <c:pt idx="62">
                  <c:v>196.85</c:v>
                </c:pt>
                <c:pt idx="63">
                  <c:v>203.2</c:v>
                </c:pt>
                <c:pt idx="64">
                  <c:v>198.65</c:v>
                </c:pt>
                <c:pt idx="65">
                  <c:v>174.5</c:v>
                </c:pt>
                <c:pt idx="66">
                  <c:v>175.4</c:v>
                </c:pt>
                <c:pt idx="67">
                  <c:v>191.3</c:v>
                </c:pt>
                <c:pt idx="68">
                  <c:v>196.4</c:v>
                </c:pt>
                <c:pt idx="69">
                  <c:v>195.7</c:v>
                </c:pt>
                <c:pt idx="70">
                  <c:v>177.45</c:v>
                </c:pt>
                <c:pt idx="71">
                  <c:v>186</c:v>
                </c:pt>
                <c:pt idx="72">
                  <c:v>189.4</c:v>
                </c:pt>
                <c:pt idx="73">
                  <c:v>178.8</c:v>
                </c:pt>
                <c:pt idx="74">
                  <c:v>166.5</c:v>
                </c:pt>
                <c:pt idx="75">
                  <c:v>157</c:v>
                </c:pt>
                <c:pt idx="76">
                  <c:v>175.05</c:v>
                </c:pt>
                <c:pt idx="77">
                  <c:v>193.1</c:v>
                </c:pt>
                <c:pt idx="78">
                  <c:v>185.25</c:v>
                </c:pt>
                <c:pt idx="79">
                  <c:v>179.1</c:v>
                </c:pt>
                <c:pt idx="80">
                  <c:v>193.15</c:v>
                </c:pt>
                <c:pt idx="81">
                  <c:v>181.65</c:v>
                </c:pt>
                <c:pt idx="82">
                  <c:v>180.35</c:v>
                </c:pt>
                <c:pt idx="83">
                  <c:v>199.2</c:v>
                </c:pt>
                <c:pt idx="84">
                  <c:v>186.15</c:v>
                </c:pt>
                <c:pt idx="85">
                  <c:v>205.9</c:v>
                </c:pt>
                <c:pt idx="86">
                  <c:v>191.45</c:v>
                </c:pt>
                <c:pt idx="87">
                  <c:v>197.6</c:v>
                </c:pt>
                <c:pt idx="88">
                  <c:v>188.7</c:v>
                </c:pt>
                <c:pt idx="89">
                  <c:v>159.9</c:v>
                </c:pt>
                <c:pt idx="90">
                  <c:v>172.5</c:v>
                </c:pt>
                <c:pt idx="91">
                  <c:v>181.15</c:v>
                </c:pt>
                <c:pt idx="92">
                  <c:v>211.4</c:v>
                </c:pt>
                <c:pt idx="93">
                  <c:v>212.7</c:v>
                </c:pt>
                <c:pt idx="94">
                  <c:v>208</c:v>
                </c:pt>
                <c:pt idx="95">
                  <c:v>196.8</c:v>
                </c:pt>
                <c:pt idx="96">
                  <c:v>192</c:v>
                </c:pt>
                <c:pt idx="97">
                  <c:v>205.1</c:v>
                </c:pt>
                <c:pt idx="98">
                  <c:v>209.9</c:v>
                </c:pt>
                <c:pt idx="99">
                  <c:v>205.1</c:v>
                </c:pt>
                <c:pt idx="100">
                  <c:v>197.65</c:v>
                </c:pt>
                <c:pt idx="101">
                  <c:v>190.05</c:v>
                </c:pt>
                <c:pt idx="102">
                  <c:v>192.9</c:v>
                </c:pt>
                <c:pt idx="103">
                  <c:v>198.95</c:v>
                </c:pt>
                <c:pt idx="104">
                  <c:v>190.45</c:v>
                </c:pt>
                <c:pt idx="105">
                  <c:v>212.8</c:v>
                </c:pt>
                <c:pt idx="106">
                  <c:v>190.85</c:v>
                </c:pt>
                <c:pt idx="107">
                  <c:v>208.7</c:v>
                </c:pt>
                <c:pt idx="108">
                  <c:v>200.1</c:v>
                </c:pt>
                <c:pt idx="109">
                  <c:v>182.7</c:v>
                </c:pt>
                <c:pt idx="110">
                  <c:v>198.75</c:v>
                </c:pt>
                <c:pt idx="111">
                  <c:v>195.6</c:v>
                </c:pt>
                <c:pt idx="112">
                  <c:v>207.9</c:v>
                </c:pt>
                <c:pt idx="113">
                  <c:v>199.2</c:v>
                </c:pt>
                <c:pt idx="114">
                  <c:v>208.9</c:v>
                </c:pt>
                <c:pt idx="115">
                  <c:v>211.8</c:v>
                </c:pt>
                <c:pt idx="116">
                  <c:v>225.2</c:v>
                </c:pt>
                <c:pt idx="117">
                  <c:v>209.1</c:v>
                </c:pt>
                <c:pt idx="118">
                  <c:v>211</c:v>
                </c:pt>
                <c:pt idx="119">
                  <c:v>204.5</c:v>
                </c:pt>
                <c:pt idx="120">
                  <c:v>194.2</c:v>
                </c:pt>
                <c:pt idx="121">
                  <c:v>198.9</c:v>
                </c:pt>
                <c:pt idx="122">
                  <c:v>201.65</c:v>
                </c:pt>
                <c:pt idx="123">
                  <c:v>196.5</c:v>
                </c:pt>
                <c:pt idx="124">
                  <c:v>190.85</c:v>
                </c:pt>
                <c:pt idx="125">
                  <c:v>188.7</c:v>
                </c:pt>
                <c:pt idx="126">
                  <c:v>182.5</c:v>
                </c:pt>
                <c:pt idx="127">
                  <c:v>189.55</c:v>
                </c:pt>
                <c:pt idx="128">
                  <c:v>208.5</c:v>
                </c:pt>
                <c:pt idx="129">
                  <c:v>184.9</c:v>
                </c:pt>
                <c:pt idx="130">
                  <c:v>185.5</c:v>
                </c:pt>
                <c:pt idx="131">
                  <c:v>196.4</c:v>
                </c:pt>
                <c:pt idx="132">
                  <c:v>200.55</c:v>
                </c:pt>
                <c:pt idx="133">
                  <c:v>192.3</c:v>
                </c:pt>
                <c:pt idx="134">
                  <c:v>193.9</c:v>
                </c:pt>
                <c:pt idx="135">
                  <c:v>196.8</c:v>
                </c:pt>
                <c:pt idx="136">
                  <c:v>203.4</c:v>
                </c:pt>
                <c:pt idx="137">
                  <c:v>194.1</c:v>
                </c:pt>
                <c:pt idx="138">
                  <c:v>189.5</c:v>
                </c:pt>
                <c:pt idx="139">
                  <c:v>193.8</c:v>
                </c:pt>
                <c:pt idx="140">
                  <c:v>195</c:v>
                </c:pt>
                <c:pt idx="141">
                  <c:v>200.15</c:v>
                </c:pt>
                <c:pt idx="142">
                  <c:v>193</c:v>
                </c:pt>
                <c:pt idx="143">
                  <c:v>192.6</c:v>
                </c:pt>
                <c:pt idx="144">
                  <c:v>190.3</c:v>
                </c:pt>
                <c:pt idx="145">
                  <c:v>196.05</c:v>
                </c:pt>
                <c:pt idx="146">
                  <c:v>190.8</c:v>
                </c:pt>
                <c:pt idx="147">
                  <c:v>186.1</c:v>
                </c:pt>
                <c:pt idx="148">
                  <c:v>182.05</c:v>
                </c:pt>
                <c:pt idx="149">
                  <c:v>200.8</c:v>
                </c:pt>
                <c:pt idx="150">
                  <c:v>177.2</c:v>
                </c:pt>
                <c:pt idx="151">
                  <c:v>169.3</c:v>
                </c:pt>
                <c:pt idx="152">
                  <c:v>178.1</c:v>
                </c:pt>
                <c:pt idx="153">
                  <c:v>179.85</c:v>
                </c:pt>
                <c:pt idx="154">
                  <c:v>177.55</c:v>
                </c:pt>
                <c:pt idx="155">
                  <c:v>162.80000000000001</c:v>
                </c:pt>
                <c:pt idx="156">
                  <c:v>166.8</c:v>
                </c:pt>
                <c:pt idx="157">
                  <c:v>177.4</c:v>
                </c:pt>
                <c:pt idx="158">
                  <c:v>178.55</c:v>
                </c:pt>
                <c:pt idx="159">
                  <c:v>184.95</c:v>
                </c:pt>
                <c:pt idx="160">
                  <c:v>168.4</c:v>
                </c:pt>
                <c:pt idx="161">
                  <c:v>182.85</c:v>
                </c:pt>
                <c:pt idx="162">
                  <c:v>173.7</c:v>
                </c:pt>
                <c:pt idx="163">
                  <c:v>176</c:v>
                </c:pt>
                <c:pt idx="164">
                  <c:v>161</c:v>
                </c:pt>
                <c:pt idx="165">
                  <c:v>175.45</c:v>
                </c:pt>
                <c:pt idx="166">
                  <c:v>166</c:v>
                </c:pt>
                <c:pt idx="167">
                  <c:v>168.9</c:v>
                </c:pt>
                <c:pt idx="168">
                  <c:v>177.8</c:v>
                </c:pt>
                <c:pt idx="169">
                  <c:v>176.35</c:v>
                </c:pt>
                <c:pt idx="170">
                  <c:v>161.4</c:v>
                </c:pt>
                <c:pt idx="171">
                  <c:v>168.9</c:v>
                </c:pt>
                <c:pt idx="172">
                  <c:v>168.5</c:v>
                </c:pt>
                <c:pt idx="173">
                  <c:v>181.35</c:v>
                </c:pt>
                <c:pt idx="174">
                  <c:v>181.05</c:v>
                </c:pt>
                <c:pt idx="175">
                  <c:v>173.95</c:v>
                </c:pt>
                <c:pt idx="176">
                  <c:v>178.6</c:v>
                </c:pt>
                <c:pt idx="177">
                  <c:v>169.3</c:v>
                </c:pt>
                <c:pt idx="178">
                  <c:v>183.15</c:v>
                </c:pt>
                <c:pt idx="179">
                  <c:v>175.5</c:v>
                </c:pt>
                <c:pt idx="180">
                  <c:v>181.15</c:v>
                </c:pt>
                <c:pt idx="181">
                  <c:v>184.3</c:v>
                </c:pt>
                <c:pt idx="182">
                  <c:v>181.85</c:v>
                </c:pt>
                <c:pt idx="183">
                  <c:v>175.95</c:v>
                </c:pt>
                <c:pt idx="184">
                  <c:v>183.05</c:v>
                </c:pt>
                <c:pt idx="185">
                  <c:v>192.25</c:v>
                </c:pt>
                <c:pt idx="186">
                  <c:v>188</c:v>
                </c:pt>
                <c:pt idx="187">
                  <c:v>188.9</c:v>
                </c:pt>
                <c:pt idx="188">
                  <c:v>185.2</c:v>
                </c:pt>
                <c:pt idx="189">
                  <c:v>193</c:v>
                </c:pt>
                <c:pt idx="190">
                  <c:v>184</c:v>
                </c:pt>
                <c:pt idx="191">
                  <c:v>188.7</c:v>
                </c:pt>
                <c:pt idx="192">
                  <c:v>179.9</c:v>
                </c:pt>
                <c:pt idx="193">
                  <c:v>189.8</c:v>
                </c:pt>
                <c:pt idx="194">
                  <c:v>189.5</c:v>
                </c:pt>
                <c:pt idx="195">
                  <c:v>184.4</c:v>
                </c:pt>
                <c:pt idx="196">
                  <c:v>194.5</c:v>
                </c:pt>
                <c:pt idx="197">
                  <c:v>191.5</c:v>
                </c:pt>
                <c:pt idx="198">
                  <c:v>195</c:v>
                </c:pt>
                <c:pt idx="199">
                  <c:v>174.3</c:v>
                </c:pt>
                <c:pt idx="200">
                  <c:v>198.75</c:v>
                </c:pt>
                <c:pt idx="201">
                  <c:v>200</c:v>
                </c:pt>
                <c:pt idx="202">
                  <c:v>186.4</c:v>
                </c:pt>
                <c:pt idx="203">
                  <c:v>186.9</c:v>
                </c:pt>
                <c:pt idx="204">
                  <c:v>196.55</c:v>
                </c:pt>
                <c:pt idx="205">
                  <c:v>200.05</c:v>
                </c:pt>
                <c:pt idx="206">
                  <c:v>179.9</c:v>
                </c:pt>
                <c:pt idx="207">
                  <c:v>195.8</c:v>
                </c:pt>
                <c:pt idx="208">
                  <c:v>197.2</c:v>
                </c:pt>
                <c:pt idx="209">
                  <c:v>196.45</c:v>
                </c:pt>
                <c:pt idx="210">
                  <c:v>188.8</c:v>
                </c:pt>
                <c:pt idx="211">
                  <c:v>192.35</c:v>
                </c:pt>
                <c:pt idx="212">
                  <c:v>191.9</c:v>
                </c:pt>
                <c:pt idx="213">
                  <c:v>189.5</c:v>
                </c:pt>
                <c:pt idx="214">
                  <c:v>198</c:v>
                </c:pt>
                <c:pt idx="215">
                  <c:v>191.45</c:v>
                </c:pt>
                <c:pt idx="216">
                  <c:v>182.5</c:v>
                </c:pt>
                <c:pt idx="217">
                  <c:v>191.35</c:v>
                </c:pt>
                <c:pt idx="218">
                  <c:v>185.95</c:v>
                </c:pt>
                <c:pt idx="219">
                  <c:v>188.9</c:v>
                </c:pt>
                <c:pt idx="220">
                  <c:v>197.5</c:v>
                </c:pt>
                <c:pt idx="221">
                  <c:v>183.85</c:v>
                </c:pt>
                <c:pt idx="222">
                  <c:v>195.4</c:v>
                </c:pt>
                <c:pt idx="223">
                  <c:v>198.05</c:v>
                </c:pt>
                <c:pt idx="224">
                  <c:v>193.6</c:v>
                </c:pt>
                <c:pt idx="225">
                  <c:v>198.35</c:v>
                </c:pt>
                <c:pt idx="226">
                  <c:v>201.2</c:v>
                </c:pt>
                <c:pt idx="227">
                  <c:v>188.55</c:v>
                </c:pt>
                <c:pt idx="228">
                  <c:v>197.45</c:v>
                </c:pt>
                <c:pt idx="229">
                  <c:v>206.3</c:v>
                </c:pt>
                <c:pt idx="230">
                  <c:v>187.4</c:v>
                </c:pt>
                <c:pt idx="231">
                  <c:v>194.65</c:v>
                </c:pt>
                <c:pt idx="232">
                  <c:v>189.15</c:v>
                </c:pt>
                <c:pt idx="233">
                  <c:v>199.45</c:v>
                </c:pt>
                <c:pt idx="234">
                  <c:v>206</c:v>
                </c:pt>
                <c:pt idx="235">
                  <c:v>191.1</c:v>
                </c:pt>
                <c:pt idx="236">
                  <c:v>200.85</c:v>
                </c:pt>
                <c:pt idx="237">
                  <c:v>196.9</c:v>
                </c:pt>
                <c:pt idx="238">
                  <c:v>201.7</c:v>
                </c:pt>
                <c:pt idx="239">
                  <c:v>192.95</c:v>
                </c:pt>
                <c:pt idx="240">
                  <c:v>191.2</c:v>
                </c:pt>
                <c:pt idx="241">
                  <c:v>189.3</c:v>
                </c:pt>
                <c:pt idx="242">
                  <c:v>206.7</c:v>
                </c:pt>
                <c:pt idx="243">
                  <c:v>209.75</c:v>
                </c:pt>
                <c:pt idx="244">
                  <c:v>214.3</c:v>
                </c:pt>
                <c:pt idx="245">
                  <c:v>202.2</c:v>
                </c:pt>
                <c:pt idx="246">
                  <c:v>211.3</c:v>
                </c:pt>
                <c:pt idx="247">
                  <c:v>202.5</c:v>
                </c:pt>
                <c:pt idx="248">
                  <c:v>201.35</c:v>
                </c:pt>
                <c:pt idx="249">
                  <c:v>207.65</c:v>
                </c:pt>
                <c:pt idx="250">
                  <c:v>218.6</c:v>
                </c:pt>
                <c:pt idx="251">
                  <c:v>219.4</c:v>
                </c:pt>
                <c:pt idx="252">
                  <c:v>217.3</c:v>
                </c:pt>
                <c:pt idx="253">
                  <c:v>220.6</c:v>
                </c:pt>
                <c:pt idx="254">
                  <c:v>211.1</c:v>
                </c:pt>
                <c:pt idx="255">
                  <c:v>222.5</c:v>
                </c:pt>
                <c:pt idx="256">
                  <c:v>216</c:v>
                </c:pt>
                <c:pt idx="257">
                  <c:v>199.3</c:v>
                </c:pt>
                <c:pt idx="258">
                  <c:v>214</c:v>
                </c:pt>
                <c:pt idx="259">
                  <c:v>234.9</c:v>
                </c:pt>
                <c:pt idx="260">
                  <c:v>233.6</c:v>
                </c:pt>
                <c:pt idx="261">
                  <c:v>238.7</c:v>
                </c:pt>
                <c:pt idx="262">
                  <c:v>240.1</c:v>
                </c:pt>
                <c:pt idx="263">
                  <c:v>216.6</c:v>
                </c:pt>
                <c:pt idx="264">
                  <c:v>235.4</c:v>
                </c:pt>
                <c:pt idx="265">
                  <c:v>222.25</c:v>
                </c:pt>
                <c:pt idx="266">
                  <c:v>232.95</c:v>
                </c:pt>
                <c:pt idx="267">
                  <c:v>218.3</c:v>
                </c:pt>
                <c:pt idx="268">
                  <c:v>224.9</c:v>
                </c:pt>
                <c:pt idx="269">
                  <c:v>193.1</c:v>
                </c:pt>
                <c:pt idx="270">
                  <c:v>193.3</c:v>
                </c:pt>
                <c:pt idx="271">
                  <c:v>192</c:v>
                </c:pt>
                <c:pt idx="272">
                  <c:v>211.35</c:v>
                </c:pt>
                <c:pt idx="273">
                  <c:v>221.35</c:v>
                </c:pt>
                <c:pt idx="274">
                  <c:v>205.2</c:v>
                </c:pt>
                <c:pt idx="275">
                  <c:v>198.85</c:v>
                </c:pt>
                <c:pt idx="276">
                  <c:v>215.65</c:v>
                </c:pt>
                <c:pt idx="277">
                  <c:v>211.30099999999999</c:v>
                </c:pt>
                <c:pt idx="278">
                  <c:v>208.666</c:v>
                </c:pt>
                <c:pt idx="279">
                  <c:v>206.51599999999999</c:v>
                </c:pt>
                <c:pt idx="280">
                  <c:v>205.107</c:v>
                </c:pt>
                <c:pt idx="281">
                  <c:v>204.137</c:v>
                </c:pt>
                <c:pt idx="282">
                  <c:v>201.06</c:v>
                </c:pt>
                <c:pt idx="283">
                  <c:v>198.90700000000001</c:v>
                </c:pt>
                <c:pt idx="284">
                  <c:v>198.90700000000001</c:v>
                </c:pt>
                <c:pt idx="285">
                  <c:v>198.33099999999999</c:v>
                </c:pt>
                <c:pt idx="286">
                  <c:v>195.59700000000001</c:v>
                </c:pt>
                <c:pt idx="287">
                  <c:v>197.73500000000001</c:v>
                </c:pt>
                <c:pt idx="288">
                  <c:v>198.042</c:v>
                </c:pt>
                <c:pt idx="289">
                  <c:v>193.05799999999999</c:v>
                </c:pt>
                <c:pt idx="290">
                  <c:v>188.74299999999999</c:v>
                </c:pt>
                <c:pt idx="291">
                  <c:v>189.26400000000001</c:v>
                </c:pt>
                <c:pt idx="292">
                  <c:v>187.72200000000001</c:v>
                </c:pt>
                <c:pt idx="293">
                  <c:v>186.46600000000001</c:v>
                </c:pt>
                <c:pt idx="294">
                  <c:v>183.488</c:v>
                </c:pt>
                <c:pt idx="295">
                  <c:v>182.292</c:v>
                </c:pt>
                <c:pt idx="296">
                  <c:v>184.173</c:v>
                </c:pt>
                <c:pt idx="297">
                  <c:v>186.04400000000001</c:v>
                </c:pt>
                <c:pt idx="298">
                  <c:v>186.767</c:v>
                </c:pt>
                <c:pt idx="299">
                  <c:v>180.042</c:v>
                </c:pt>
                <c:pt idx="300">
                  <c:v>177.12</c:v>
                </c:pt>
                <c:pt idx="301">
                  <c:v>180.124</c:v>
                </c:pt>
                <c:pt idx="302">
                  <c:v>180.124</c:v>
                </c:pt>
                <c:pt idx="303">
                  <c:v>180.124</c:v>
                </c:pt>
                <c:pt idx="304">
                  <c:v>190.62200000000001</c:v>
                </c:pt>
                <c:pt idx="305">
                  <c:v>193.125</c:v>
                </c:pt>
                <c:pt idx="306">
                  <c:v>195.71</c:v>
                </c:pt>
                <c:pt idx="307">
                  <c:v>194.63300000000001</c:v>
                </c:pt>
                <c:pt idx="308">
                  <c:v>188.21799999999999</c:v>
                </c:pt>
                <c:pt idx="309">
                  <c:v>188.21799999999999</c:v>
                </c:pt>
                <c:pt idx="310">
                  <c:v>184.733</c:v>
                </c:pt>
                <c:pt idx="311">
                  <c:v>187.98500000000001</c:v>
                </c:pt>
                <c:pt idx="312">
                  <c:v>193.86</c:v>
                </c:pt>
                <c:pt idx="313">
                  <c:v>198.12</c:v>
                </c:pt>
                <c:pt idx="314">
                  <c:v>198.12</c:v>
                </c:pt>
                <c:pt idx="315">
                  <c:v>200.32499999999999</c:v>
                </c:pt>
                <c:pt idx="316">
                  <c:v>204.09700000000001</c:v>
                </c:pt>
                <c:pt idx="317">
                  <c:v>205.595</c:v>
                </c:pt>
                <c:pt idx="318">
                  <c:v>205.91499999999999</c:v>
                </c:pt>
                <c:pt idx="319">
                  <c:v>203.82900000000001</c:v>
                </c:pt>
                <c:pt idx="320">
                  <c:v>207.24600000000001</c:v>
                </c:pt>
                <c:pt idx="321">
                  <c:v>208.02</c:v>
                </c:pt>
                <c:pt idx="322">
                  <c:v>205.44399999999999</c:v>
                </c:pt>
                <c:pt idx="323">
                  <c:v>210.74600000000001</c:v>
                </c:pt>
                <c:pt idx="324">
                  <c:v>219.38499999999999</c:v>
                </c:pt>
                <c:pt idx="325">
                  <c:v>218.05099999999999</c:v>
                </c:pt>
                <c:pt idx="326">
                  <c:v>221.83600000000001</c:v>
                </c:pt>
                <c:pt idx="327">
                  <c:v>222.46199999999999</c:v>
                </c:pt>
                <c:pt idx="328">
                  <c:v>223.78</c:v>
                </c:pt>
                <c:pt idx="329">
                  <c:v>226.12899999999999</c:v>
                </c:pt>
                <c:pt idx="330">
                  <c:v>225.49799999999999</c:v>
                </c:pt>
                <c:pt idx="331">
                  <c:v>219.34800000000001</c:v>
                </c:pt>
                <c:pt idx="332">
                  <c:v>204.196</c:v>
                </c:pt>
                <c:pt idx="333">
                  <c:v>200.374</c:v>
                </c:pt>
                <c:pt idx="334">
                  <c:v>200.374</c:v>
                </c:pt>
                <c:pt idx="335">
                  <c:v>207.26400000000001</c:v>
                </c:pt>
                <c:pt idx="336">
                  <c:v>211.54</c:v>
                </c:pt>
                <c:pt idx="337">
                  <c:v>217.85</c:v>
                </c:pt>
                <c:pt idx="338">
                  <c:v>215.739</c:v>
                </c:pt>
                <c:pt idx="339">
                  <c:v>213.38499999999999</c:v>
                </c:pt>
                <c:pt idx="340">
                  <c:v>210.30500000000001</c:v>
                </c:pt>
                <c:pt idx="341">
                  <c:v>211.51400000000001</c:v>
                </c:pt>
                <c:pt idx="342">
                  <c:v>212.34800000000001</c:v>
                </c:pt>
                <c:pt idx="343">
                  <c:v>211.74199999999999</c:v>
                </c:pt>
                <c:pt idx="344">
                  <c:v>212.95099999999999</c:v>
                </c:pt>
                <c:pt idx="345">
                  <c:v>213.09</c:v>
                </c:pt>
                <c:pt idx="346">
                  <c:v>218.94200000000001</c:v>
                </c:pt>
                <c:pt idx="347">
                  <c:v>218.94200000000001</c:v>
                </c:pt>
                <c:pt idx="348">
                  <c:v>219.38300000000001</c:v>
                </c:pt>
                <c:pt idx="349">
                  <c:v>215.47900000000001</c:v>
                </c:pt>
                <c:pt idx="350">
                  <c:v>215.904</c:v>
                </c:pt>
                <c:pt idx="351">
                  <c:v>216.59800000000001</c:v>
                </c:pt>
                <c:pt idx="352">
                  <c:v>215.84299999999999</c:v>
                </c:pt>
                <c:pt idx="353">
                  <c:v>221.34200000000001</c:v>
                </c:pt>
                <c:pt idx="354">
                  <c:v>219.167</c:v>
                </c:pt>
                <c:pt idx="355">
                  <c:v>217.459</c:v>
                </c:pt>
                <c:pt idx="356">
                  <c:v>216.78</c:v>
                </c:pt>
                <c:pt idx="357">
                  <c:v>218.83099999999999</c:v>
                </c:pt>
                <c:pt idx="358">
                  <c:v>222.53100000000001</c:v>
                </c:pt>
                <c:pt idx="359">
                  <c:v>224.40799999999999</c:v>
                </c:pt>
                <c:pt idx="360">
                  <c:v>226.40700000000001</c:v>
                </c:pt>
                <c:pt idx="361">
                  <c:v>226.49199999999999</c:v>
                </c:pt>
                <c:pt idx="362">
                  <c:v>223.78299999999999</c:v>
                </c:pt>
                <c:pt idx="363">
                  <c:v>222.88800000000001</c:v>
                </c:pt>
                <c:pt idx="364">
                  <c:v>222.977</c:v>
                </c:pt>
                <c:pt idx="365">
                  <c:v>220.40600000000001</c:v>
                </c:pt>
                <c:pt idx="366">
                  <c:v>220.40600000000001</c:v>
                </c:pt>
                <c:pt idx="367">
                  <c:v>221.494</c:v>
                </c:pt>
                <c:pt idx="368">
                  <c:v>221.08500000000001</c:v>
                </c:pt>
                <c:pt idx="369">
                  <c:v>220.048</c:v>
                </c:pt>
                <c:pt idx="370">
                  <c:v>222.999</c:v>
                </c:pt>
                <c:pt idx="371">
                  <c:v>222.999</c:v>
                </c:pt>
                <c:pt idx="372">
                  <c:v>225.39599999999999</c:v>
                </c:pt>
                <c:pt idx="373">
                  <c:v>226.482</c:v>
                </c:pt>
                <c:pt idx="374">
                  <c:v>224.566</c:v>
                </c:pt>
                <c:pt idx="375">
                  <c:v>226.155</c:v>
                </c:pt>
                <c:pt idx="376">
                  <c:v>228.80199999999999</c:v>
                </c:pt>
                <c:pt idx="377">
                  <c:v>231.255</c:v>
                </c:pt>
                <c:pt idx="378">
                  <c:v>236.77799999999999</c:v>
                </c:pt>
                <c:pt idx="379">
                  <c:v>233.37100000000001</c:v>
                </c:pt>
                <c:pt idx="380">
                  <c:v>233.57</c:v>
                </c:pt>
                <c:pt idx="381">
                  <c:v>234.166</c:v>
                </c:pt>
                <c:pt idx="382">
                  <c:v>234.489</c:v>
                </c:pt>
                <c:pt idx="383">
                  <c:v>233.46100000000001</c:v>
                </c:pt>
                <c:pt idx="384">
                  <c:v>233.46100000000001</c:v>
                </c:pt>
                <c:pt idx="385">
                  <c:v>233.16399999999999</c:v>
                </c:pt>
                <c:pt idx="386">
                  <c:v>230.35900000000001</c:v>
                </c:pt>
                <c:pt idx="387">
                  <c:v>229.60499999999999</c:v>
                </c:pt>
                <c:pt idx="388">
                  <c:v>228.238</c:v>
                </c:pt>
                <c:pt idx="389">
                  <c:v>231.10499999999999</c:v>
                </c:pt>
                <c:pt idx="390">
                  <c:v>232.22399999999999</c:v>
                </c:pt>
                <c:pt idx="391">
                  <c:v>231.268</c:v>
                </c:pt>
                <c:pt idx="392">
                  <c:v>228.34</c:v>
                </c:pt>
                <c:pt idx="393">
                  <c:v>226.613</c:v>
                </c:pt>
                <c:pt idx="394">
                  <c:v>227.137</c:v>
                </c:pt>
                <c:pt idx="395">
                  <c:v>226.56200000000001</c:v>
                </c:pt>
                <c:pt idx="396">
                  <c:v>229.50299999999999</c:v>
                </c:pt>
                <c:pt idx="397">
                  <c:v>228.608</c:v>
                </c:pt>
                <c:pt idx="398">
                  <c:v>230.95500000000001</c:v>
                </c:pt>
                <c:pt idx="399">
                  <c:v>230.76300000000001</c:v>
                </c:pt>
                <c:pt idx="400">
                  <c:v>232.07300000000001</c:v>
                </c:pt>
                <c:pt idx="401">
                  <c:v>230.34100000000001</c:v>
                </c:pt>
                <c:pt idx="402">
                  <c:v>231.98</c:v>
                </c:pt>
                <c:pt idx="403">
                  <c:v>234.17599999999999</c:v>
                </c:pt>
                <c:pt idx="404">
                  <c:v>234.17599999999999</c:v>
                </c:pt>
                <c:pt idx="405">
                  <c:v>231.744</c:v>
                </c:pt>
                <c:pt idx="406">
                  <c:v>229.334</c:v>
                </c:pt>
                <c:pt idx="407">
                  <c:v>228.745</c:v>
                </c:pt>
                <c:pt idx="408">
                  <c:v>229.488</c:v>
                </c:pt>
                <c:pt idx="409">
                  <c:v>227.93700000000001</c:v>
                </c:pt>
                <c:pt idx="410">
                  <c:v>226.613</c:v>
                </c:pt>
                <c:pt idx="411">
                  <c:v>224.52099999999999</c:v>
                </c:pt>
                <c:pt idx="412">
                  <c:v>217.732</c:v>
                </c:pt>
                <c:pt idx="413">
                  <c:v>217.779</c:v>
                </c:pt>
                <c:pt idx="414">
                  <c:v>217.476</c:v>
                </c:pt>
                <c:pt idx="415">
                  <c:v>217.35499999999999</c:v>
                </c:pt>
                <c:pt idx="416">
                  <c:v>219.34299999999999</c:v>
                </c:pt>
                <c:pt idx="417">
                  <c:v>220.68</c:v>
                </c:pt>
                <c:pt idx="418">
                  <c:v>224.624</c:v>
                </c:pt>
                <c:pt idx="419">
                  <c:v>222.393</c:v>
                </c:pt>
                <c:pt idx="420">
                  <c:v>221.50299999999999</c:v>
                </c:pt>
                <c:pt idx="421">
                  <c:v>215.733</c:v>
                </c:pt>
                <c:pt idx="422">
                  <c:v>215.09</c:v>
                </c:pt>
                <c:pt idx="423">
                  <c:v>216.18700000000001</c:v>
                </c:pt>
                <c:pt idx="424">
                  <c:v>220.62700000000001</c:v>
                </c:pt>
                <c:pt idx="425">
                  <c:v>221.61199999999999</c:v>
                </c:pt>
                <c:pt idx="426">
                  <c:v>227.00899999999999</c:v>
                </c:pt>
                <c:pt idx="427">
                  <c:v>231.88300000000001</c:v>
                </c:pt>
                <c:pt idx="428">
                  <c:v>231.864</c:v>
                </c:pt>
                <c:pt idx="429">
                  <c:v>230.416</c:v>
                </c:pt>
                <c:pt idx="430">
                  <c:v>230.51900000000001</c:v>
                </c:pt>
                <c:pt idx="431">
                  <c:v>233.46</c:v>
                </c:pt>
                <c:pt idx="432">
                  <c:v>231.005</c:v>
                </c:pt>
                <c:pt idx="433">
                  <c:v>235.714</c:v>
                </c:pt>
                <c:pt idx="434">
                  <c:v>231.101</c:v>
                </c:pt>
                <c:pt idx="435">
                  <c:v>233.101</c:v>
                </c:pt>
                <c:pt idx="436">
                  <c:v>235.565</c:v>
                </c:pt>
                <c:pt idx="437">
                  <c:v>236.29300000000001</c:v>
                </c:pt>
                <c:pt idx="438">
                  <c:v>240.15299999999999</c:v>
                </c:pt>
                <c:pt idx="439">
                  <c:v>238.18700000000001</c:v>
                </c:pt>
                <c:pt idx="440">
                  <c:v>236.88</c:v>
                </c:pt>
                <c:pt idx="441">
                  <c:v>237.47900000000001</c:v>
                </c:pt>
                <c:pt idx="442">
                  <c:v>234.07599999999999</c:v>
                </c:pt>
                <c:pt idx="443">
                  <c:v>233.45099999999999</c:v>
                </c:pt>
                <c:pt idx="444">
                  <c:v>230.45400000000001</c:v>
                </c:pt>
                <c:pt idx="445">
                  <c:v>228.99799999999999</c:v>
                </c:pt>
                <c:pt idx="446">
                  <c:v>228.85599999999999</c:v>
                </c:pt>
                <c:pt idx="447">
                  <c:v>227.74700000000001</c:v>
                </c:pt>
                <c:pt idx="448">
                  <c:v>227.74700000000001</c:v>
                </c:pt>
                <c:pt idx="449">
                  <c:v>230.22499999999999</c:v>
                </c:pt>
                <c:pt idx="450">
                  <c:v>231.905</c:v>
                </c:pt>
                <c:pt idx="451">
                  <c:v>233.89599999999999</c:v>
                </c:pt>
                <c:pt idx="452">
                  <c:v>229.54900000000001</c:v>
                </c:pt>
                <c:pt idx="453">
                  <c:v>231.995</c:v>
                </c:pt>
                <c:pt idx="454">
                  <c:v>231.00299999999999</c:v>
                </c:pt>
                <c:pt idx="455">
                  <c:v>231.959</c:v>
                </c:pt>
                <c:pt idx="456">
                  <c:v>235.64500000000001</c:v>
                </c:pt>
                <c:pt idx="457">
                  <c:v>236.87299999999999</c:v>
                </c:pt>
                <c:pt idx="458">
                  <c:v>236.01499999999999</c:v>
                </c:pt>
                <c:pt idx="459">
                  <c:v>235.16499999999999</c:v>
                </c:pt>
                <c:pt idx="460">
                  <c:v>235.73</c:v>
                </c:pt>
                <c:pt idx="461">
                  <c:v>226.452</c:v>
                </c:pt>
                <c:pt idx="462">
                  <c:v>222.12700000000001</c:v>
                </c:pt>
                <c:pt idx="463">
                  <c:v>223.441</c:v>
                </c:pt>
                <c:pt idx="464">
                  <c:v>220.66</c:v>
                </c:pt>
                <c:pt idx="465">
                  <c:v>216.779</c:v>
                </c:pt>
                <c:pt idx="466">
                  <c:v>213.82499999999999</c:v>
                </c:pt>
                <c:pt idx="467">
                  <c:v>209.315</c:v>
                </c:pt>
                <c:pt idx="468">
                  <c:v>210.77600000000001</c:v>
                </c:pt>
                <c:pt idx="469">
                  <c:v>213.34399999999999</c:v>
                </c:pt>
                <c:pt idx="470">
                  <c:v>209.56800000000001</c:v>
                </c:pt>
                <c:pt idx="471">
                  <c:v>204.11699999999999</c:v>
                </c:pt>
                <c:pt idx="472">
                  <c:v>198.76499999999999</c:v>
                </c:pt>
                <c:pt idx="473">
                  <c:v>198.85900000000001</c:v>
                </c:pt>
                <c:pt idx="474">
                  <c:v>198.85900000000001</c:v>
                </c:pt>
                <c:pt idx="475">
                  <c:v>211.24600000000001</c:v>
                </c:pt>
                <c:pt idx="476">
                  <c:v>211.65799999999999</c:v>
                </c:pt>
                <c:pt idx="477">
                  <c:v>206.50899999999999</c:v>
                </c:pt>
                <c:pt idx="478">
                  <c:v>204.506</c:v>
                </c:pt>
                <c:pt idx="479">
                  <c:v>210.40700000000001</c:v>
                </c:pt>
                <c:pt idx="480">
                  <c:v>213.08</c:v>
                </c:pt>
                <c:pt idx="481">
                  <c:v>209.17599999999999</c:v>
                </c:pt>
                <c:pt idx="482">
                  <c:v>210.60400000000001</c:v>
                </c:pt>
                <c:pt idx="483">
                  <c:v>211.24700000000001</c:v>
                </c:pt>
                <c:pt idx="484">
                  <c:v>209.87100000000001</c:v>
                </c:pt>
                <c:pt idx="485">
                  <c:v>207.43100000000001</c:v>
                </c:pt>
                <c:pt idx="486">
                  <c:v>205.70699999999999</c:v>
                </c:pt>
                <c:pt idx="487">
                  <c:v>205.928</c:v>
                </c:pt>
                <c:pt idx="488">
                  <c:v>203.52099999999999</c:v>
                </c:pt>
                <c:pt idx="489">
                  <c:v>201.80699999999999</c:v>
                </c:pt>
                <c:pt idx="490">
                  <c:v>203.65100000000001</c:v>
                </c:pt>
                <c:pt idx="491">
                  <c:v>212.45099999999999</c:v>
                </c:pt>
                <c:pt idx="492">
                  <c:v>218.56800000000001</c:v>
                </c:pt>
                <c:pt idx="493">
                  <c:v>220.07</c:v>
                </c:pt>
                <c:pt idx="494">
                  <c:v>217.541</c:v>
                </c:pt>
                <c:pt idx="495">
                  <c:v>214.751</c:v>
                </c:pt>
                <c:pt idx="496">
                  <c:v>212.48400000000001</c:v>
                </c:pt>
                <c:pt idx="497">
                  <c:v>216.86500000000001</c:v>
                </c:pt>
                <c:pt idx="498">
                  <c:v>219.245</c:v>
                </c:pt>
                <c:pt idx="499">
                  <c:v>221.16</c:v>
                </c:pt>
                <c:pt idx="500">
                  <c:v>224.66399999999999</c:v>
                </c:pt>
                <c:pt idx="501">
                  <c:v>226.029</c:v>
                </c:pt>
                <c:pt idx="502">
                  <c:v>235.23</c:v>
                </c:pt>
                <c:pt idx="503">
                  <c:v>235.23</c:v>
                </c:pt>
                <c:pt idx="504">
                  <c:v>237.94</c:v>
                </c:pt>
                <c:pt idx="505">
                  <c:v>234.78700000000001</c:v>
                </c:pt>
                <c:pt idx="506">
                  <c:v>233.845</c:v>
                </c:pt>
                <c:pt idx="507">
                  <c:v>235.25200000000001</c:v>
                </c:pt>
                <c:pt idx="508">
                  <c:v>235.37799999999999</c:v>
                </c:pt>
                <c:pt idx="509">
                  <c:v>238.363</c:v>
                </c:pt>
                <c:pt idx="510">
                  <c:v>252.70500000000001</c:v>
                </c:pt>
                <c:pt idx="511">
                  <c:v>248.732</c:v>
                </c:pt>
                <c:pt idx="512">
                  <c:v>248.55699999999999</c:v>
                </c:pt>
                <c:pt idx="513">
                  <c:v>251.108</c:v>
                </c:pt>
                <c:pt idx="514">
                  <c:v>259.10899999999998</c:v>
                </c:pt>
                <c:pt idx="515">
                  <c:v>260.23200000000003</c:v>
                </c:pt>
                <c:pt idx="516">
                  <c:v>261.197</c:v>
                </c:pt>
                <c:pt idx="517">
                  <c:v>263.149</c:v>
                </c:pt>
                <c:pt idx="518">
                  <c:v>267.053</c:v>
                </c:pt>
                <c:pt idx="519">
                  <c:v>266.613</c:v>
                </c:pt>
                <c:pt idx="520">
                  <c:v>273.18099999999998</c:v>
                </c:pt>
                <c:pt idx="521">
                  <c:v>267.625</c:v>
                </c:pt>
                <c:pt idx="522">
                  <c:v>266.62900000000002</c:v>
                </c:pt>
                <c:pt idx="523">
                  <c:v>261.06900000000002</c:v>
                </c:pt>
                <c:pt idx="524">
                  <c:v>261.161</c:v>
                </c:pt>
                <c:pt idx="525">
                  <c:v>256.87099999999998</c:v>
                </c:pt>
                <c:pt idx="526">
                  <c:v>251.81</c:v>
                </c:pt>
                <c:pt idx="527">
                  <c:v>250.88900000000001</c:v>
                </c:pt>
                <c:pt idx="528">
                  <c:v>257.44900000000001</c:v>
                </c:pt>
                <c:pt idx="529">
                  <c:v>259.00299999999999</c:v>
                </c:pt>
                <c:pt idx="530">
                  <c:v>270.04700000000003</c:v>
                </c:pt>
                <c:pt idx="531">
                  <c:v>274.774</c:v>
                </c:pt>
                <c:pt idx="532">
                  <c:v>272.00299999999999</c:v>
                </c:pt>
                <c:pt idx="533">
                  <c:v>272.15100000000001</c:v>
                </c:pt>
                <c:pt idx="534">
                  <c:v>263.57900000000001</c:v>
                </c:pt>
                <c:pt idx="535">
                  <c:v>262.702</c:v>
                </c:pt>
                <c:pt idx="536">
                  <c:v>263.51299999999998</c:v>
                </c:pt>
                <c:pt idx="537">
                  <c:v>257.54700000000003</c:v>
                </c:pt>
                <c:pt idx="538">
                  <c:v>255.48699999999999</c:v>
                </c:pt>
                <c:pt idx="539">
                  <c:v>256.78699999999998</c:v>
                </c:pt>
                <c:pt idx="540">
                  <c:v>258.029</c:v>
                </c:pt>
                <c:pt idx="541">
                  <c:v>256.29199999999997</c:v>
                </c:pt>
                <c:pt idx="542">
                  <c:v>248.65100000000001</c:v>
                </c:pt>
                <c:pt idx="543">
                  <c:v>249.16900000000001</c:v>
                </c:pt>
                <c:pt idx="544">
                  <c:v>249.16900000000001</c:v>
                </c:pt>
                <c:pt idx="545">
                  <c:v>256.43799999999999</c:v>
                </c:pt>
                <c:pt idx="546">
                  <c:v>258.85899999999998</c:v>
                </c:pt>
                <c:pt idx="547">
                  <c:v>261.61799999999999</c:v>
                </c:pt>
                <c:pt idx="548">
                  <c:v>263.20999999999998</c:v>
                </c:pt>
                <c:pt idx="549">
                  <c:v>266.52100000000002</c:v>
                </c:pt>
                <c:pt idx="550">
                  <c:v>267.04399999999998</c:v>
                </c:pt>
                <c:pt idx="551">
                  <c:v>264.26499999999999</c:v>
                </c:pt>
                <c:pt idx="552">
                  <c:v>262.22699999999998</c:v>
                </c:pt>
                <c:pt idx="553">
                  <c:v>263.12900000000002</c:v>
                </c:pt>
                <c:pt idx="554">
                  <c:v>267.75599999999997</c:v>
                </c:pt>
                <c:pt idx="555">
                  <c:v>268.47199999999998</c:v>
                </c:pt>
                <c:pt idx="556">
                  <c:v>257.08999999999997</c:v>
                </c:pt>
                <c:pt idx="557">
                  <c:v>253.00700000000001</c:v>
                </c:pt>
                <c:pt idx="558">
                  <c:v>249.375</c:v>
                </c:pt>
                <c:pt idx="559">
                  <c:v>257.55599999999998</c:v>
                </c:pt>
                <c:pt idx="560">
                  <c:v>256.77600000000001</c:v>
                </c:pt>
                <c:pt idx="561">
                  <c:v>252.61199999999999</c:v>
                </c:pt>
                <c:pt idx="562">
                  <c:v>243.691</c:v>
                </c:pt>
                <c:pt idx="563">
                  <c:v>244.60499999999999</c:v>
                </c:pt>
                <c:pt idx="564">
                  <c:v>247.44300000000001</c:v>
                </c:pt>
                <c:pt idx="565">
                  <c:v>247.97800000000001</c:v>
                </c:pt>
                <c:pt idx="566">
                  <c:v>248.548</c:v>
                </c:pt>
                <c:pt idx="567">
                  <c:v>252.428</c:v>
                </c:pt>
                <c:pt idx="568">
                  <c:v>254.27099999999999</c:v>
                </c:pt>
                <c:pt idx="569">
                  <c:v>256.14999999999998</c:v>
                </c:pt>
                <c:pt idx="570">
                  <c:v>261.30399999999997</c:v>
                </c:pt>
                <c:pt idx="571">
                  <c:v>261.95400000000001</c:v>
                </c:pt>
                <c:pt idx="572">
                  <c:v>265.02100000000002</c:v>
                </c:pt>
                <c:pt idx="573">
                  <c:v>262.02999999999997</c:v>
                </c:pt>
                <c:pt idx="574">
                  <c:v>262.02999999999997</c:v>
                </c:pt>
                <c:pt idx="575">
                  <c:v>265.88900000000001</c:v>
                </c:pt>
                <c:pt idx="576">
                  <c:v>263.45600000000002</c:v>
                </c:pt>
                <c:pt idx="577">
                  <c:v>253.221</c:v>
                </c:pt>
                <c:pt idx="578">
                  <c:v>252.96</c:v>
                </c:pt>
                <c:pt idx="579">
                  <c:v>253.596</c:v>
                </c:pt>
                <c:pt idx="580">
                  <c:v>250.863</c:v>
                </c:pt>
                <c:pt idx="581">
                  <c:v>248.839</c:v>
                </c:pt>
                <c:pt idx="582">
                  <c:v>251.37700000000001</c:v>
                </c:pt>
                <c:pt idx="583">
                  <c:v>250.27600000000001</c:v>
                </c:pt>
                <c:pt idx="584">
                  <c:v>248.87799999999999</c:v>
                </c:pt>
                <c:pt idx="585">
                  <c:v>251.07499999999999</c:v>
                </c:pt>
                <c:pt idx="586">
                  <c:v>254.114</c:v>
                </c:pt>
                <c:pt idx="587">
                  <c:v>248.30500000000001</c:v>
                </c:pt>
                <c:pt idx="588">
                  <c:v>247.262</c:v>
                </c:pt>
                <c:pt idx="589">
                  <c:v>246.78</c:v>
                </c:pt>
                <c:pt idx="590">
                  <c:v>244.99</c:v>
                </c:pt>
                <c:pt idx="591">
                  <c:v>242.42500000000001</c:v>
                </c:pt>
                <c:pt idx="592">
                  <c:v>243.68799999999999</c:v>
                </c:pt>
                <c:pt idx="593">
                  <c:v>243.101</c:v>
                </c:pt>
                <c:pt idx="594">
                  <c:v>241.738</c:v>
                </c:pt>
                <c:pt idx="595">
                  <c:v>241.738</c:v>
                </c:pt>
                <c:pt idx="596">
                  <c:v>238.357</c:v>
                </c:pt>
                <c:pt idx="597">
                  <c:v>238.71199999999999</c:v>
                </c:pt>
                <c:pt idx="598">
                  <c:v>241.251</c:v>
                </c:pt>
                <c:pt idx="599">
                  <c:v>241.089</c:v>
                </c:pt>
                <c:pt idx="600">
                  <c:v>237.06200000000001</c:v>
                </c:pt>
                <c:pt idx="601">
                  <c:v>237.267</c:v>
                </c:pt>
                <c:pt idx="602">
                  <c:v>236.03100000000001</c:v>
                </c:pt>
                <c:pt idx="603">
                  <c:v>234.36</c:v>
                </c:pt>
                <c:pt idx="604">
                  <c:v>233.80699999999999</c:v>
                </c:pt>
                <c:pt idx="605">
                  <c:v>234.89699999999999</c:v>
                </c:pt>
                <c:pt idx="606">
                  <c:v>232.797</c:v>
                </c:pt>
                <c:pt idx="607">
                  <c:v>232.797</c:v>
                </c:pt>
                <c:pt idx="608">
                  <c:v>234.19</c:v>
                </c:pt>
                <c:pt idx="609">
                  <c:v>229.703</c:v>
                </c:pt>
                <c:pt idx="610">
                  <c:v>232.31700000000001</c:v>
                </c:pt>
                <c:pt idx="611">
                  <c:v>233.01599999999999</c:v>
                </c:pt>
                <c:pt idx="612">
                  <c:v>232.51400000000001</c:v>
                </c:pt>
                <c:pt idx="613">
                  <c:v>236.333</c:v>
                </c:pt>
                <c:pt idx="614">
                  <c:v>236.99299999999999</c:v>
                </c:pt>
                <c:pt idx="615">
                  <c:v>238.70699999999999</c:v>
                </c:pt>
                <c:pt idx="616">
                  <c:v>241.10300000000001</c:v>
                </c:pt>
                <c:pt idx="617">
                  <c:v>244.35900000000001</c:v>
                </c:pt>
                <c:pt idx="618">
                  <c:v>243.33</c:v>
                </c:pt>
                <c:pt idx="619">
                  <c:v>242.648</c:v>
                </c:pt>
                <c:pt idx="620">
                  <c:v>241.851</c:v>
                </c:pt>
                <c:pt idx="621">
                  <c:v>238.136</c:v>
                </c:pt>
                <c:pt idx="622">
                  <c:v>234.578</c:v>
                </c:pt>
                <c:pt idx="623">
                  <c:v>235.048</c:v>
                </c:pt>
                <c:pt idx="624">
                  <c:v>235.56299999999999</c:v>
                </c:pt>
                <c:pt idx="625">
                  <c:v>240.93299999999999</c:v>
                </c:pt>
                <c:pt idx="626">
                  <c:v>234.227</c:v>
                </c:pt>
                <c:pt idx="627">
                  <c:v>234.227</c:v>
                </c:pt>
                <c:pt idx="628">
                  <c:v>233.83099999999999</c:v>
                </c:pt>
                <c:pt idx="629">
                  <c:v>238.464</c:v>
                </c:pt>
                <c:pt idx="630">
                  <c:v>242.03</c:v>
                </c:pt>
                <c:pt idx="631">
                  <c:v>241.297</c:v>
                </c:pt>
                <c:pt idx="632">
                  <c:v>241.297</c:v>
                </c:pt>
                <c:pt idx="633">
                  <c:v>242.16399999999999</c:v>
                </c:pt>
                <c:pt idx="634">
                  <c:v>245.798</c:v>
                </c:pt>
                <c:pt idx="635">
                  <c:v>245.71100000000001</c:v>
                </c:pt>
                <c:pt idx="636">
                  <c:v>243.12100000000001</c:v>
                </c:pt>
                <c:pt idx="637">
                  <c:v>242.57499999999999</c:v>
                </c:pt>
                <c:pt idx="638">
                  <c:v>241.964</c:v>
                </c:pt>
                <c:pt idx="639">
                  <c:v>243.63</c:v>
                </c:pt>
                <c:pt idx="640">
                  <c:v>242.251</c:v>
                </c:pt>
                <c:pt idx="641">
                  <c:v>237.09399999999999</c:v>
                </c:pt>
                <c:pt idx="642">
                  <c:v>232.83799999999999</c:v>
                </c:pt>
                <c:pt idx="643">
                  <c:v>236.21799999999999</c:v>
                </c:pt>
                <c:pt idx="644">
                  <c:v>236.21799999999999</c:v>
                </c:pt>
                <c:pt idx="645">
                  <c:v>239.54599999999999</c:v>
                </c:pt>
                <c:pt idx="646">
                  <c:v>238.13200000000001</c:v>
                </c:pt>
                <c:pt idx="647">
                  <c:v>235.39699999999999</c:v>
                </c:pt>
                <c:pt idx="648">
                  <c:v>240.869</c:v>
                </c:pt>
                <c:pt idx="649">
                  <c:v>243.893</c:v>
                </c:pt>
                <c:pt idx="650">
                  <c:v>243.79</c:v>
                </c:pt>
                <c:pt idx="651">
                  <c:v>237.602</c:v>
                </c:pt>
                <c:pt idx="652">
                  <c:v>238.346</c:v>
                </c:pt>
                <c:pt idx="653">
                  <c:v>231.36500000000001</c:v>
                </c:pt>
                <c:pt idx="654">
                  <c:v>234.167</c:v>
                </c:pt>
                <c:pt idx="655">
                  <c:v>234.524</c:v>
                </c:pt>
                <c:pt idx="656">
                  <c:v>235.387</c:v>
                </c:pt>
                <c:pt idx="657">
                  <c:v>233.62100000000001</c:v>
                </c:pt>
                <c:pt idx="658">
                  <c:v>233.13</c:v>
                </c:pt>
                <c:pt idx="659">
                  <c:v>231.554</c:v>
                </c:pt>
                <c:pt idx="660">
                  <c:v>230.667</c:v>
                </c:pt>
                <c:pt idx="661">
                  <c:v>232.298</c:v>
                </c:pt>
                <c:pt idx="662">
                  <c:v>234.49700000000001</c:v>
                </c:pt>
                <c:pt idx="663">
                  <c:v>237.45099999999999</c:v>
                </c:pt>
                <c:pt idx="664">
                  <c:v>237.45099999999999</c:v>
                </c:pt>
                <c:pt idx="665">
                  <c:v>237.20400000000001</c:v>
                </c:pt>
                <c:pt idx="666">
                  <c:v>236.96899999999999</c:v>
                </c:pt>
                <c:pt idx="667">
                  <c:v>238.05699999999999</c:v>
                </c:pt>
                <c:pt idx="668">
                  <c:v>238.446</c:v>
                </c:pt>
                <c:pt idx="669">
                  <c:v>237.89</c:v>
                </c:pt>
                <c:pt idx="670">
                  <c:v>238.87299999999999</c:v>
                </c:pt>
                <c:pt idx="671">
                  <c:v>240.047</c:v>
                </c:pt>
                <c:pt idx="672">
                  <c:v>235.59299999999999</c:v>
                </c:pt>
                <c:pt idx="673">
                  <c:v>232.43799999999999</c:v>
                </c:pt>
                <c:pt idx="674">
                  <c:v>232.393</c:v>
                </c:pt>
                <c:pt idx="675">
                  <c:v>232.51300000000001</c:v>
                </c:pt>
                <c:pt idx="676">
                  <c:v>232.96700000000001</c:v>
                </c:pt>
                <c:pt idx="677">
                  <c:v>231.23</c:v>
                </c:pt>
                <c:pt idx="678">
                  <c:v>228.77699999999999</c:v>
                </c:pt>
                <c:pt idx="679">
                  <c:v>226.851</c:v>
                </c:pt>
                <c:pt idx="680">
                  <c:v>223.63499999999999</c:v>
                </c:pt>
                <c:pt idx="681">
                  <c:v>222.08</c:v>
                </c:pt>
                <c:pt idx="682">
                  <c:v>224.404</c:v>
                </c:pt>
                <c:pt idx="683">
                  <c:v>225.38499999999999</c:v>
                </c:pt>
                <c:pt idx="684">
                  <c:v>223.476</c:v>
                </c:pt>
                <c:pt idx="685">
                  <c:v>220.322</c:v>
                </c:pt>
                <c:pt idx="686">
                  <c:v>220.876</c:v>
                </c:pt>
                <c:pt idx="687">
                  <c:v>223.25700000000001</c:v>
                </c:pt>
                <c:pt idx="688">
                  <c:v>225.57599999999999</c:v>
                </c:pt>
                <c:pt idx="689">
                  <c:v>223.155</c:v>
                </c:pt>
                <c:pt idx="690">
                  <c:v>222.61799999999999</c:v>
                </c:pt>
                <c:pt idx="691">
                  <c:v>224.636</c:v>
                </c:pt>
                <c:pt idx="692">
                  <c:v>226.06800000000001</c:v>
                </c:pt>
                <c:pt idx="693">
                  <c:v>225.2</c:v>
                </c:pt>
                <c:pt idx="694">
                  <c:v>227.654</c:v>
                </c:pt>
                <c:pt idx="695">
                  <c:v>227.35</c:v>
                </c:pt>
                <c:pt idx="696">
                  <c:v>226.22</c:v>
                </c:pt>
                <c:pt idx="697">
                  <c:v>225.393</c:v>
                </c:pt>
                <c:pt idx="698">
                  <c:v>229.24199999999999</c:v>
                </c:pt>
                <c:pt idx="699">
                  <c:v>230.97399999999999</c:v>
                </c:pt>
                <c:pt idx="700">
                  <c:v>231.31399999999999</c:v>
                </c:pt>
                <c:pt idx="701">
                  <c:v>231.542</c:v>
                </c:pt>
                <c:pt idx="702">
                  <c:v>233.584</c:v>
                </c:pt>
                <c:pt idx="703">
                  <c:v>233.584</c:v>
                </c:pt>
                <c:pt idx="704">
                  <c:v>235.04599999999999</c:v>
                </c:pt>
                <c:pt idx="705">
                  <c:v>235.04599999999999</c:v>
                </c:pt>
                <c:pt idx="706">
                  <c:v>228.923</c:v>
                </c:pt>
                <c:pt idx="707">
                  <c:v>234.166</c:v>
                </c:pt>
                <c:pt idx="708">
                  <c:v>234.61699999999999</c:v>
                </c:pt>
                <c:pt idx="709">
                  <c:v>234.46199999999999</c:v>
                </c:pt>
                <c:pt idx="710">
                  <c:v>229.92599999999999</c:v>
                </c:pt>
                <c:pt idx="711">
                  <c:v>225.72800000000001</c:v>
                </c:pt>
                <c:pt idx="712">
                  <c:v>226.75</c:v>
                </c:pt>
                <c:pt idx="713">
                  <c:v>224.36099999999999</c:v>
                </c:pt>
                <c:pt idx="714">
                  <c:v>221.024</c:v>
                </c:pt>
                <c:pt idx="715">
                  <c:v>224.28200000000001</c:v>
                </c:pt>
                <c:pt idx="716">
                  <c:v>224.94200000000001</c:v>
                </c:pt>
                <c:pt idx="717">
                  <c:v>224.82</c:v>
                </c:pt>
                <c:pt idx="718">
                  <c:v>219.28399999999999</c:v>
                </c:pt>
                <c:pt idx="719">
                  <c:v>219.28200000000001</c:v>
                </c:pt>
                <c:pt idx="720">
                  <c:v>224.8</c:v>
                </c:pt>
                <c:pt idx="721">
                  <c:v>225.761</c:v>
                </c:pt>
                <c:pt idx="722">
                  <c:v>222.334</c:v>
                </c:pt>
                <c:pt idx="723">
                  <c:v>214.61600000000001</c:v>
                </c:pt>
                <c:pt idx="724">
                  <c:v>220.489</c:v>
                </c:pt>
                <c:pt idx="725">
                  <c:v>217.96600000000001</c:v>
                </c:pt>
                <c:pt idx="726">
                  <c:v>222.12200000000001</c:v>
                </c:pt>
                <c:pt idx="727">
                  <c:v>220.43899999999999</c:v>
                </c:pt>
                <c:pt idx="728">
                  <c:v>223.351</c:v>
                </c:pt>
                <c:pt idx="729">
                  <c:v>222.46</c:v>
                </c:pt>
                <c:pt idx="730">
                  <c:v>220.97300000000001</c:v>
                </c:pt>
                <c:pt idx="731">
                  <c:v>220.648</c:v>
                </c:pt>
                <c:pt idx="732">
                  <c:v>220.47399999999999</c:v>
                </c:pt>
                <c:pt idx="733">
                  <c:v>220.83500000000001</c:v>
                </c:pt>
                <c:pt idx="734">
                  <c:v>220.81700000000001</c:v>
                </c:pt>
                <c:pt idx="735">
                  <c:v>219.02699999999999</c:v>
                </c:pt>
                <c:pt idx="736">
                  <c:v>221.41200000000001</c:v>
                </c:pt>
                <c:pt idx="737">
                  <c:v>214.089</c:v>
                </c:pt>
                <c:pt idx="738">
                  <c:v>211.023</c:v>
                </c:pt>
                <c:pt idx="739">
                  <c:v>211.24299999999999</c:v>
                </c:pt>
                <c:pt idx="740">
                  <c:v>210.858</c:v>
                </c:pt>
                <c:pt idx="741">
                  <c:v>209.79499999999999</c:v>
                </c:pt>
                <c:pt idx="742">
                  <c:v>210.50899999999999</c:v>
                </c:pt>
                <c:pt idx="743">
                  <c:v>208.51300000000001</c:v>
                </c:pt>
                <c:pt idx="744">
                  <c:v>210.22800000000001</c:v>
                </c:pt>
                <c:pt idx="745">
                  <c:v>207.16</c:v>
                </c:pt>
                <c:pt idx="746">
                  <c:v>203.864</c:v>
                </c:pt>
                <c:pt idx="747">
                  <c:v>199.709</c:v>
                </c:pt>
                <c:pt idx="748">
                  <c:v>199.27199999999999</c:v>
                </c:pt>
                <c:pt idx="749">
                  <c:v>194.13300000000001</c:v>
                </c:pt>
                <c:pt idx="750">
                  <c:v>193.422</c:v>
                </c:pt>
                <c:pt idx="751">
                  <c:v>192.86500000000001</c:v>
                </c:pt>
                <c:pt idx="752">
                  <c:v>191.82900000000001</c:v>
                </c:pt>
                <c:pt idx="753">
                  <c:v>193.49100000000001</c:v>
                </c:pt>
                <c:pt idx="754">
                  <c:v>193.64</c:v>
                </c:pt>
                <c:pt idx="755">
                  <c:v>196.04</c:v>
                </c:pt>
                <c:pt idx="756">
                  <c:v>197.00399999999999</c:v>
                </c:pt>
                <c:pt idx="757">
                  <c:v>189.09200000000001</c:v>
                </c:pt>
                <c:pt idx="758">
                  <c:v>190.649</c:v>
                </c:pt>
                <c:pt idx="759">
                  <c:v>187.506</c:v>
                </c:pt>
                <c:pt idx="760">
                  <c:v>186.67400000000001</c:v>
                </c:pt>
                <c:pt idx="761">
                  <c:v>190.46199999999999</c:v>
                </c:pt>
                <c:pt idx="762">
                  <c:v>192.517</c:v>
                </c:pt>
                <c:pt idx="763">
                  <c:v>192.56</c:v>
                </c:pt>
                <c:pt idx="764">
                  <c:v>192.56</c:v>
                </c:pt>
                <c:pt idx="765">
                  <c:v>193.00399999999999</c:v>
                </c:pt>
                <c:pt idx="766">
                  <c:v>193.37700000000001</c:v>
                </c:pt>
                <c:pt idx="767">
                  <c:v>194.881</c:v>
                </c:pt>
                <c:pt idx="768">
                  <c:v>194.20400000000001</c:v>
                </c:pt>
                <c:pt idx="769">
                  <c:v>192.529</c:v>
                </c:pt>
                <c:pt idx="770">
                  <c:v>191.42500000000001</c:v>
                </c:pt>
                <c:pt idx="771">
                  <c:v>188.99799999999999</c:v>
                </c:pt>
                <c:pt idx="772">
                  <c:v>187.42</c:v>
                </c:pt>
                <c:pt idx="773">
                  <c:v>185.85</c:v>
                </c:pt>
                <c:pt idx="774">
                  <c:v>183.40100000000001</c:v>
                </c:pt>
                <c:pt idx="775">
                  <c:v>182.52199999999999</c:v>
                </c:pt>
                <c:pt idx="776">
                  <c:v>180.59700000000001</c:v>
                </c:pt>
                <c:pt idx="777">
                  <c:v>179.357</c:v>
                </c:pt>
                <c:pt idx="778">
                  <c:v>178.24199999999999</c:v>
                </c:pt>
                <c:pt idx="779">
                  <c:v>178.12200000000001</c:v>
                </c:pt>
                <c:pt idx="780">
                  <c:v>182.60300000000001</c:v>
                </c:pt>
                <c:pt idx="781">
                  <c:v>184.64599999999999</c:v>
                </c:pt>
                <c:pt idx="782">
                  <c:v>181.845</c:v>
                </c:pt>
                <c:pt idx="783">
                  <c:v>179.482</c:v>
                </c:pt>
                <c:pt idx="784">
                  <c:v>180.34200000000001</c:v>
                </c:pt>
                <c:pt idx="785">
                  <c:v>178.232</c:v>
                </c:pt>
                <c:pt idx="786">
                  <c:v>177.529</c:v>
                </c:pt>
                <c:pt idx="787">
                  <c:v>178.89699999999999</c:v>
                </c:pt>
                <c:pt idx="788">
                  <c:v>183.434</c:v>
                </c:pt>
                <c:pt idx="789">
                  <c:v>182.02600000000001</c:v>
                </c:pt>
                <c:pt idx="790">
                  <c:v>176.17400000000001</c:v>
                </c:pt>
                <c:pt idx="791">
                  <c:v>177.602</c:v>
                </c:pt>
                <c:pt idx="792">
                  <c:v>176.15299999999999</c:v>
                </c:pt>
                <c:pt idx="793">
                  <c:v>177.53399999999999</c:v>
                </c:pt>
                <c:pt idx="794">
                  <c:v>178.98699999999999</c:v>
                </c:pt>
                <c:pt idx="795">
                  <c:v>179.279</c:v>
                </c:pt>
                <c:pt idx="796">
                  <c:v>181.899</c:v>
                </c:pt>
                <c:pt idx="797">
                  <c:v>183.22300000000001</c:v>
                </c:pt>
                <c:pt idx="798">
                  <c:v>180.56100000000001</c:v>
                </c:pt>
                <c:pt idx="799">
                  <c:v>181.101</c:v>
                </c:pt>
                <c:pt idx="800">
                  <c:v>181.49700000000001</c:v>
                </c:pt>
                <c:pt idx="801">
                  <c:v>179.65100000000001</c:v>
                </c:pt>
                <c:pt idx="802">
                  <c:v>174.48400000000001</c:v>
                </c:pt>
                <c:pt idx="803">
                  <c:v>173.745</c:v>
                </c:pt>
                <c:pt idx="804">
                  <c:v>171.857</c:v>
                </c:pt>
                <c:pt idx="805">
                  <c:v>171.761</c:v>
                </c:pt>
                <c:pt idx="806">
                  <c:v>173.126</c:v>
                </c:pt>
                <c:pt idx="807">
                  <c:v>175.65299999999999</c:v>
                </c:pt>
                <c:pt idx="808">
                  <c:v>170.875</c:v>
                </c:pt>
                <c:pt idx="809">
                  <c:v>173.7</c:v>
                </c:pt>
                <c:pt idx="810">
                  <c:v>168.37700000000001</c:v>
                </c:pt>
                <c:pt idx="811">
                  <c:v>169.19</c:v>
                </c:pt>
                <c:pt idx="812">
                  <c:v>171.524</c:v>
                </c:pt>
                <c:pt idx="813">
                  <c:v>170.00299999999999</c:v>
                </c:pt>
                <c:pt idx="814">
                  <c:v>167.167</c:v>
                </c:pt>
                <c:pt idx="815">
                  <c:v>168.828</c:v>
                </c:pt>
                <c:pt idx="816">
                  <c:v>168.434</c:v>
                </c:pt>
                <c:pt idx="817">
                  <c:v>166.535</c:v>
                </c:pt>
                <c:pt idx="818">
                  <c:v>163.70599999999999</c:v>
                </c:pt>
                <c:pt idx="819">
                  <c:v>163.28399999999999</c:v>
                </c:pt>
                <c:pt idx="820">
                  <c:v>157.52699999999999</c:v>
                </c:pt>
                <c:pt idx="821">
                  <c:v>151.99</c:v>
                </c:pt>
                <c:pt idx="822">
                  <c:v>149.66200000000001</c:v>
                </c:pt>
                <c:pt idx="823">
                  <c:v>145.608</c:v>
                </c:pt>
                <c:pt idx="824">
                  <c:v>145.38499999999999</c:v>
                </c:pt>
                <c:pt idx="825">
                  <c:v>148.94399999999999</c:v>
                </c:pt>
                <c:pt idx="826">
                  <c:v>149.422</c:v>
                </c:pt>
                <c:pt idx="827">
                  <c:v>150.72200000000001</c:v>
                </c:pt>
                <c:pt idx="828">
                  <c:v>156.41200000000001</c:v>
                </c:pt>
                <c:pt idx="829">
                  <c:v>152.65899999999999</c:v>
                </c:pt>
                <c:pt idx="830">
                  <c:v>153.79900000000001</c:v>
                </c:pt>
                <c:pt idx="831">
                  <c:v>153.267</c:v>
                </c:pt>
                <c:pt idx="832">
                  <c:v>154.066</c:v>
                </c:pt>
                <c:pt idx="833">
                  <c:v>154.821</c:v>
                </c:pt>
                <c:pt idx="834">
                  <c:v>154.821</c:v>
                </c:pt>
                <c:pt idx="835">
                  <c:v>155.25700000000001</c:v>
                </c:pt>
                <c:pt idx="836">
                  <c:v>157.27600000000001</c:v>
                </c:pt>
                <c:pt idx="837">
                  <c:v>155.56200000000001</c:v>
                </c:pt>
                <c:pt idx="838">
                  <c:v>153.756</c:v>
                </c:pt>
                <c:pt idx="839">
                  <c:v>153.054</c:v>
                </c:pt>
                <c:pt idx="840">
                  <c:v>149.607</c:v>
                </c:pt>
                <c:pt idx="841">
                  <c:v>148.21700000000001</c:v>
                </c:pt>
                <c:pt idx="842">
                  <c:v>145.17599999999999</c:v>
                </c:pt>
                <c:pt idx="843">
                  <c:v>145.88499999999999</c:v>
                </c:pt>
                <c:pt idx="844">
                  <c:v>146.45599999999999</c:v>
                </c:pt>
                <c:pt idx="845">
                  <c:v>147.501</c:v>
                </c:pt>
                <c:pt idx="846">
                  <c:v>150.053</c:v>
                </c:pt>
                <c:pt idx="847">
                  <c:v>150.28</c:v>
                </c:pt>
                <c:pt idx="848">
                  <c:v>149.13200000000001</c:v>
                </c:pt>
                <c:pt idx="849">
                  <c:v>148.536</c:v>
                </c:pt>
                <c:pt idx="850">
                  <c:v>148.43</c:v>
                </c:pt>
                <c:pt idx="851">
                  <c:v>149.44999999999999</c:v>
                </c:pt>
                <c:pt idx="852">
                  <c:v>145.07499999999999</c:v>
                </c:pt>
                <c:pt idx="853">
                  <c:v>140.69300000000001</c:v>
                </c:pt>
                <c:pt idx="854">
                  <c:v>141.35400000000001</c:v>
                </c:pt>
                <c:pt idx="855">
                  <c:v>140.91900000000001</c:v>
                </c:pt>
                <c:pt idx="856">
                  <c:v>139.935</c:v>
                </c:pt>
                <c:pt idx="857">
                  <c:v>139.79400000000001</c:v>
                </c:pt>
                <c:pt idx="858">
                  <c:v>135.67400000000001</c:v>
                </c:pt>
                <c:pt idx="859">
                  <c:v>132.22800000000001</c:v>
                </c:pt>
                <c:pt idx="860">
                  <c:v>131.852</c:v>
                </c:pt>
                <c:pt idx="861">
                  <c:v>131.548</c:v>
                </c:pt>
                <c:pt idx="862">
                  <c:v>127.068</c:v>
                </c:pt>
                <c:pt idx="863">
                  <c:v>128.71199999999999</c:v>
                </c:pt>
                <c:pt idx="864">
                  <c:v>123.703</c:v>
                </c:pt>
                <c:pt idx="865">
                  <c:v>123.245</c:v>
                </c:pt>
                <c:pt idx="866">
                  <c:v>117.369</c:v>
                </c:pt>
                <c:pt idx="867">
                  <c:v>117.369</c:v>
                </c:pt>
                <c:pt idx="868">
                  <c:v>120.91200000000001</c:v>
                </c:pt>
                <c:pt idx="869">
                  <c:v>126.735</c:v>
                </c:pt>
                <c:pt idx="870">
                  <c:v>135.292</c:v>
                </c:pt>
                <c:pt idx="871">
                  <c:v>135.70099999999999</c:v>
                </c:pt>
                <c:pt idx="872">
                  <c:v>136.48099999999999</c:v>
                </c:pt>
                <c:pt idx="873">
                  <c:v>133.333</c:v>
                </c:pt>
                <c:pt idx="874">
                  <c:v>131.61099999999999</c:v>
                </c:pt>
                <c:pt idx="875">
                  <c:v>128.76499999999999</c:v>
                </c:pt>
                <c:pt idx="876">
                  <c:v>122.752</c:v>
                </c:pt>
                <c:pt idx="877">
                  <c:v>124.43300000000001</c:v>
                </c:pt>
                <c:pt idx="878">
                  <c:v>121.899</c:v>
                </c:pt>
                <c:pt idx="879">
                  <c:v>119.06</c:v>
                </c:pt>
                <c:pt idx="880">
                  <c:v>116.4</c:v>
                </c:pt>
                <c:pt idx="881">
                  <c:v>113.556</c:v>
                </c:pt>
                <c:pt idx="882">
                  <c:v>119.663</c:v>
                </c:pt>
                <c:pt idx="883">
                  <c:v>119.467</c:v>
                </c:pt>
                <c:pt idx="884">
                  <c:v>115.55200000000001</c:v>
                </c:pt>
                <c:pt idx="885">
                  <c:v>113.964</c:v>
                </c:pt>
                <c:pt idx="886">
                  <c:v>119.411</c:v>
                </c:pt>
                <c:pt idx="887">
                  <c:v>121.301</c:v>
                </c:pt>
                <c:pt idx="888">
                  <c:v>121.301</c:v>
                </c:pt>
                <c:pt idx="889">
                  <c:v>124.491</c:v>
                </c:pt>
                <c:pt idx="890">
                  <c:v>122.387</c:v>
                </c:pt>
                <c:pt idx="891">
                  <c:v>121.92100000000001</c:v>
                </c:pt>
                <c:pt idx="892">
                  <c:v>116.726</c:v>
                </c:pt>
                <c:pt idx="893">
                  <c:v>117.464</c:v>
                </c:pt>
                <c:pt idx="894">
                  <c:v>112.238</c:v>
                </c:pt>
                <c:pt idx="895">
                  <c:v>109.297</c:v>
                </c:pt>
                <c:pt idx="896">
                  <c:v>108.506</c:v>
                </c:pt>
                <c:pt idx="897">
                  <c:v>110.717</c:v>
                </c:pt>
                <c:pt idx="898">
                  <c:v>108.244</c:v>
                </c:pt>
                <c:pt idx="899">
                  <c:v>106.139</c:v>
                </c:pt>
                <c:pt idx="900">
                  <c:v>102.51300000000001</c:v>
                </c:pt>
                <c:pt idx="901">
                  <c:v>102.72799999999999</c:v>
                </c:pt>
                <c:pt idx="902">
                  <c:v>99.292000000000002</c:v>
                </c:pt>
                <c:pt idx="903">
                  <c:v>99.156999999999996</c:v>
                </c:pt>
                <c:pt idx="904">
                  <c:v>99.156999999999996</c:v>
                </c:pt>
                <c:pt idx="905">
                  <c:v>96.147999999999996</c:v>
                </c:pt>
                <c:pt idx="906">
                  <c:v>95.088999999999999</c:v>
                </c:pt>
                <c:pt idx="907">
                  <c:v>97.575999999999993</c:v>
                </c:pt>
                <c:pt idx="908">
                  <c:v>99.421999999999997</c:v>
                </c:pt>
                <c:pt idx="909">
                  <c:v>93.087999999999994</c:v>
                </c:pt>
                <c:pt idx="910">
                  <c:v>98.201999999999998</c:v>
                </c:pt>
                <c:pt idx="911">
                  <c:v>93.765000000000001</c:v>
                </c:pt>
                <c:pt idx="912">
                  <c:v>94.4</c:v>
                </c:pt>
                <c:pt idx="913">
                  <c:v>90.587999999999994</c:v>
                </c:pt>
                <c:pt idx="914">
                  <c:v>85.558000000000007</c:v>
                </c:pt>
                <c:pt idx="915">
                  <c:v>85.816000000000003</c:v>
                </c:pt>
                <c:pt idx="916">
                  <c:v>82.994</c:v>
                </c:pt>
                <c:pt idx="917">
                  <c:v>82.861000000000004</c:v>
                </c:pt>
                <c:pt idx="918">
                  <c:v>79.200999999999993</c:v>
                </c:pt>
                <c:pt idx="919">
                  <c:v>75.204999999999998</c:v>
                </c:pt>
                <c:pt idx="920">
                  <c:v>70.742999999999995</c:v>
                </c:pt>
                <c:pt idx="921">
                  <c:v>75.165999999999997</c:v>
                </c:pt>
                <c:pt idx="922">
                  <c:v>79.991</c:v>
                </c:pt>
                <c:pt idx="923">
                  <c:v>77.054000000000002</c:v>
                </c:pt>
                <c:pt idx="924">
                  <c:v>72.093999999999994</c:v>
                </c:pt>
                <c:pt idx="925">
                  <c:v>74.869</c:v>
                </c:pt>
                <c:pt idx="926">
                  <c:v>75.12</c:v>
                </c:pt>
                <c:pt idx="927">
                  <c:v>81.701999999999998</c:v>
                </c:pt>
                <c:pt idx="928">
                  <c:v>83.680999999999997</c:v>
                </c:pt>
                <c:pt idx="929">
                  <c:v>83.680999999999997</c:v>
                </c:pt>
                <c:pt idx="930">
                  <c:v>85.915000000000006</c:v>
                </c:pt>
                <c:pt idx="931">
                  <c:v>82.381</c:v>
                </c:pt>
                <c:pt idx="932">
                  <c:v>80.245000000000005</c:v>
                </c:pt>
                <c:pt idx="933">
                  <c:v>75.858999999999995</c:v>
                </c:pt>
                <c:pt idx="934">
                  <c:v>78</c:v>
                </c:pt>
                <c:pt idx="935">
                  <c:v>79.426000000000002</c:v>
                </c:pt>
                <c:pt idx="936">
                  <c:v>82.042000000000002</c:v>
                </c:pt>
                <c:pt idx="937">
                  <c:v>81.198999999999998</c:v>
                </c:pt>
                <c:pt idx="938">
                  <c:v>75.498000000000005</c:v>
                </c:pt>
                <c:pt idx="939">
                  <c:v>71.325999999999993</c:v>
                </c:pt>
                <c:pt idx="940">
                  <c:v>77.55</c:v>
                </c:pt>
                <c:pt idx="941">
                  <c:v>86.745000000000005</c:v>
                </c:pt>
                <c:pt idx="942">
                  <c:v>79.412999999999997</c:v>
                </c:pt>
                <c:pt idx="943">
                  <c:v>82.004999999999995</c:v>
                </c:pt>
                <c:pt idx="944">
                  <c:v>78.622</c:v>
                </c:pt>
                <c:pt idx="945">
                  <c:v>80.448999999999998</c:v>
                </c:pt>
                <c:pt idx="946">
                  <c:v>79.954999999999998</c:v>
                </c:pt>
                <c:pt idx="947">
                  <c:v>79.542000000000002</c:v>
                </c:pt>
                <c:pt idx="948">
                  <c:v>80.983000000000004</c:v>
                </c:pt>
                <c:pt idx="949">
                  <c:v>81.480999999999995</c:v>
                </c:pt>
                <c:pt idx="950">
                  <c:v>81.108999999999995</c:v>
                </c:pt>
                <c:pt idx="951">
                  <c:v>76.498999999999995</c:v>
                </c:pt>
                <c:pt idx="952">
                  <c:v>74.462999999999994</c:v>
                </c:pt>
                <c:pt idx="953">
                  <c:v>74.462999999999994</c:v>
                </c:pt>
                <c:pt idx="954">
                  <c:v>76.882000000000005</c:v>
                </c:pt>
                <c:pt idx="955">
                  <c:v>73.930999999999997</c:v>
                </c:pt>
                <c:pt idx="956">
                  <c:v>72.093999999999994</c:v>
                </c:pt>
                <c:pt idx="957">
                  <c:v>71.578999999999994</c:v>
                </c:pt>
                <c:pt idx="958">
                  <c:v>74.350999999999999</c:v>
                </c:pt>
                <c:pt idx="959">
                  <c:v>73.153000000000006</c:v>
                </c:pt>
                <c:pt idx="960">
                  <c:v>74.515000000000001</c:v>
                </c:pt>
                <c:pt idx="961">
                  <c:v>74.296999999999997</c:v>
                </c:pt>
                <c:pt idx="962">
                  <c:v>75.945999999999998</c:v>
                </c:pt>
                <c:pt idx="963">
                  <c:v>73.429000000000002</c:v>
                </c:pt>
                <c:pt idx="964">
                  <c:v>70.864000000000004</c:v>
                </c:pt>
                <c:pt idx="965">
                  <c:v>67.087000000000003</c:v>
                </c:pt>
                <c:pt idx="966">
                  <c:v>71.337000000000003</c:v>
                </c:pt>
                <c:pt idx="967">
                  <c:v>76.012</c:v>
                </c:pt>
                <c:pt idx="968">
                  <c:v>75.200999999999993</c:v>
                </c:pt>
                <c:pt idx="969">
                  <c:v>72.602000000000004</c:v>
                </c:pt>
                <c:pt idx="970">
                  <c:v>71.275000000000006</c:v>
                </c:pt>
                <c:pt idx="971">
                  <c:v>70.153000000000006</c:v>
                </c:pt>
                <c:pt idx="972">
                  <c:v>67.474000000000004</c:v>
                </c:pt>
                <c:pt idx="973">
                  <c:v>64.661000000000001</c:v>
                </c:pt>
                <c:pt idx="974">
                  <c:v>62.356000000000002</c:v>
                </c:pt>
                <c:pt idx="975">
                  <c:v>61.436</c:v>
                </c:pt>
                <c:pt idx="976">
                  <c:v>60.509</c:v>
                </c:pt>
                <c:pt idx="977">
                  <c:v>59.734000000000002</c:v>
                </c:pt>
                <c:pt idx="978">
                  <c:v>55.521000000000001</c:v>
                </c:pt>
                <c:pt idx="979">
                  <c:v>56.048000000000002</c:v>
                </c:pt>
                <c:pt idx="980">
                  <c:v>52.942</c:v>
                </c:pt>
                <c:pt idx="981">
                  <c:v>57.134999999999998</c:v>
                </c:pt>
                <c:pt idx="982">
                  <c:v>61.133000000000003</c:v>
                </c:pt>
                <c:pt idx="983">
                  <c:v>53.968000000000004</c:v>
                </c:pt>
                <c:pt idx="984">
                  <c:v>53.167000000000002</c:v>
                </c:pt>
                <c:pt idx="985">
                  <c:v>53.893000000000001</c:v>
                </c:pt>
                <c:pt idx="986">
                  <c:v>52.433999999999997</c:v>
                </c:pt>
                <c:pt idx="987">
                  <c:v>52.402999999999999</c:v>
                </c:pt>
                <c:pt idx="988">
                  <c:v>55.122999999999998</c:v>
                </c:pt>
                <c:pt idx="989">
                  <c:v>53.168999999999997</c:v>
                </c:pt>
                <c:pt idx="990">
                  <c:v>52.408000000000001</c:v>
                </c:pt>
                <c:pt idx="991">
                  <c:v>50.533000000000001</c:v>
                </c:pt>
                <c:pt idx="992">
                  <c:v>48.110999999999997</c:v>
                </c:pt>
                <c:pt idx="993">
                  <c:v>46.091999999999999</c:v>
                </c:pt>
                <c:pt idx="994">
                  <c:v>43.975000000000001</c:v>
                </c:pt>
                <c:pt idx="995">
                  <c:v>43.128</c:v>
                </c:pt>
                <c:pt idx="996">
                  <c:v>47.838999999999999</c:v>
                </c:pt>
                <c:pt idx="997">
                  <c:v>45.232999999999997</c:v>
                </c:pt>
                <c:pt idx="998">
                  <c:v>43.359000000000002</c:v>
                </c:pt>
                <c:pt idx="999">
                  <c:v>43.359000000000002</c:v>
                </c:pt>
                <c:pt idx="1000">
                  <c:v>40.832000000000001</c:v>
                </c:pt>
                <c:pt idx="1001">
                  <c:v>40.866</c:v>
                </c:pt>
                <c:pt idx="1002">
                  <c:v>37.606000000000002</c:v>
                </c:pt>
                <c:pt idx="1003">
                  <c:v>41.05</c:v>
                </c:pt>
                <c:pt idx="1004">
                  <c:v>37.774000000000001</c:v>
                </c:pt>
                <c:pt idx="1005">
                  <c:v>34.625</c:v>
                </c:pt>
                <c:pt idx="1006">
                  <c:v>33.465000000000003</c:v>
                </c:pt>
                <c:pt idx="1007">
                  <c:v>33.283000000000001</c:v>
                </c:pt>
                <c:pt idx="1008">
                  <c:v>35.957999999999998</c:v>
                </c:pt>
                <c:pt idx="1009">
                  <c:v>40.017000000000003</c:v>
                </c:pt>
                <c:pt idx="1010">
                  <c:v>42.518999999999998</c:v>
                </c:pt>
                <c:pt idx="1011">
                  <c:v>39.405000000000001</c:v>
                </c:pt>
                <c:pt idx="1012">
                  <c:v>39.081000000000003</c:v>
                </c:pt>
                <c:pt idx="1013">
                  <c:v>37.991</c:v>
                </c:pt>
                <c:pt idx="1014">
                  <c:v>39.564999999999998</c:v>
                </c:pt>
                <c:pt idx="1015">
                  <c:v>35.384999999999998</c:v>
                </c:pt>
                <c:pt idx="1016">
                  <c:v>34.064</c:v>
                </c:pt>
                <c:pt idx="1017">
                  <c:v>33.831000000000003</c:v>
                </c:pt>
                <c:pt idx="1018">
                  <c:v>34.682000000000002</c:v>
                </c:pt>
                <c:pt idx="1019">
                  <c:v>32.322000000000003</c:v>
                </c:pt>
                <c:pt idx="1020">
                  <c:v>32.585999999999999</c:v>
                </c:pt>
                <c:pt idx="1021">
                  <c:v>32.731000000000002</c:v>
                </c:pt>
                <c:pt idx="1022">
                  <c:v>27.349</c:v>
                </c:pt>
                <c:pt idx="1023">
                  <c:v>29.683</c:v>
                </c:pt>
                <c:pt idx="1024">
                  <c:v>29.683</c:v>
                </c:pt>
                <c:pt idx="1025">
                  <c:v>32.752000000000002</c:v>
                </c:pt>
                <c:pt idx="1026">
                  <c:v>30.565000000000001</c:v>
                </c:pt>
                <c:pt idx="1027">
                  <c:v>34.366</c:v>
                </c:pt>
                <c:pt idx="1028">
                  <c:v>32.831000000000003</c:v>
                </c:pt>
                <c:pt idx="1029">
                  <c:v>30.641999999999999</c:v>
                </c:pt>
                <c:pt idx="1030">
                  <c:v>32.055</c:v>
                </c:pt>
                <c:pt idx="1031">
                  <c:v>32.869999999999997</c:v>
                </c:pt>
                <c:pt idx="1032">
                  <c:v>33.777000000000001</c:v>
                </c:pt>
                <c:pt idx="1033">
                  <c:v>31.416</c:v>
                </c:pt>
                <c:pt idx="1034">
                  <c:v>33.656999999999996</c:v>
                </c:pt>
                <c:pt idx="1035">
                  <c:v>33.057000000000002</c:v>
                </c:pt>
                <c:pt idx="1036">
                  <c:v>28.582000000000001</c:v>
                </c:pt>
                <c:pt idx="1037">
                  <c:v>34.152000000000001</c:v>
                </c:pt>
                <c:pt idx="1038">
                  <c:v>31.187999999999999</c:v>
                </c:pt>
                <c:pt idx="1039">
                  <c:v>30.734999999999999</c:v>
                </c:pt>
                <c:pt idx="1040">
                  <c:v>29.756</c:v>
                </c:pt>
                <c:pt idx="1041">
                  <c:v>27.588999999999999</c:v>
                </c:pt>
                <c:pt idx="1042">
                  <c:v>24.22</c:v>
                </c:pt>
                <c:pt idx="1043">
                  <c:v>26.143000000000001</c:v>
                </c:pt>
                <c:pt idx="1044">
                  <c:v>28.001000000000001</c:v>
                </c:pt>
                <c:pt idx="1045">
                  <c:v>29.506</c:v>
                </c:pt>
                <c:pt idx="1046">
                  <c:v>27.838999999999999</c:v>
                </c:pt>
                <c:pt idx="1047">
                  <c:v>27.709</c:v>
                </c:pt>
                <c:pt idx="1048">
                  <c:v>28.207000000000001</c:v>
                </c:pt>
                <c:pt idx="1049">
                  <c:v>27.366</c:v>
                </c:pt>
                <c:pt idx="1050">
                  <c:v>27.959</c:v>
                </c:pt>
                <c:pt idx="1051">
                  <c:v>27.917999999999999</c:v>
                </c:pt>
                <c:pt idx="1052">
                  <c:v>25.234000000000002</c:v>
                </c:pt>
                <c:pt idx="1053">
                  <c:v>23.731000000000002</c:v>
                </c:pt>
                <c:pt idx="1054">
                  <c:v>21.864000000000001</c:v>
                </c:pt>
                <c:pt idx="1055">
                  <c:v>21.050999999999998</c:v>
                </c:pt>
                <c:pt idx="1056">
                  <c:v>22.585000000000001</c:v>
                </c:pt>
                <c:pt idx="1057">
                  <c:v>21.058</c:v>
                </c:pt>
                <c:pt idx="1058">
                  <c:v>19.401</c:v>
                </c:pt>
                <c:pt idx="1059">
                  <c:v>19.79</c:v>
                </c:pt>
                <c:pt idx="1060">
                  <c:v>19.946000000000002</c:v>
                </c:pt>
                <c:pt idx="1061">
                  <c:v>19.222999999999999</c:v>
                </c:pt>
                <c:pt idx="1062">
                  <c:v>15.804</c:v>
                </c:pt>
                <c:pt idx="1063">
                  <c:v>11.824</c:v>
                </c:pt>
                <c:pt idx="1064">
                  <c:v>11.317</c:v>
                </c:pt>
                <c:pt idx="1065">
                  <c:v>14.705</c:v>
                </c:pt>
                <c:pt idx="1066">
                  <c:v>19.617000000000001</c:v>
                </c:pt>
                <c:pt idx="1067">
                  <c:v>30.745999999999999</c:v>
                </c:pt>
                <c:pt idx="1068">
                  <c:v>28.123000000000001</c:v>
                </c:pt>
                <c:pt idx="1069">
                  <c:v>28.553999999999998</c:v>
                </c:pt>
                <c:pt idx="1070">
                  <c:v>29.425999999999998</c:v>
                </c:pt>
                <c:pt idx="1071">
                  <c:v>28.774000000000001</c:v>
                </c:pt>
                <c:pt idx="1072">
                  <c:v>27.558</c:v>
                </c:pt>
                <c:pt idx="1073">
                  <c:v>24.768999999999998</c:v>
                </c:pt>
                <c:pt idx="1074">
                  <c:v>26.131</c:v>
                </c:pt>
                <c:pt idx="1075">
                  <c:v>26.896999999999998</c:v>
                </c:pt>
                <c:pt idx="1076">
                  <c:v>28.428999999999998</c:v>
                </c:pt>
                <c:pt idx="1077">
                  <c:v>32.15</c:v>
                </c:pt>
                <c:pt idx="1078">
                  <c:v>30.167000000000002</c:v>
                </c:pt>
                <c:pt idx="1079">
                  <c:v>32.25</c:v>
                </c:pt>
                <c:pt idx="1080">
                  <c:v>26.053999999999998</c:v>
                </c:pt>
                <c:pt idx="1081">
                  <c:v>24.312000000000001</c:v>
                </c:pt>
                <c:pt idx="1082">
                  <c:v>24.106999999999999</c:v>
                </c:pt>
                <c:pt idx="1083">
                  <c:v>23.498000000000001</c:v>
                </c:pt>
                <c:pt idx="1084">
                  <c:v>23.888000000000002</c:v>
                </c:pt>
                <c:pt idx="1085">
                  <c:v>20.65</c:v>
                </c:pt>
                <c:pt idx="1086">
                  <c:v>17.562999999999999</c:v>
                </c:pt>
                <c:pt idx="1087">
                  <c:v>16.638999999999999</c:v>
                </c:pt>
                <c:pt idx="1088">
                  <c:v>15.224</c:v>
                </c:pt>
                <c:pt idx="1089">
                  <c:v>17.553999999999998</c:v>
                </c:pt>
                <c:pt idx="1090">
                  <c:v>16.018999999999998</c:v>
                </c:pt>
                <c:pt idx="1091">
                  <c:v>16.16</c:v>
                </c:pt>
                <c:pt idx="1092">
                  <c:v>18.416</c:v>
                </c:pt>
                <c:pt idx="1093">
                  <c:v>17.704999999999998</c:v>
                </c:pt>
                <c:pt idx="1094">
                  <c:v>16.963000000000001</c:v>
                </c:pt>
                <c:pt idx="1095">
                  <c:v>18.097000000000001</c:v>
                </c:pt>
                <c:pt idx="1096">
                  <c:v>21.138000000000002</c:v>
                </c:pt>
                <c:pt idx="1097">
                  <c:v>23.645</c:v>
                </c:pt>
                <c:pt idx="1098">
                  <c:v>22.855</c:v>
                </c:pt>
                <c:pt idx="1099">
                  <c:v>22.337</c:v>
                </c:pt>
                <c:pt idx="1100">
                  <c:v>22.751000000000001</c:v>
                </c:pt>
                <c:pt idx="1101">
                  <c:v>22.885000000000002</c:v>
                </c:pt>
                <c:pt idx="1102">
                  <c:v>20.71</c:v>
                </c:pt>
                <c:pt idx="1103">
                  <c:v>17.998999999999999</c:v>
                </c:pt>
                <c:pt idx="1104">
                  <c:v>19.472000000000001</c:v>
                </c:pt>
                <c:pt idx="1105">
                  <c:v>20.018999999999998</c:v>
                </c:pt>
                <c:pt idx="1106">
                  <c:v>21.321999999999999</c:v>
                </c:pt>
                <c:pt idx="1107">
                  <c:v>20.523</c:v>
                </c:pt>
                <c:pt idx="1108">
                  <c:v>18.574000000000002</c:v>
                </c:pt>
                <c:pt idx="1109">
                  <c:v>17.266999999999999</c:v>
                </c:pt>
                <c:pt idx="1110">
                  <c:v>15.788</c:v>
                </c:pt>
                <c:pt idx="1111">
                  <c:v>18.292000000000002</c:v>
                </c:pt>
                <c:pt idx="1112">
                  <c:v>18.852</c:v>
                </c:pt>
                <c:pt idx="1113">
                  <c:v>19.59</c:v>
                </c:pt>
                <c:pt idx="1114">
                  <c:v>17.468</c:v>
                </c:pt>
                <c:pt idx="1115">
                  <c:v>14.709</c:v>
                </c:pt>
                <c:pt idx="1116">
                  <c:v>15.849</c:v>
                </c:pt>
                <c:pt idx="1117">
                  <c:v>12.476000000000001</c:v>
                </c:pt>
                <c:pt idx="1118">
                  <c:v>12.476000000000001</c:v>
                </c:pt>
                <c:pt idx="1119">
                  <c:v>11.858000000000001</c:v>
                </c:pt>
                <c:pt idx="1120">
                  <c:v>9.6869999999999994</c:v>
                </c:pt>
                <c:pt idx="1121">
                  <c:v>7.9249999999999998</c:v>
                </c:pt>
                <c:pt idx="1122">
                  <c:v>8.9740000000000002</c:v>
                </c:pt>
                <c:pt idx="1123">
                  <c:v>10.209</c:v>
                </c:pt>
                <c:pt idx="1124">
                  <c:v>8.2319999999999993</c:v>
                </c:pt>
                <c:pt idx="1125">
                  <c:v>11.927</c:v>
                </c:pt>
                <c:pt idx="1126">
                  <c:v>12.523999999999999</c:v>
                </c:pt>
                <c:pt idx="1127">
                  <c:v>12.523999999999999</c:v>
                </c:pt>
                <c:pt idx="1128">
                  <c:v>11.574</c:v>
                </c:pt>
                <c:pt idx="1129">
                  <c:v>8.5980000000000008</c:v>
                </c:pt>
                <c:pt idx="1130">
                  <c:v>8.3870000000000005</c:v>
                </c:pt>
                <c:pt idx="1131">
                  <c:v>7.8019999999999996</c:v>
                </c:pt>
                <c:pt idx="1132">
                  <c:v>8.6229999999999993</c:v>
                </c:pt>
                <c:pt idx="1133">
                  <c:v>9.1489999999999991</c:v>
                </c:pt>
                <c:pt idx="1134">
                  <c:v>10.765000000000001</c:v>
                </c:pt>
                <c:pt idx="1135">
                  <c:v>9.0329999999999995</c:v>
                </c:pt>
                <c:pt idx="1136">
                  <c:v>10.968999999999999</c:v>
                </c:pt>
                <c:pt idx="1137">
                  <c:v>10.439</c:v>
                </c:pt>
                <c:pt idx="1138">
                  <c:v>11.670999999999999</c:v>
                </c:pt>
                <c:pt idx="1139">
                  <c:v>11.807</c:v>
                </c:pt>
                <c:pt idx="1140">
                  <c:v>11.763</c:v>
                </c:pt>
                <c:pt idx="1141">
                  <c:v>9.1470000000000002</c:v>
                </c:pt>
                <c:pt idx="1142">
                  <c:v>10.776999999999999</c:v>
                </c:pt>
                <c:pt idx="1143">
                  <c:v>8.7140000000000004</c:v>
                </c:pt>
                <c:pt idx="1144">
                  <c:v>6.3879999999999999</c:v>
                </c:pt>
                <c:pt idx="1145">
                  <c:v>5.8410000000000002</c:v>
                </c:pt>
                <c:pt idx="1146">
                  <c:v>5.617</c:v>
                </c:pt>
                <c:pt idx="1147">
                  <c:v>4.8250000000000002</c:v>
                </c:pt>
                <c:pt idx="1148">
                  <c:v>1.4410000000000001</c:v>
                </c:pt>
                <c:pt idx="1149">
                  <c:v>1.4410000000000001</c:v>
                </c:pt>
                <c:pt idx="1150">
                  <c:v>-0.504</c:v>
                </c:pt>
                <c:pt idx="1151">
                  <c:v>1.083</c:v>
                </c:pt>
                <c:pt idx="1152">
                  <c:v>-0.65</c:v>
                </c:pt>
                <c:pt idx="1153">
                  <c:v>-1.962</c:v>
                </c:pt>
                <c:pt idx="1154">
                  <c:v>-1.962</c:v>
                </c:pt>
                <c:pt idx="1155">
                  <c:v>3.5489999999999999</c:v>
                </c:pt>
                <c:pt idx="1156">
                  <c:v>4.1719999999999997</c:v>
                </c:pt>
                <c:pt idx="1157">
                  <c:v>3.823</c:v>
                </c:pt>
                <c:pt idx="1158">
                  <c:v>2.2309999999999999</c:v>
                </c:pt>
                <c:pt idx="1159">
                  <c:v>2.214</c:v>
                </c:pt>
                <c:pt idx="1160">
                  <c:v>3.399</c:v>
                </c:pt>
                <c:pt idx="1161">
                  <c:v>3.548</c:v>
                </c:pt>
                <c:pt idx="1162">
                  <c:v>2.8159999999999998</c:v>
                </c:pt>
                <c:pt idx="1163">
                  <c:v>1.6839999999999999</c:v>
                </c:pt>
                <c:pt idx="1164">
                  <c:v>1.6839999999999999</c:v>
                </c:pt>
                <c:pt idx="1165">
                  <c:v>0.32900000000000001</c:v>
                </c:pt>
                <c:pt idx="1166">
                  <c:v>0.38500000000000001</c:v>
                </c:pt>
                <c:pt idx="1167">
                  <c:v>0.54400000000000004</c:v>
                </c:pt>
                <c:pt idx="1168">
                  <c:v>0.111</c:v>
                </c:pt>
                <c:pt idx="1169">
                  <c:v>0.59799999999999998</c:v>
                </c:pt>
                <c:pt idx="1170">
                  <c:v>1.3540000000000001</c:v>
                </c:pt>
                <c:pt idx="1171">
                  <c:v>2.6440000000000001</c:v>
                </c:pt>
                <c:pt idx="1172">
                  <c:v>3.1989999999999998</c:v>
                </c:pt>
                <c:pt idx="1173">
                  <c:v>0.92200000000000004</c:v>
                </c:pt>
                <c:pt idx="1174">
                  <c:v>1.8939999999999999</c:v>
                </c:pt>
                <c:pt idx="1175">
                  <c:v>-0.45700000000000002</c:v>
                </c:pt>
                <c:pt idx="1176">
                  <c:v>-2.0819999999999999</c:v>
                </c:pt>
                <c:pt idx="1177">
                  <c:v>-2.625</c:v>
                </c:pt>
                <c:pt idx="1178">
                  <c:v>-4.7670000000000003</c:v>
                </c:pt>
                <c:pt idx="1179">
                  <c:v>-6.9269999999999996</c:v>
                </c:pt>
                <c:pt idx="1180">
                  <c:v>-3.1539999999999999</c:v>
                </c:pt>
                <c:pt idx="1181">
                  <c:v>-4.1369999999999996</c:v>
                </c:pt>
                <c:pt idx="1182">
                  <c:v>-6.8339999999999996</c:v>
                </c:pt>
                <c:pt idx="1183">
                  <c:v>-9.6530000000000005</c:v>
                </c:pt>
                <c:pt idx="1184">
                  <c:v>-9.3559999999999999</c:v>
                </c:pt>
                <c:pt idx="1185">
                  <c:v>-7.3029999999999999</c:v>
                </c:pt>
                <c:pt idx="1186">
                  <c:v>-9.2739999999999991</c:v>
                </c:pt>
                <c:pt idx="1187">
                  <c:v>-10.204000000000001</c:v>
                </c:pt>
                <c:pt idx="1188">
                  <c:v>-12.57</c:v>
                </c:pt>
                <c:pt idx="1189">
                  <c:v>-12.57</c:v>
                </c:pt>
                <c:pt idx="1190">
                  <c:v>-13.282999999999999</c:v>
                </c:pt>
                <c:pt idx="1191">
                  <c:v>-14.345000000000001</c:v>
                </c:pt>
                <c:pt idx="1192">
                  <c:v>-16.062999999999999</c:v>
                </c:pt>
                <c:pt idx="1193">
                  <c:v>-15.066000000000001</c:v>
                </c:pt>
                <c:pt idx="1194">
                  <c:v>-13.811</c:v>
                </c:pt>
                <c:pt idx="1195">
                  <c:v>-13.281000000000001</c:v>
                </c:pt>
                <c:pt idx="1196">
                  <c:v>-10.994</c:v>
                </c:pt>
                <c:pt idx="1197">
                  <c:v>-8.4410000000000007</c:v>
                </c:pt>
                <c:pt idx="1198">
                  <c:v>-6.2549999999999999</c:v>
                </c:pt>
                <c:pt idx="1199">
                  <c:v>-1.722</c:v>
                </c:pt>
                <c:pt idx="1200">
                  <c:v>-2.8929999999999998</c:v>
                </c:pt>
                <c:pt idx="1201">
                  <c:v>1.2849999999999999</c:v>
                </c:pt>
                <c:pt idx="1202">
                  <c:v>1.8180000000000001</c:v>
                </c:pt>
                <c:pt idx="1203">
                  <c:v>2.3130000000000002</c:v>
                </c:pt>
                <c:pt idx="1204">
                  <c:v>4.5720000000000001</c:v>
                </c:pt>
                <c:pt idx="1205">
                  <c:v>5.3330000000000002</c:v>
                </c:pt>
                <c:pt idx="1206">
                  <c:v>5.2919999999999998</c:v>
                </c:pt>
                <c:pt idx="1207">
                  <c:v>2.7029999999999998</c:v>
                </c:pt>
                <c:pt idx="1208">
                  <c:v>3.4940000000000002</c:v>
                </c:pt>
                <c:pt idx="1209">
                  <c:v>0.82899999999999996</c:v>
                </c:pt>
                <c:pt idx="1210">
                  <c:v>-1.3640000000000001</c:v>
                </c:pt>
                <c:pt idx="1211">
                  <c:v>-3.4820000000000002</c:v>
                </c:pt>
                <c:pt idx="1212">
                  <c:v>-2.9630000000000001</c:v>
                </c:pt>
                <c:pt idx="1213">
                  <c:v>-4.3449999999999998</c:v>
                </c:pt>
                <c:pt idx="1214">
                  <c:v>-3.1080000000000001</c:v>
                </c:pt>
                <c:pt idx="1215">
                  <c:v>-3.2280000000000002</c:v>
                </c:pt>
                <c:pt idx="1216">
                  <c:v>0.29799999999999999</c:v>
                </c:pt>
                <c:pt idx="1217">
                  <c:v>2.2829999999999999</c:v>
                </c:pt>
                <c:pt idx="1218">
                  <c:v>3.302</c:v>
                </c:pt>
                <c:pt idx="1219">
                  <c:v>1.6970000000000001</c:v>
                </c:pt>
                <c:pt idx="1220">
                  <c:v>4.6109999999999998</c:v>
                </c:pt>
                <c:pt idx="1221">
                  <c:v>4.1189999999999998</c:v>
                </c:pt>
                <c:pt idx="1222">
                  <c:v>6.8140000000000001</c:v>
                </c:pt>
                <c:pt idx="1223">
                  <c:v>8.0440000000000005</c:v>
                </c:pt>
                <c:pt idx="1224">
                  <c:v>7.4909999999999997</c:v>
                </c:pt>
                <c:pt idx="1225">
                  <c:v>5.6989999999999998</c:v>
                </c:pt>
                <c:pt idx="1226">
                  <c:v>7.718</c:v>
                </c:pt>
                <c:pt idx="1227">
                  <c:v>9.8279999999999994</c:v>
                </c:pt>
                <c:pt idx="1228">
                  <c:v>9.8279999999999994</c:v>
                </c:pt>
                <c:pt idx="1229">
                  <c:v>10.853</c:v>
                </c:pt>
                <c:pt idx="1230">
                  <c:v>14.733000000000001</c:v>
                </c:pt>
                <c:pt idx="1231">
                  <c:v>17.234000000000002</c:v>
                </c:pt>
                <c:pt idx="1232">
                  <c:v>15.521000000000001</c:v>
                </c:pt>
                <c:pt idx="1233">
                  <c:v>11.375</c:v>
                </c:pt>
                <c:pt idx="1234">
                  <c:v>10.268000000000001</c:v>
                </c:pt>
                <c:pt idx="1235">
                  <c:v>13.089</c:v>
                </c:pt>
                <c:pt idx="1236">
                  <c:v>11.997</c:v>
                </c:pt>
                <c:pt idx="1237">
                  <c:v>16.277000000000001</c:v>
                </c:pt>
                <c:pt idx="1238">
                  <c:v>18.942</c:v>
                </c:pt>
                <c:pt idx="1239">
                  <c:v>18.824000000000002</c:v>
                </c:pt>
                <c:pt idx="1240">
                  <c:v>19.742000000000001</c:v>
                </c:pt>
                <c:pt idx="1241">
                  <c:v>20.733000000000001</c:v>
                </c:pt>
                <c:pt idx="1242">
                  <c:v>18.562999999999999</c:v>
                </c:pt>
                <c:pt idx="1243">
                  <c:v>17.193999999999999</c:v>
                </c:pt>
                <c:pt idx="1244">
                  <c:v>15.53</c:v>
                </c:pt>
                <c:pt idx="1245">
                  <c:v>16.204000000000001</c:v>
                </c:pt>
                <c:pt idx="1246">
                  <c:v>13.552</c:v>
                </c:pt>
                <c:pt idx="1247">
                  <c:v>16.734000000000002</c:v>
                </c:pt>
                <c:pt idx="1248">
                  <c:v>19.341999999999999</c:v>
                </c:pt>
                <c:pt idx="1249">
                  <c:v>17.869</c:v>
                </c:pt>
                <c:pt idx="1250">
                  <c:v>15.821999999999999</c:v>
                </c:pt>
                <c:pt idx="1251">
                  <c:v>19.495000000000001</c:v>
                </c:pt>
                <c:pt idx="1252">
                  <c:v>14.760999999999999</c:v>
                </c:pt>
                <c:pt idx="1253">
                  <c:v>9.4260000000000002</c:v>
                </c:pt>
                <c:pt idx="1254">
                  <c:v>9.7530000000000001</c:v>
                </c:pt>
                <c:pt idx="1255">
                  <c:v>9.5440000000000005</c:v>
                </c:pt>
                <c:pt idx="1256">
                  <c:v>10.548</c:v>
                </c:pt>
                <c:pt idx="1257">
                  <c:v>12.1</c:v>
                </c:pt>
                <c:pt idx="1258">
                  <c:v>11.372999999999999</c:v>
                </c:pt>
                <c:pt idx="1259">
                  <c:v>11.372999999999999</c:v>
                </c:pt>
                <c:pt idx="1260">
                  <c:v>10.667</c:v>
                </c:pt>
                <c:pt idx="1261">
                  <c:v>9</c:v>
                </c:pt>
                <c:pt idx="1262">
                  <c:v>8.0709999999999997</c:v>
                </c:pt>
                <c:pt idx="1263">
                  <c:v>8.2919999999999998</c:v>
                </c:pt>
                <c:pt idx="1264">
                  <c:v>4.3730000000000002</c:v>
                </c:pt>
                <c:pt idx="1265">
                  <c:v>0.78100000000000003</c:v>
                </c:pt>
                <c:pt idx="1266">
                  <c:v>1.5629999999999999</c:v>
                </c:pt>
                <c:pt idx="1267">
                  <c:v>-0.68500000000000005</c:v>
                </c:pt>
                <c:pt idx="1268">
                  <c:v>-2.1930000000000001</c:v>
                </c:pt>
                <c:pt idx="1269">
                  <c:v>-3.66</c:v>
                </c:pt>
                <c:pt idx="1270">
                  <c:v>-4.1719999999999997</c:v>
                </c:pt>
                <c:pt idx="1271">
                  <c:v>-4.9480000000000004</c:v>
                </c:pt>
                <c:pt idx="1272">
                  <c:v>-3.7919999999999998</c:v>
                </c:pt>
                <c:pt idx="1273">
                  <c:v>-3.4089999999999998</c:v>
                </c:pt>
                <c:pt idx="1274">
                  <c:v>-3.4910000000000001</c:v>
                </c:pt>
                <c:pt idx="1275">
                  <c:v>-4.3540000000000001</c:v>
                </c:pt>
                <c:pt idx="1276">
                  <c:v>-4.306</c:v>
                </c:pt>
                <c:pt idx="1277">
                  <c:v>-2.4820000000000002</c:v>
                </c:pt>
                <c:pt idx="1278">
                  <c:v>-3.8860000000000001</c:v>
                </c:pt>
                <c:pt idx="1279">
                  <c:v>-1.494</c:v>
                </c:pt>
                <c:pt idx="1280">
                  <c:v>-3.54</c:v>
                </c:pt>
                <c:pt idx="1281">
                  <c:v>-4.351</c:v>
                </c:pt>
                <c:pt idx="1282">
                  <c:v>-1.802</c:v>
                </c:pt>
                <c:pt idx="1283">
                  <c:v>-3.6309999999999998</c:v>
                </c:pt>
                <c:pt idx="1284">
                  <c:v>-1.887</c:v>
                </c:pt>
                <c:pt idx="1285">
                  <c:v>-1.887</c:v>
                </c:pt>
                <c:pt idx="1286">
                  <c:v>-1.2230000000000001</c:v>
                </c:pt>
                <c:pt idx="1287">
                  <c:v>-2.7050000000000001</c:v>
                </c:pt>
                <c:pt idx="1288">
                  <c:v>-3.8239999999999998</c:v>
                </c:pt>
                <c:pt idx="1289">
                  <c:v>-4.3330000000000002</c:v>
                </c:pt>
                <c:pt idx="1290">
                  <c:v>-5.2949999999999999</c:v>
                </c:pt>
                <c:pt idx="1291">
                  <c:v>-6.6680000000000001</c:v>
                </c:pt>
                <c:pt idx="1292">
                  <c:v>-4.7229999999999999</c:v>
                </c:pt>
                <c:pt idx="1293">
                  <c:v>-2.7789999999999999</c:v>
                </c:pt>
                <c:pt idx="1294">
                  <c:v>-4.8869999999999996</c:v>
                </c:pt>
                <c:pt idx="1295">
                  <c:v>-5.3010000000000002</c:v>
                </c:pt>
                <c:pt idx="1296">
                  <c:v>-5.01</c:v>
                </c:pt>
                <c:pt idx="1297">
                  <c:v>-2.8159999999999998</c:v>
                </c:pt>
                <c:pt idx="1298">
                  <c:v>-3.65</c:v>
                </c:pt>
                <c:pt idx="1299">
                  <c:v>-4.1929999999999996</c:v>
                </c:pt>
                <c:pt idx="1300">
                  <c:v>-5.2869999999999999</c:v>
                </c:pt>
                <c:pt idx="1301">
                  <c:v>-3.2280000000000002</c:v>
                </c:pt>
                <c:pt idx="1302">
                  <c:v>-2.6120000000000001</c:v>
                </c:pt>
                <c:pt idx="1303">
                  <c:v>-0.20499999999999999</c:v>
                </c:pt>
                <c:pt idx="1304">
                  <c:v>2.4169999999999998</c:v>
                </c:pt>
                <c:pt idx="1305">
                  <c:v>2.4390000000000001</c:v>
                </c:pt>
                <c:pt idx="1306">
                  <c:v>1.4179999999999999</c:v>
                </c:pt>
                <c:pt idx="1307">
                  <c:v>-2.3879999999999999</c:v>
                </c:pt>
                <c:pt idx="1308">
                  <c:v>-1.2829999999999999</c:v>
                </c:pt>
                <c:pt idx="1309">
                  <c:v>-2.8370000000000002</c:v>
                </c:pt>
                <c:pt idx="1310">
                  <c:v>2.097</c:v>
                </c:pt>
                <c:pt idx="1311">
                  <c:v>2.5179999999999998</c:v>
                </c:pt>
                <c:pt idx="1312">
                  <c:v>0.85399999999999998</c:v>
                </c:pt>
                <c:pt idx="1313">
                  <c:v>0.497</c:v>
                </c:pt>
                <c:pt idx="1314">
                  <c:v>-1.3180000000000001</c:v>
                </c:pt>
                <c:pt idx="1315">
                  <c:v>-1.377</c:v>
                </c:pt>
                <c:pt idx="1316">
                  <c:v>-1.1279999999999999</c:v>
                </c:pt>
                <c:pt idx="1317">
                  <c:v>-3.1709999999999998</c:v>
                </c:pt>
                <c:pt idx="1318">
                  <c:v>-3.5819999999999999</c:v>
                </c:pt>
                <c:pt idx="1319">
                  <c:v>-4.54</c:v>
                </c:pt>
                <c:pt idx="1320">
                  <c:v>-5.4320000000000004</c:v>
                </c:pt>
                <c:pt idx="1321">
                  <c:v>-5.7539999999999996</c:v>
                </c:pt>
                <c:pt idx="1322">
                  <c:v>-7.3739999999999997</c:v>
                </c:pt>
                <c:pt idx="1323">
                  <c:v>-7.5789999999999997</c:v>
                </c:pt>
                <c:pt idx="1324">
                  <c:v>-8.3369999999999997</c:v>
                </c:pt>
                <c:pt idx="1325">
                  <c:v>-8.2639999999999993</c:v>
                </c:pt>
                <c:pt idx="1326">
                  <c:v>-5.95</c:v>
                </c:pt>
                <c:pt idx="1327">
                  <c:v>-5.2880000000000003</c:v>
                </c:pt>
                <c:pt idx="1328">
                  <c:v>-3.23</c:v>
                </c:pt>
                <c:pt idx="1329">
                  <c:v>-3.23</c:v>
                </c:pt>
                <c:pt idx="1330">
                  <c:v>-1.115</c:v>
                </c:pt>
                <c:pt idx="1331">
                  <c:v>-1.1819999999999999</c:v>
                </c:pt>
                <c:pt idx="1332">
                  <c:v>-2.581</c:v>
                </c:pt>
                <c:pt idx="1333">
                  <c:v>-3.4140000000000001</c:v>
                </c:pt>
                <c:pt idx="1334">
                  <c:v>-2.8210000000000002</c:v>
                </c:pt>
                <c:pt idx="1335">
                  <c:v>-4.5279999999999996</c:v>
                </c:pt>
                <c:pt idx="1336">
                  <c:v>-3.605</c:v>
                </c:pt>
                <c:pt idx="1337">
                  <c:v>-4.4180000000000001</c:v>
                </c:pt>
                <c:pt idx="1338">
                  <c:v>-6.7240000000000002</c:v>
                </c:pt>
                <c:pt idx="1339">
                  <c:v>-6.7750000000000004</c:v>
                </c:pt>
                <c:pt idx="1340">
                  <c:v>-6.4130000000000003</c:v>
                </c:pt>
                <c:pt idx="1341">
                  <c:v>-8.407</c:v>
                </c:pt>
                <c:pt idx="1342">
                  <c:v>-5.5369999999999999</c:v>
                </c:pt>
                <c:pt idx="1343">
                  <c:v>-7.9219999999999997</c:v>
                </c:pt>
                <c:pt idx="1344">
                  <c:v>-9.7089999999999996</c:v>
                </c:pt>
                <c:pt idx="1345">
                  <c:v>-10.923999999999999</c:v>
                </c:pt>
                <c:pt idx="1346">
                  <c:v>-8.9939999999999998</c:v>
                </c:pt>
                <c:pt idx="1347">
                  <c:v>-8.0169999999999995</c:v>
                </c:pt>
                <c:pt idx="1348">
                  <c:v>-5.45</c:v>
                </c:pt>
                <c:pt idx="1349">
                  <c:v>-3.66</c:v>
                </c:pt>
                <c:pt idx="1350">
                  <c:v>-4.2279999999999998</c:v>
                </c:pt>
                <c:pt idx="1351">
                  <c:v>-2.665</c:v>
                </c:pt>
                <c:pt idx="1352">
                  <c:v>-4.2910000000000004</c:v>
                </c:pt>
                <c:pt idx="1353">
                  <c:v>-4.2389999999999999</c:v>
                </c:pt>
                <c:pt idx="1354">
                  <c:v>-4.2389999999999999</c:v>
                </c:pt>
                <c:pt idx="1355">
                  <c:v>-6.4020000000000001</c:v>
                </c:pt>
                <c:pt idx="1356">
                  <c:v>-7.4859999999999998</c:v>
                </c:pt>
                <c:pt idx="1357">
                  <c:v>-6.6379999999999999</c:v>
                </c:pt>
                <c:pt idx="1358">
                  <c:v>-6.2380000000000004</c:v>
                </c:pt>
                <c:pt idx="1359">
                  <c:v>-6.6680000000000001</c:v>
                </c:pt>
                <c:pt idx="1360">
                  <c:v>-6.8369999999999997</c:v>
                </c:pt>
                <c:pt idx="1361">
                  <c:v>-8.5879999999999992</c:v>
                </c:pt>
                <c:pt idx="1362">
                  <c:v>-7.6390000000000002</c:v>
                </c:pt>
                <c:pt idx="1363">
                  <c:v>-8.2799999999999994</c:v>
                </c:pt>
                <c:pt idx="1364">
                  <c:v>-8.1679999999999993</c:v>
                </c:pt>
                <c:pt idx="1365">
                  <c:v>-9.3170000000000002</c:v>
                </c:pt>
                <c:pt idx="1366">
                  <c:v>-10.130000000000001</c:v>
                </c:pt>
                <c:pt idx="1367">
                  <c:v>-10.127000000000001</c:v>
                </c:pt>
                <c:pt idx="1368">
                  <c:v>-8.7520000000000007</c:v>
                </c:pt>
                <c:pt idx="1369">
                  <c:v>-8.6539999999999999</c:v>
                </c:pt>
                <c:pt idx="1370">
                  <c:v>-9.3629999999999995</c:v>
                </c:pt>
                <c:pt idx="1371">
                  <c:v>-8.2279999999999998</c:v>
                </c:pt>
                <c:pt idx="1372">
                  <c:v>-7.6349999999999998</c:v>
                </c:pt>
                <c:pt idx="1373">
                  <c:v>-10.209</c:v>
                </c:pt>
                <c:pt idx="1374">
                  <c:v>-11.048999999999999</c:v>
                </c:pt>
                <c:pt idx="1375">
                  <c:v>-11.058</c:v>
                </c:pt>
                <c:pt idx="1376">
                  <c:v>-11.339</c:v>
                </c:pt>
                <c:pt idx="1377">
                  <c:v>-11.689</c:v>
                </c:pt>
                <c:pt idx="1378">
                  <c:v>-13.677</c:v>
                </c:pt>
                <c:pt idx="1379">
                  <c:v>-16.027000000000001</c:v>
                </c:pt>
                <c:pt idx="1380">
                  <c:v>-17.062000000000001</c:v>
                </c:pt>
                <c:pt idx="1381">
                  <c:v>-19.026</c:v>
                </c:pt>
                <c:pt idx="1382">
                  <c:v>-18.178999999999998</c:v>
                </c:pt>
                <c:pt idx="1383">
                  <c:v>-16.484999999999999</c:v>
                </c:pt>
                <c:pt idx="1384">
                  <c:v>-17.285</c:v>
                </c:pt>
                <c:pt idx="1385">
                  <c:v>-18.559999999999999</c:v>
                </c:pt>
                <c:pt idx="1386">
                  <c:v>-17.893000000000001</c:v>
                </c:pt>
                <c:pt idx="1387">
                  <c:v>-17.893000000000001</c:v>
                </c:pt>
                <c:pt idx="1388">
                  <c:v>-18.346</c:v>
                </c:pt>
                <c:pt idx="1389">
                  <c:v>-18.995000000000001</c:v>
                </c:pt>
                <c:pt idx="1390">
                  <c:v>-17.88</c:v>
                </c:pt>
                <c:pt idx="1391">
                  <c:v>-17.571999999999999</c:v>
                </c:pt>
                <c:pt idx="1392">
                  <c:v>-16.474</c:v>
                </c:pt>
                <c:pt idx="1393">
                  <c:v>-10.291</c:v>
                </c:pt>
                <c:pt idx="1394">
                  <c:v>-8.3539999999999992</c:v>
                </c:pt>
                <c:pt idx="1395">
                  <c:v>-6.9080000000000004</c:v>
                </c:pt>
                <c:pt idx="1396">
                  <c:v>-9.56</c:v>
                </c:pt>
                <c:pt idx="1397">
                  <c:v>-9.1199999999999992</c:v>
                </c:pt>
                <c:pt idx="1398">
                  <c:v>-12.481999999999999</c:v>
                </c:pt>
                <c:pt idx="1399">
                  <c:v>-14.393000000000001</c:v>
                </c:pt>
                <c:pt idx="1400">
                  <c:v>-12.481</c:v>
                </c:pt>
                <c:pt idx="1401">
                  <c:v>-12.254</c:v>
                </c:pt>
                <c:pt idx="1402">
                  <c:v>-13.807</c:v>
                </c:pt>
                <c:pt idx="1403">
                  <c:v>-12.429</c:v>
                </c:pt>
                <c:pt idx="1404">
                  <c:v>-13.000999999999999</c:v>
                </c:pt>
                <c:pt idx="1405">
                  <c:v>-12.005000000000001</c:v>
                </c:pt>
                <c:pt idx="1406">
                  <c:v>-11.731</c:v>
                </c:pt>
                <c:pt idx="1407">
                  <c:v>-10.333</c:v>
                </c:pt>
                <c:pt idx="1408">
                  <c:v>-9.9930000000000003</c:v>
                </c:pt>
                <c:pt idx="1409">
                  <c:v>-9.9930000000000003</c:v>
                </c:pt>
                <c:pt idx="1410">
                  <c:v>-11.159000000000001</c:v>
                </c:pt>
                <c:pt idx="1411">
                  <c:v>-12.569000000000001</c:v>
                </c:pt>
                <c:pt idx="1412">
                  <c:v>-12.086</c:v>
                </c:pt>
                <c:pt idx="1413">
                  <c:v>-11.67</c:v>
                </c:pt>
                <c:pt idx="1414">
                  <c:v>-11.67</c:v>
                </c:pt>
                <c:pt idx="1415">
                  <c:v>-10.922000000000001</c:v>
                </c:pt>
                <c:pt idx="1416">
                  <c:v>-9.9369999999999994</c:v>
                </c:pt>
                <c:pt idx="1417">
                  <c:v>-9.4190000000000005</c:v>
                </c:pt>
                <c:pt idx="1418">
                  <c:v>-10.842000000000001</c:v>
                </c:pt>
                <c:pt idx="1419">
                  <c:v>-12.936</c:v>
                </c:pt>
                <c:pt idx="1420">
                  <c:v>-13.708</c:v>
                </c:pt>
                <c:pt idx="1421">
                  <c:v>-12.385</c:v>
                </c:pt>
                <c:pt idx="1422">
                  <c:v>-12.298</c:v>
                </c:pt>
                <c:pt idx="1423">
                  <c:v>-10.646000000000001</c:v>
                </c:pt>
                <c:pt idx="1424">
                  <c:v>-10.646000000000001</c:v>
                </c:pt>
                <c:pt idx="1425">
                  <c:v>-11.347</c:v>
                </c:pt>
                <c:pt idx="1426">
                  <c:v>-12.182</c:v>
                </c:pt>
                <c:pt idx="1427">
                  <c:v>-13.893000000000001</c:v>
                </c:pt>
                <c:pt idx="1428">
                  <c:v>-14.308</c:v>
                </c:pt>
                <c:pt idx="1429">
                  <c:v>-14.662000000000001</c:v>
                </c:pt>
                <c:pt idx="1430">
                  <c:v>-13.565</c:v>
                </c:pt>
                <c:pt idx="1431">
                  <c:v>-11.964</c:v>
                </c:pt>
                <c:pt idx="1432">
                  <c:v>-10.08</c:v>
                </c:pt>
                <c:pt idx="1433">
                  <c:v>-9.6950000000000003</c:v>
                </c:pt>
                <c:pt idx="1434">
                  <c:v>-9.0169999999999995</c:v>
                </c:pt>
                <c:pt idx="1435">
                  <c:v>-9.4</c:v>
                </c:pt>
                <c:pt idx="1436">
                  <c:v>-10.847</c:v>
                </c:pt>
                <c:pt idx="1437">
                  <c:v>-12.147</c:v>
                </c:pt>
                <c:pt idx="1438">
                  <c:v>-11.167999999999999</c:v>
                </c:pt>
                <c:pt idx="1439">
                  <c:v>-11.326000000000001</c:v>
                </c:pt>
                <c:pt idx="1440">
                  <c:v>-12.47</c:v>
                </c:pt>
                <c:pt idx="1441">
                  <c:v>-12.288</c:v>
                </c:pt>
                <c:pt idx="1442">
                  <c:v>-12.795</c:v>
                </c:pt>
                <c:pt idx="1443">
                  <c:v>-11.144</c:v>
                </c:pt>
                <c:pt idx="1444">
                  <c:v>-12.513</c:v>
                </c:pt>
                <c:pt idx="1445">
                  <c:v>-12.975</c:v>
                </c:pt>
                <c:pt idx="1446">
                  <c:v>-13.377000000000001</c:v>
                </c:pt>
                <c:pt idx="1447">
                  <c:v>-12.547000000000001</c:v>
                </c:pt>
                <c:pt idx="1448">
                  <c:v>-13.981999999999999</c:v>
                </c:pt>
                <c:pt idx="1449">
                  <c:v>-13.981999999999999</c:v>
                </c:pt>
                <c:pt idx="1450">
                  <c:v>-13.856999999999999</c:v>
                </c:pt>
                <c:pt idx="1451">
                  <c:v>-14.807</c:v>
                </c:pt>
                <c:pt idx="1452">
                  <c:v>-15.404999999999999</c:v>
                </c:pt>
                <c:pt idx="1453">
                  <c:v>-14.826000000000001</c:v>
                </c:pt>
                <c:pt idx="1454">
                  <c:v>-12.949</c:v>
                </c:pt>
                <c:pt idx="1455">
                  <c:v>-7.3940000000000001</c:v>
                </c:pt>
                <c:pt idx="1456">
                  <c:v>-7.5709999999999997</c:v>
                </c:pt>
                <c:pt idx="1457">
                  <c:v>-5.9089999999999998</c:v>
                </c:pt>
                <c:pt idx="1458">
                  <c:v>-3.452</c:v>
                </c:pt>
                <c:pt idx="1459">
                  <c:v>-2.0659999999999998</c:v>
                </c:pt>
                <c:pt idx="1460">
                  <c:v>-4.5640000000000001</c:v>
                </c:pt>
                <c:pt idx="1461">
                  <c:v>-3.613</c:v>
                </c:pt>
                <c:pt idx="1462">
                  <c:v>-4.673</c:v>
                </c:pt>
                <c:pt idx="1463">
                  <c:v>-7.9989999999999997</c:v>
                </c:pt>
                <c:pt idx="1464">
                  <c:v>-7.8609999999999998</c:v>
                </c:pt>
                <c:pt idx="1465">
                  <c:v>-1.6040000000000001</c:v>
                </c:pt>
                <c:pt idx="1466">
                  <c:v>-2.6749999999999998</c:v>
                </c:pt>
                <c:pt idx="1467">
                  <c:v>-4.12</c:v>
                </c:pt>
                <c:pt idx="1468">
                  <c:v>-4.6360000000000001</c:v>
                </c:pt>
                <c:pt idx="1469">
                  <c:v>-6.1360000000000001</c:v>
                </c:pt>
                <c:pt idx="1470">
                  <c:v>-5.4809999999999999</c:v>
                </c:pt>
                <c:pt idx="1471">
                  <c:v>0.89900000000000002</c:v>
                </c:pt>
                <c:pt idx="1472">
                  <c:v>0.372</c:v>
                </c:pt>
                <c:pt idx="1473">
                  <c:v>0.86299999999999999</c:v>
                </c:pt>
                <c:pt idx="1474">
                  <c:v>2.032</c:v>
                </c:pt>
                <c:pt idx="1475">
                  <c:v>3.4079999999999999</c:v>
                </c:pt>
                <c:pt idx="1476">
                  <c:v>5.4859999999999998</c:v>
                </c:pt>
                <c:pt idx="1477">
                  <c:v>2.6219999999999999</c:v>
                </c:pt>
                <c:pt idx="1478">
                  <c:v>3.0960000000000001</c:v>
                </c:pt>
                <c:pt idx="1479">
                  <c:v>6.0510000000000002</c:v>
                </c:pt>
                <c:pt idx="1480">
                  <c:v>4.8810000000000002</c:v>
                </c:pt>
                <c:pt idx="1481">
                  <c:v>5.4619999999999997</c:v>
                </c:pt>
                <c:pt idx="1482">
                  <c:v>5.5350000000000001</c:v>
                </c:pt>
                <c:pt idx="1483">
                  <c:v>2.2280000000000002</c:v>
                </c:pt>
                <c:pt idx="1484">
                  <c:v>0.92400000000000004</c:v>
                </c:pt>
                <c:pt idx="1485">
                  <c:v>2.5939999999999999</c:v>
                </c:pt>
                <c:pt idx="1486">
                  <c:v>1.2549999999999999</c:v>
                </c:pt>
                <c:pt idx="1487">
                  <c:v>0.82299999999999995</c:v>
                </c:pt>
                <c:pt idx="1488">
                  <c:v>8.0000000000000002E-3</c:v>
                </c:pt>
                <c:pt idx="1489">
                  <c:v>-0.67100000000000004</c:v>
                </c:pt>
                <c:pt idx="1490">
                  <c:v>0.876</c:v>
                </c:pt>
                <c:pt idx="1491">
                  <c:v>1.645</c:v>
                </c:pt>
                <c:pt idx="1492">
                  <c:v>2.6349999999999998</c:v>
                </c:pt>
                <c:pt idx="1493">
                  <c:v>2.3199999999999998</c:v>
                </c:pt>
                <c:pt idx="1494">
                  <c:v>1.782</c:v>
                </c:pt>
                <c:pt idx="1495">
                  <c:v>2.4</c:v>
                </c:pt>
                <c:pt idx="1496">
                  <c:v>1.696</c:v>
                </c:pt>
                <c:pt idx="1497">
                  <c:v>0.61499999999999999</c:v>
                </c:pt>
                <c:pt idx="1498">
                  <c:v>1.714</c:v>
                </c:pt>
                <c:pt idx="1499">
                  <c:v>3.214</c:v>
                </c:pt>
                <c:pt idx="1500">
                  <c:v>0.876</c:v>
                </c:pt>
                <c:pt idx="1501">
                  <c:v>-1.2999999999999999E-2</c:v>
                </c:pt>
                <c:pt idx="1502">
                  <c:v>-2.5019999999999998</c:v>
                </c:pt>
                <c:pt idx="1503">
                  <c:v>-3.363</c:v>
                </c:pt>
                <c:pt idx="1504">
                  <c:v>-4.3239999999999998</c:v>
                </c:pt>
                <c:pt idx="1505">
                  <c:v>-3.4820000000000002</c:v>
                </c:pt>
                <c:pt idx="1506">
                  <c:v>-4.8529999999999998</c:v>
                </c:pt>
                <c:pt idx="1507">
                  <c:v>-3.4649999999999999</c:v>
                </c:pt>
                <c:pt idx="1508">
                  <c:v>-2.827</c:v>
                </c:pt>
                <c:pt idx="1509">
                  <c:v>-3.5539999999999998</c:v>
                </c:pt>
                <c:pt idx="1510">
                  <c:v>-2.89</c:v>
                </c:pt>
                <c:pt idx="1511">
                  <c:v>-2.4750000000000001</c:v>
                </c:pt>
                <c:pt idx="1512">
                  <c:v>-2.5</c:v>
                </c:pt>
                <c:pt idx="1513">
                  <c:v>-1.73</c:v>
                </c:pt>
                <c:pt idx="1514">
                  <c:v>-1.625</c:v>
                </c:pt>
                <c:pt idx="1515">
                  <c:v>-0.74299999999999999</c:v>
                </c:pt>
                <c:pt idx="1516">
                  <c:v>1.6779999999999999</c:v>
                </c:pt>
                <c:pt idx="1517">
                  <c:v>0.189</c:v>
                </c:pt>
                <c:pt idx="1518">
                  <c:v>0.129</c:v>
                </c:pt>
                <c:pt idx="1519">
                  <c:v>0.65600000000000003</c:v>
                </c:pt>
                <c:pt idx="1520">
                  <c:v>-1.079</c:v>
                </c:pt>
                <c:pt idx="1521">
                  <c:v>-2.3029999999999999</c:v>
                </c:pt>
                <c:pt idx="1522">
                  <c:v>-3.645</c:v>
                </c:pt>
                <c:pt idx="1523">
                  <c:v>-2.6320000000000001</c:v>
                </c:pt>
                <c:pt idx="1524">
                  <c:v>-3.3780000000000001</c:v>
                </c:pt>
                <c:pt idx="1525">
                  <c:v>-0.90200000000000002</c:v>
                </c:pt>
                <c:pt idx="1526">
                  <c:v>1.48</c:v>
                </c:pt>
                <c:pt idx="1527">
                  <c:v>10.558</c:v>
                </c:pt>
                <c:pt idx="1528">
                  <c:v>11.535</c:v>
                </c:pt>
                <c:pt idx="1529">
                  <c:v>14.183999999999999</c:v>
                </c:pt>
                <c:pt idx="1530">
                  <c:v>19.689</c:v>
                </c:pt>
                <c:pt idx="1531">
                  <c:v>12.340999999999999</c:v>
                </c:pt>
                <c:pt idx="1532">
                  <c:v>13.38</c:v>
                </c:pt>
                <c:pt idx="1533">
                  <c:v>14.048</c:v>
                </c:pt>
                <c:pt idx="1534">
                  <c:v>13.696</c:v>
                </c:pt>
                <c:pt idx="1535">
                  <c:v>14.824</c:v>
                </c:pt>
                <c:pt idx="1536">
                  <c:v>16.431999999999999</c:v>
                </c:pt>
                <c:pt idx="1537">
                  <c:v>21.581</c:v>
                </c:pt>
                <c:pt idx="1538">
                  <c:v>22.257000000000001</c:v>
                </c:pt>
                <c:pt idx="1539">
                  <c:v>20.9</c:v>
                </c:pt>
                <c:pt idx="1540">
                  <c:v>21.454999999999998</c:v>
                </c:pt>
                <c:pt idx="1541">
                  <c:v>18.190999999999999</c:v>
                </c:pt>
                <c:pt idx="1542">
                  <c:v>15.651999999999999</c:v>
                </c:pt>
                <c:pt idx="1543">
                  <c:v>15.542</c:v>
                </c:pt>
                <c:pt idx="1544">
                  <c:v>14.672000000000001</c:v>
                </c:pt>
                <c:pt idx="1545">
                  <c:v>15.53</c:v>
                </c:pt>
                <c:pt idx="1546">
                  <c:v>15.53</c:v>
                </c:pt>
                <c:pt idx="1547">
                  <c:v>17.015000000000001</c:v>
                </c:pt>
                <c:pt idx="1548">
                  <c:v>19.89</c:v>
                </c:pt>
                <c:pt idx="1549">
                  <c:v>19.337</c:v>
                </c:pt>
                <c:pt idx="1550">
                  <c:v>18.568000000000001</c:v>
                </c:pt>
                <c:pt idx="1551">
                  <c:v>19.46</c:v>
                </c:pt>
                <c:pt idx="1552">
                  <c:v>18.875</c:v>
                </c:pt>
                <c:pt idx="1553">
                  <c:v>17.613</c:v>
                </c:pt>
                <c:pt idx="1554">
                  <c:v>17.302</c:v>
                </c:pt>
                <c:pt idx="1555">
                  <c:v>17.117000000000001</c:v>
                </c:pt>
                <c:pt idx="1556">
                  <c:v>17.652000000000001</c:v>
                </c:pt>
                <c:pt idx="1557">
                  <c:v>17.696999999999999</c:v>
                </c:pt>
                <c:pt idx="1558">
                  <c:v>18.577000000000002</c:v>
                </c:pt>
                <c:pt idx="1559">
                  <c:v>16.385999999999999</c:v>
                </c:pt>
                <c:pt idx="1560">
                  <c:v>17.533000000000001</c:v>
                </c:pt>
                <c:pt idx="1561">
                  <c:v>17.286000000000001</c:v>
                </c:pt>
                <c:pt idx="1562">
                  <c:v>21.327000000000002</c:v>
                </c:pt>
                <c:pt idx="1563">
                  <c:v>24.58</c:v>
                </c:pt>
                <c:pt idx="1564">
                  <c:v>22.349</c:v>
                </c:pt>
                <c:pt idx="1565">
                  <c:v>22.234000000000002</c:v>
                </c:pt>
                <c:pt idx="1566">
                  <c:v>18.988</c:v>
                </c:pt>
                <c:pt idx="1567">
                  <c:v>18.931999999999999</c:v>
                </c:pt>
                <c:pt idx="1568">
                  <c:v>26.119</c:v>
                </c:pt>
                <c:pt idx="1569">
                  <c:v>23.02</c:v>
                </c:pt>
                <c:pt idx="1570">
                  <c:v>21.007999999999999</c:v>
                </c:pt>
                <c:pt idx="1571">
                  <c:v>21.678000000000001</c:v>
                </c:pt>
                <c:pt idx="1572">
                  <c:v>34.372</c:v>
                </c:pt>
                <c:pt idx="1573">
                  <c:v>36.375999999999998</c:v>
                </c:pt>
                <c:pt idx="1574">
                  <c:v>34.578000000000003</c:v>
                </c:pt>
                <c:pt idx="1575">
                  <c:v>36.375999999999998</c:v>
                </c:pt>
                <c:pt idx="1576">
                  <c:v>43.057000000000002</c:v>
                </c:pt>
                <c:pt idx="1577">
                  <c:v>44.563000000000002</c:v>
                </c:pt>
                <c:pt idx="1578">
                  <c:v>49.301000000000002</c:v>
                </c:pt>
                <c:pt idx="1579">
                  <c:v>54.241</c:v>
                </c:pt>
                <c:pt idx="1580">
                  <c:v>56.232999999999997</c:v>
                </c:pt>
                <c:pt idx="1581">
                  <c:v>46.6</c:v>
                </c:pt>
                <c:pt idx="1582">
                  <c:v>39.726999999999997</c:v>
                </c:pt>
                <c:pt idx="1583">
                  <c:v>32.665999999999997</c:v>
                </c:pt>
                <c:pt idx="1584">
                  <c:v>36.034999999999997</c:v>
                </c:pt>
                <c:pt idx="1585">
                  <c:v>43.976999999999997</c:v>
                </c:pt>
                <c:pt idx="1586">
                  <c:v>40.048000000000002</c:v>
                </c:pt>
                <c:pt idx="1587">
                  <c:v>38.255000000000003</c:v>
                </c:pt>
                <c:pt idx="1588">
                  <c:v>36.886000000000003</c:v>
                </c:pt>
                <c:pt idx="1589">
                  <c:v>36.886000000000003</c:v>
                </c:pt>
                <c:pt idx="1590">
                  <c:v>42.271999999999998</c:v>
                </c:pt>
                <c:pt idx="1591">
                  <c:v>45.795999999999999</c:v>
                </c:pt>
                <c:pt idx="1592">
                  <c:v>42.401000000000003</c:v>
                </c:pt>
                <c:pt idx="1593">
                  <c:v>47.765000000000001</c:v>
                </c:pt>
                <c:pt idx="1594">
                  <c:v>47.253999999999998</c:v>
                </c:pt>
                <c:pt idx="1595">
                  <c:v>42.771000000000001</c:v>
                </c:pt>
                <c:pt idx="1596">
                  <c:v>45.457999999999998</c:v>
                </c:pt>
                <c:pt idx="1597">
                  <c:v>43.439</c:v>
                </c:pt>
                <c:pt idx="1598">
                  <c:v>41.396999999999998</c:v>
                </c:pt>
                <c:pt idx="1599">
                  <c:v>39.365000000000002</c:v>
                </c:pt>
                <c:pt idx="1600">
                  <c:v>49.895000000000003</c:v>
                </c:pt>
                <c:pt idx="1601">
                  <c:v>55.039000000000001</c:v>
                </c:pt>
                <c:pt idx="1602">
                  <c:v>58.771000000000001</c:v>
                </c:pt>
                <c:pt idx="1603">
                  <c:v>58.319000000000003</c:v>
                </c:pt>
                <c:pt idx="1604">
                  <c:v>58.899000000000001</c:v>
                </c:pt>
                <c:pt idx="1605">
                  <c:v>63.683</c:v>
                </c:pt>
                <c:pt idx="1606">
                  <c:v>64.040999999999997</c:v>
                </c:pt>
                <c:pt idx="1607">
                  <c:v>60.988999999999997</c:v>
                </c:pt>
                <c:pt idx="1608">
                  <c:v>58.466999999999999</c:v>
                </c:pt>
                <c:pt idx="1609">
                  <c:v>54.106999999999999</c:v>
                </c:pt>
                <c:pt idx="1610">
                  <c:v>55.350999999999999</c:v>
                </c:pt>
                <c:pt idx="1611">
                  <c:v>53.826999999999998</c:v>
                </c:pt>
                <c:pt idx="1612">
                  <c:v>53.356999999999999</c:v>
                </c:pt>
                <c:pt idx="1613">
                  <c:v>56.017000000000003</c:v>
                </c:pt>
                <c:pt idx="1614">
                  <c:v>56.017000000000003</c:v>
                </c:pt>
                <c:pt idx="1615">
                  <c:v>52.158999999999999</c:v>
                </c:pt>
                <c:pt idx="1616">
                  <c:v>50.503</c:v>
                </c:pt>
                <c:pt idx="1617">
                  <c:v>51.82</c:v>
                </c:pt>
                <c:pt idx="1618">
                  <c:v>45.527999999999999</c:v>
                </c:pt>
                <c:pt idx="1619">
                  <c:v>45.95</c:v>
                </c:pt>
                <c:pt idx="1620">
                  <c:v>52.106000000000002</c:v>
                </c:pt>
                <c:pt idx="1621">
                  <c:v>57.509</c:v>
                </c:pt>
                <c:pt idx="1622">
                  <c:v>58.65</c:v>
                </c:pt>
                <c:pt idx="1623">
                  <c:v>60.95</c:v>
                </c:pt>
                <c:pt idx="1624">
                  <c:v>55.225999999999999</c:v>
                </c:pt>
                <c:pt idx="1625">
                  <c:v>58.673999999999999</c:v>
                </c:pt>
                <c:pt idx="1626">
                  <c:v>60.216000000000001</c:v>
                </c:pt>
                <c:pt idx="1627">
                  <c:v>61.143999999999998</c:v>
                </c:pt>
                <c:pt idx="1628">
                  <c:v>62.835999999999999</c:v>
                </c:pt>
                <c:pt idx="1629">
                  <c:v>58.496000000000002</c:v>
                </c:pt>
                <c:pt idx="1630">
                  <c:v>57.58</c:v>
                </c:pt>
                <c:pt idx="1631">
                  <c:v>53.061999999999998</c:v>
                </c:pt>
                <c:pt idx="1632">
                  <c:v>58.845999999999997</c:v>
                </c:pt>
                <c:pt idx="1633">
                  <c:v>63.912999999999997</c:v>
                </c:pt>
                <c:pt idx="1634">
                  <c:v>65.832999999999998</c:v>
                </c:pt>
                <c:pt idx="1635">
                  <c:v>67.159000000000006</c:v>
                </c:pt>
                <c:pt idx="1636">
                  <c:v>76.167000000000002</c:v>
                </c:pt>
                <c:pt idx="1637">
                  <c:v>81.84</c:v>
                </c:pt>
                <c:pt idx="1638">
                  <c:v>82.004000000000005</c:v>
                </c:pt>
                <c:pt idx="1639">
                  <c:v>82.004000000000005</c:v>
                </c:pt>
                <c:pt idx="1640">
                  <c:v>72.369</c:v>
                </c:pt>
                <c:pt idx="1641">
                  <c:v>75.033000000000001</c:v>
                </c:pt>
                <c:pt idx="1642">
                  <c:v>81.995000000000005</c:v>
                </c:pt>
                <c:pt idx="1643">
                  <c:v>82.715999999999994</c:v>
                </c:pt>
                <c:pt idx="1644">
                  <c:v>91.174999999999997</c:v>
                </c:pt>
                <c:pt idx="1645">
                  <c:v>90.093000000000004</c:v>
                </c:pt>
                <c:pt idx="1646">
                  <c:v>100.831</c:v>
                </c:pt>
                <c:pt idx="1647">
                  <c:v>100.831</c:v>
                </c:pt>
                <c:pt idx="1648">
                  <c:v>93.149000000000001</c:v>
                </c:pt>
                <c:pt idx="1649">
                  <c:v>95.495999999999995</c:v>
                </c:pt>
                <c:pt idx="1650">
                  <c:v>87.146000000000001</c:v>
                </c:pt>
                <c:pt idx="1651">
                  <c:v>85.918000000000006</c:v>
                </c:pt>
                <c:pt idx="1652">
                  <c:v>86.597999999999999</c:v>
                </c:pt>
                <c:pt idx="1653">
                  <c:v>90.665000000000006</c:v>
                </c:pt>
                <c:pt idx="1654">
                  <c:v>99.715000000000003</c:v>
                </c:pt>
                <c:pt idx="1655">
                  <c:v>102.023</c:v>
                </c:pt>
                <c:pt idx="1656">
                  <c:v>102.422</c:v>
                </c:pt>
                <c:pt idx="1657">
                  <c:v>98.156999999999996</c:v>
                </c:pt>
                <c:pt idx="1658">
                  <c:v>100.33499999999999</c:v>
                </c:pt>
                <c:pt idx="1659">
                  <c:v>98.852000000000004</c:v>
                </c:pt>
                <c:pt idx="1660">
                  <c:v>105.018</c:v>
                </c:pt>
                <c:pt idx="1661">
                  <c:v>95.620999999999995</c:v>
                </c:pt>
                <c:pt idx="1662">
                  <c:v>96.989000000000004</c:v>
                </c:pt>
                <c:pt idx="1663">
                  <c:v>92.637</c:v>
                </c:pt>
                <c:pt idx="1664">
                  <c:v>97.024000000000001</c:v>
                </c:pt>
                <c:pt idx="1665">
                  <c:v>92.866</c:v>
                </c:pt>
                <c:pt idx="1666">
                  <c:v>92.606999999999999</c:v>
                </c:pt>
                <c:pt idx="1667">
                  <c:v>95.953000000000003</c:v>
                </c:pt>
                <c:pt idx="1668">
                  <c:v>97.878</c:v>
                </c:pt>
                <c:pt idx="1669">
                  <c:v>96.944999999999993</c:v>
                </c:pt>
                <c:pt idx="1670">
                  <c:v>96.944999999999993</c:v>
                </c:pt>
                <c:pt idx="1671">
                  <c:v>97.674000000000007</c:v>
                </c:pt>
                <c:pt idx="1672">
                  <c:v>98.34</c:v>
                </c:pt>
                <c:pt idx="1673">
                  <c:v>95.820999999999998</c:v>
                </c:pt>
                <c:pt idx="1674">
                  <c:v>97.447999999999993</c:v>
                </c:pt>
                <c:pt idx="1675">
                  <c:v>97.447999999999993</c:v>
                </c:pt>
                <c:pt idx="1676">
                  <c:v>102.801</c:v>
                </c:pt>
                <c:pt idx="1677">
                  <c:v>108.348</c:v>
                </c:pt>
                <c:pt idx="1678">
                  <c:v>112.663</c:v>
                </c:pt>
                <c:pt idx="1679">
                  <c:v>108.367</c:v>
                </c:pt>
                <c:pt idx="1680">
                  <c:v>109.952</c:v>
                </c:pt>
                <c:pt idx="1681">
                  <c:v>110.45099999999999</c:v>
                </c:pt>
                <c:pt idx="1682">
                  <c:v>119.65</c:v>
                </c:pt>
                <c:pt idx="1683">
                  <c:v>122.91800000000001</c:v>
                </c:pt>
                <c:pt idx="1684">
                  <c:v>122.372</c:v>
                </c:pt>
                <c:pt idx="1685">
                  <c:v>119.25</c:v>
                </c:pt>
                <c:pt idx="1686">
                  <c:v>122.553</c:v>
                </c:pt>
                <c:pt idx="1687">
                  <c:v>121.84399999999999</c:v>
                </c:pt>
                <c:pt idx="1688">
                  <c:v>128.36199999999999</c:v>
                </c:pt>
                <c:pt idx="1689">
                  <c:v>128.36199999999999</c:v>
                </c:pt>
                <c:pt idx="1690">
                  <c:v>143.37899999999999</c:v>
                </c:pt>
                <c:pt idx="1691">
                  <c:v>145.267</c:v>
                </c:pt>
                <c:pt idx="1692">
                  <c:v>139.55699999999999</c:v>
                </c:pt>
                <c:pt idx="1693">
                  <c:v>137.04900000000001</c:v>
                </c:pt>
                <c:pt idx="1694">
                  <c:v>138.90100000000001</c:v>
                </c:pt>
                <c:pt idx="1695">
                  <c:v>139.428</c:v>
                </c:pt>
                <c:pt idx="1696">
                  <c:v>150.49299999999999</c:v>
                </c:pt>
                <c:pt idx="1697">
                  <c:v>150.18899999999999</c:v>
                </c:pt>
                <c:pt idx="1698">
                  <c:v>152.245</c:v>
                </c:pt>
                <c:pt idx="1699">
                  <c:v>158.48500000000001</c:v>
                </c:pt>
                <c:pt idx="1700">
                  <c:v>165.476</c:v>
                </c:pt>
                <c:pt idx="1701">
                  <c:v>166.48599999999999</c:v>
                </c:pt>
                <c:pt idx="1702">
                  <c:v>170.81200000000001</c:v>
                </c:pt>
                <c:pt idx="1703">
                  <c:v>171.42500000000001</c:v>
                </c:pt>
                <c:pt idx="1704">
                  <c:v>170.48599999999999</c:v>
                </c:pt>
                <c:pt idx="1705">
                  <c:v>174.31</c:v>
                </c:pt>
                <c:pt idx="1706">
                  <c:v>181.625</c:v>
                </c:pt>
                <c:pt idx="1707">
                  <c:v>192.31200000000001</c:v>
                </c:pt>
                <c:pt idx="1708">
                  <c:v>185.715</c:v>
                </c:pt>
                <c:pt idx="1709">
                  <c:v>185.715</c:v>
                </c:pt>
                <c:pt idx="1710">
                  <c:v>182.49299999999999</c:v>
                </c:pt>
                <c:pt idx="1711">
                  <c:v>176.11699999999999</c:v>
                </c:pt>
                <c:pt idx="1712">
                  <c:v>179.637</c:v>
                </c:pt>
                <c:pt idx="1713">
                  <c:v>178.35400000000001</c:v>
                </c:pt>
                <c:pt idx="1714">
                  <c:v>178.423</c:v>
                </c:pt>
                <c:pt idx="1715">
                  <c:v>185.00200000000001</c:v>
                </c:pt>
                <c:pt idx="1716">
                  <c:v>185.64500000000001</c:v>
                </c:pt>
                <c:pt idx="1717">
                  <c:v>185.393</c:v>
                </c:pt>
                <c:pt idx="1718">
                  <c:v>189.578</c:v>
                </c:pt>
                <c:pt idx="1719">
                  <c:v>191.435</c:v>
                </c:pt>
                <c:pt idx="1720">
                  <c:v>196.31100000000001</c:v>
                </c:pt>
                <c:pt idx="1721">
                  <c:v>205.46899999999999</c:v>
                </c:pt>
                <c:pt idx="1722">
                  <c:v>207.57599999999999</c:v>
                </c:pt>
                <c:pt idx="1723">
                  <c:v>201.196</c:v>
                </c:pt>
                <c:pt idx="1724">
                  <c:v>196.78700000000001</c:v>
                </c:pt>
                <c:pt idx="1725">
                  <c:v>185.25800000000001</c:v>
                </c:pt>
                <c:pt idx="1726">
                  <c:v>185.20599999999999</c:v>
                </c:pt>
                <c:pt idx="1727">
                  <c:v>189.87100000000001</c:v>
                </c:pt>
                <c:pt idx="1728">
                  <c:v>196.126</c:v>
                </c:pt>
                <c:pt idx="1729">
                  <c:v>196.08199999999999</c:v>
                </c:pt>
                <c:pt idx="1730">
                  <c:v>187.626</c:v>
                </c:pt>
                <c:pt idx="1731">
                  <c:v>187.006</c:v>
                </c:pt>
                <c:pt idx="1732">
                  <c:v>174.023</c:v>
                </c:pt>
                <c:pt idx="1733">
                  <c:v>174.023</c:v>
                </c:pt>
                <c:pt idx="1734">
                  <c:v>174.86</c:v>
                </c:pt>
                <c:pt idx="1735">
                  <c:v>173.36199999999999</c:v>
                </c:pt>
                <c:pt idx="1736">
                  <c:v>183.45500000000001</c:v>
                </c:pt>
                <c:pt idx="1737">
                  <c:v>186.46899999999999</c:v>
                </c:pt>
                <c:pt idx="1738">
                  <c:v>179.3</c:v>
                </c:pt>
                <c:pt idx="1739">
                  <c:v>182.11500000000001</c:v>
                </c:pt>
                <c:pt idx="1740">
                  <c:v>176.31200000000001</c:v>
                </c:pt>
                <c:pt idx="1741">
                  <c:v>170.16499999999999</c:v>
                </c:pt>
                <c:pt idx="1742">
                  <c:v>168.352</c:v>
                </c:pt>
                <c:pt idx="1743">
                  <c:v>164.80799999999999</c:v>
                </c:pt>
                <c:pt idx="1744">
                  <c:v>161.96</c:v>
                </c:pt>
                <c:pt idx="1745">
                  <c:v>168.404</c:v>
                </c:pt>
                <c:pt idx="1746">
                  <c:v>171.405</c:v>
                </c:pt>
                <c:pt idx="1747">
                  <c:v>170.089</c:v>
                </c:pt>
                <c:pt idx="1748">
                  <c:v>172.65</c:v>
                </c:pt>
                <c:pt idx="1749">
                  <c:v>175.19499999999999</c:v>
                </c:pt>
                <c:pt idx="1750">
                  <c:v>173.80199999999999</c:v>
                </c:pt>
                <c:pt idx="1751">
                  <c:v>172.44300000000001</c:v>
                </c:pt>
                <c:pt idx="1752">
                  <c:v>162.602</c:v>
                </c:pt>
                <c:pt idx="1753">
                  <c:v>157.13399999999999</c:v>
                </c:pt>
                <c:pt idx="1754">
                  <c:v>155.393</c:v>
                </c:pt>
                <c:pt idx="1755">
                  <c:v>150.30699999999999</c:v>
                </c:pt>
                <c:pt idx="1756">
                  <c:v>153.88200000000001</c:v>
                </c:pt>
                <c:pt idx="1757">
                  <c:v>146.4</c:v>
                </c:pt>
                <c:pt idx="1758">
                  <c:v>147.31800000000001</c:v>
                </c:pt>
                <c:pt idx="1759">
                  <c:v>148.60300000000001</c:v>
                </c:pt>
                <c:pt idx="1760">
                  <c:v>146.816</c:v>
                </c:pt>
                <c:pt idx="1761">
                  <c:v>146.96100000000001</c:v>
                </c:pt>
                <c:pt idx="1762">
                  <c:v>139.642</c:v>
                </c:pt>
                <c:pt idx="1763">
                  <c:v>140.279</c:v>
                </c:pt>
                <c:pt idx="1764">
                  <c:v>144.68799999999999</c:v>
                </c:pt>
                <c:pt idx="1765">
                  <c:v>153.25800000000001</c:v>
                </c:pt>
                <c:pt idx="1766">
                  <c:v>154.18600000000001</c:v>
                </c:pt>
                <c:pt idx="1767">
                  <c:v>155.11699999999999</c:v>
                </c:pt>
                <c:pt idx="1768">
                  <c:v>152.489</c:v>
                </c:pt>
                <c:pt idx="1769">
                  <c:v>148.91800000000001</c:v>
                </c:pt>
                <c:pt idx="1770">
                  <c:v>144.447</c:v>
                </c:pt>
                <c:pt idx="1771">
                  <c:v>140.17699999999999</c:v>
                </c:pt>
                <c:pt idx="1772">
                  <c:v>138.72499999999999</c:v>
                </c:pt>
                <c:pt idx="1773">
                  <c:v>140.262</c:v>
                </c:pt>
                <c:pt idx="1774">
                  <c:v>143.88800000000001</c:v>
                </c:pt>
                <c:pt idx="1775">
                  <c:v>146.846</c:v>
                </c:pt>
                <c:pt idx="1776">
                  <c:v>140.61600000000001</c:v>
                </c:pt>
                <c:pt idx="1777">
                  <c:v>138.35</c:v>
                </c:pt>
                <c:pt idx="1778">
                  <c:v>140.922</c:v>
                </c:pt>
                <c:pt idx="1779">
                  <c:v>140.922</c:v>
                </c:pt>
                <c:pt idx="1780">
                  <c:v>141.637</c:v>
                </c:pt>
                <c:pt idx="1781">
                  <c:v>135.30000000000001</c:v>
                </c:pt>
                <c:pt idx="1782">
                  <c:v>139.1</c:v>
                </c:pt>
                <c:pt idx="1783">
                  <c:v>145.71299999999999</c:v>
                </c:pt>
                <c:pt idx="1784">
                  <c:v>145.44900000000001</c:v>
                </c:pt>
                <c:pt idx="1785">
                  <c:v>149.18600000000001</c:v>
                </c:pt>
                <c:pt idx="1786">
                  <c:v>152.37100000000001</c:v>
                </c:pt>
                <c:pt idx="1787">
                  <c:v>154.28200000000001</c:v>
                </c:pt>
                <c:pt idx="1788">
                  <c:v>153.45500000000001</c:v>
                </c:pt>
                <c:pt idx="1789">
                  <c:v>128.68700000000001</c:v>
                </c:pt>
                <c:pt idx="1790">
                  <c:v>118.488</c:v>
                </c:pt>
                <c:pt idx="1791">
                  <c:v>126.425</c:v>
                </c:pt>
                <c:pt idx="1792">
                  <c:v>116.91800000000001</c:v>
                </c:pt>
                <c:pt idx="1793">
                  <c:v>123.321</c:v>
                </c:pt>
                <c:pt idx="1794">
                  <c:v>123.511</c:v>
                </c:pt>
                <c:pt idx="1795">
                  <c:v>129.065</c:v>
                </c:pt>
                <c:pt idx="1796">
                  <c:v>128.85599999999999</c:v>
                </c:pt>
                <c:pt idx="1797">
                  <c:v>127.166</c:v>
                </c:pt>
                <c:pt idx="1798">
                  <c:v>127.545</c:v>
                </c:pt>
                <c:pt idx="1799">
                  <c:v>122.32</c:v>
                </c:pt>
                <c:pt idx="1800">
                  <c:v>124.619</c:v>
                </c:pt>
                <c:pt idx="1801">
                  <c:v>133.15199999999999</c:v>
                </c:pt>
                <c:pt idx="1802">
                  <c:v>141.524</c:v>
                </c:pt>
                <c:pt idx="1803">
                  <c:v>137.31</c:v>
                </c:pt>
                <c:pt idx="1804">
                  <c:v>135.25700000000001</c:v>
                </c:pt>
                <c:pt idx="1805">
                  <c:v>135.26599999999999</c:v>
                </c:pt>
                <c:pt idx="1806">
                  <c:v>137.91300000000001</c:v>
                </c:pt>
                <c:pt idx="1807">
                  <c:v>144.47900000000001</c:v>
                </c:pt>
                <c:pt idx="1808">
                  <c:v>144.47900000000001</c:v>
                </c:pt>
                <c:pt idx="1809">
                  <c:v>146.80500000000001</c:v>
                </c:pt>
                <c:pt idx="1810">
                  <c:v>140.78399999999999</c:v>
                </c:pt>
                <c:pt idx="1811">
                  <c:v>142.506</c:v>
                </c:pt>
                <c:pt idx="1812">
                  <c:v>139.43</c:v>
                </c:pt>
                <c:pt idx="1813">
                  <c:v>136.13</c:v>
                </c:pt>
                <c:pt idx="1814">
                  <c:v>140.22</c:v>
                </c:pt>
                <c:pt idx="1815">
                  <c:v>144.965</c:v>
                </c:pt>
                <c:pt idx="1816">
                  <c:v>151.161</c:v>
                </c:pt>
                <c:pt idx="1817">
                  <c:v>150.392</c:v>
                </c:pt>
                <c:pt idx="1818">
                  <c:v>144.43799999999999</c:v>
                </c:pt>
                <c:pt idx="1819">
                  <c:v>144.54900000000001</c:v>
                </c:pt>
                <c:pt idx="1820">
                  <c:v>138.148</c:v>
                </c:pt>
                <c:pt idx="1821">
                  <c:v>137.96799999999999</c:v>
                </c:pt>
                <c:pt idx="1822">
                  <c:v>144.536</c:v>
                </c:pt>
                <c:pt idx="1823">
                  <c:v>144.09700000000001</c:v>
                </c:pt>
                <c:pt idx="1824">
                  <c:v>142.61600000000001</c:v>
                </c:pt>
                <c:pt idx="1825">
                  <c:v>141.607</c:v>
                </c:pt>
                <c:pt idx="1826">
                  <c:v>141.39400000000001</c:v>
                </c:pt>
                <c:pt idx="1827">
                  <c:v>143.624</c:v>
                </c:pt>
                <c:pt idx="1828">
                  <c:v>144.03899999999999</c:v>
                </c:pt>
                <c:pt idx="1829">
                  <c:v>143.25399999999999</c:v>
                </c:pt>
                <c:pt idx="1830">
                  <c:v>146.83799999999999</c:v>
                </c:pt>
                <c:pt idx="1831">
                  <c:v>147.42099999999999</c:v>
                </c:pt>
                <c:pt idx="1832">
                  <c:v>147.93299999999999</c:v>
                </c:pt>
                <c:pt idx="1833">
                  <c:v>141.56299999999999</c:v>
                </c:pt>
                <c:pt idx="1834">
                  <c:v>145.12799999999999</c:v>
                </c:pt>
                <c:pt idx="1835">
                  <c:v>147.62299999999999</c:v>
                </c:pt>
                <c:pt idx="1836">
                  <c:v>145.941</c:v>
                </c:pt>
                <c:pt idx="1837">
                  <c:v>145.92599999999999</c:v>
                </c:pt>
                <c:pt idx="1838">
                  <c:v>145.46100000000001</c:v>
                </c:pt>
                <c:pt idx="1839">
                  <c:v>148.01499999999999</c:v>
                </c:pt>
                <c:pt idx="1840">
                  <c:v>153.53399999999999</c:v>
                </c:pt>
                <c:pt idx="1841">
                  <c:v>155.327</c:v>
                </c:pt>
                <c:pt idx="1842">
                  <c:v>152.078</c:v>
                </c:pt>
                <c:pt idx="1843">
                  <c:v>146.62100000000001</c:v>
                </c:pt>
                <c:pt idx="1844">
                  <c:v>146.18199999999999</c:v>
                </c:pt>
                <c:pt idx="1845">
                  <c:v>144.46799999999999</c:v>
                </c:pt>
                <c:pt idx="1846">
                  <c:v>148.09800000000001</c:v>
                </c:pt>
                <c:pt idx="1847">
                  <c:v>146.10400000000001</c:v>
                </c:pt>
                <c:pt idx="1848">
                  <c:v>149.07400000000001</c:v>
                </c:pt>
                <c:pt idx="1849">
                  <c:v>149.07400000000001</c:v>
                </c:pt>
                <c:pt idx="1850">
                  <c:v>147.654</c:v>
                </c:pt>
                <c:pt idx="1851">
                  <c:v>144.30199999999999</c:v>
                </c:pt>
                <c:pt idx="1852">
                  <c:v>144.70599999999999</c:v>
                </c:pt>
                <c:pt idx="1853">
                  <c:v>139.745</c:v>
                </c:pt>
                <c:pt idx="1854">
                  <c:v>136.46100000000001</c:v>
                </c:pt>
                <c:pt idx="1855">
                  <c:v>140.261</c:v>
                </c:pt>
                <c:pt idx="1856">
                  <c:v>142.691</c:v>
                </c:pt>
                <c:pt idx="1857">
                  <c:v>141.90600000000001</c:v>
                </c:pt>
                <c:pt idx="1858">
                  <c:v>150.88200000000001</c:v>
                </c:pt>
                <c:pt idx="1859">
                  <c:v>167.89699999999999</c:v>
                </c:pt>
                <c:pt idx="1860">
                  <c:v>163.32300000000001</c:v>
                </c:pt>
                <c:pt idx="1861">
                  <c:v>177.83</c:v>
                </c:pt>
                <c:pt idx="1862">
                  <c:v>185.06399999999999</c:v>
                </c:pt>
                <c:pt idx="1863">
                  <c:v>163.83000000000001</c:v>
                </c:pt>
                <c:pt idx="1864">
                  <c:v>170.44800000000001</c:v>
                </c:pt>
                <c:pt idx="1865">
                  <c:v>173.215</c:v>
                </c:pt>
                <c:pt idx="1866">
                  <c:v>184.93899999999999</c:v>
                </c:pt>
                <c:pt idx="1867">
                  <c:v>175.876</c:v>
                </c:pt>
                <c:pt idx="1868">
                  <c:v>181.691</c:v>
                </c:pt>
                <c:pt idx="1869">
                  <c:v>191.35599999999999</c:v>
                </c:pt>
                <c:pt idx="1870">
                  <c:v>186.041</c:v>
                </c:pt>
                <c:pt idx="1871">
                  <c:v>191.55799999999999</c:v>
                </c:pt>
                <c:pt idx="1872">
                  <c:v>201.21899999999999</c:v>
                </c:pt>
                <c:pt idx="1873">
                  <c:v>201.87</c:v>
                </c:pt>
                <c:pt idx="1874">
                  <c:v>202.411</c:v>
                </c:pt>
                <c:pt idx="1875">
                  <c:v>205.05</c:v>
                </c:pt>
                <c:pt idx="1876">
                  <c:v>208.51400000000001</c:v>
                </c:pt>
                <c:pt idx="1877">
                  <c:v>224.55</c:v>
                </c:pt>
                <c:pt idx="1878">
                  <c:v>225.935</c:v>
                </c:pt>
                <c:pt idx="1879">
                  <c:v>225.935</c:v>
                </c:pt>
                <c:pt idx="1880">
                  <c:v>225.78100000000001</c:v>
                </c:pt>
                <c:pt idx="1881">
                  <c:v>238.68899999999999</c:v>
                </c:pt>
                <c:pt idx="1882">
                  <c:v>234.03299999999999</c:v>
                </c:pt>
                <c:pt idx="1883">
                  <c:v>231.09100000000001</c:v>
                </c:pt>
                <c:pt idx="1884">
                  <c:v>214.25</c:v>
                </c:pt>
                <c:pt idx="1885">
                  <c:v>212.202</c:v>
                </c:pt>
                <c:pt idx="1886">
                  <c:v>209.21100000000001</c:v>
                </c:pt>
                <c:pt idx="1887">
                  <c:v>206.62100000000001</c:v>
                </c:pt>
                <c:pt idx="1888">
                  <c:v>217.113</c:v>
                </c:pt>
                <c:pt idx="1889">
                  <c:v>214.483</c:v>
                </c:pt>
                <c:pt idx="1890">
                  <c:v>226.49</c:v>
                </c:pt>
                <c:pt idx="1891">
                  <c:v>232.071</c:v>
                </c:pt>
                <c:pt idx="1892">
                  <c:v>239.869</c:v>
                </c:pt>
                <c:pt idx="1893">
                  <c:v>239.84100000000001</c:v>
                </c:pt>
                <c:pt idx="1894">
                  <c:v>247.60599999999999</c:v>
                </c:pt>
                <c:pt idx="1895">
                  <c:v>235.06399999999999</c:v>
                </c:pt>
                <c:pt idx="1896">
                  <c:v>236</c:v>
                </c:pt>
                <c:pt idx="1897">
                  <c:v>240.291</c:v>
                </c:pt>
                <c:pt idx="1898">
                  <c:v>246.803</c:v>
                </c:pt>
                <c:pt idx="1899">
                  <c:v>249.93199999999999</c:v>
                </c:pt>
                <c:pt idx="1900">
                  <c:v>249.96199999999999</c:v>
                </c:pt>
                <c:pt idx="1901">
                  <c:v>248.34299999999999</c:v>
                </c:pt>
                <c:pt idx="1902">
                  <c:v>252.70400000000001</c:v>
                </c:pt>
                <c:pt idx="1903">
                  <c:v>243.648</c:v>
                </c:pt>
                <c:pt idx="1904">
                  <c:v>247.14599999999999</c:v>
                </c:pt>
                <c:pt idx="1905">
                  <c:v>240.13900000000001</c:v>
                </c:pt>
                <c:pt idx="1906">
                  <c:v>225.78299999999999</c:v>
                </c:pt>
                <c:pt idx="1907">
                  <c:v>203.19900000000001</c:v>
                </c:pt>
                <c:pt idx="1908">
                  <c:v>209.64599999999999</c:v>
                </c:pt>
                <c:pt idx="1909">
                  <c:v>211.70099999999999</c:v>
                </c:pt>
                <c:pt idx="1910">
                  <c:v>192.70500000000001</c:v>
                </c:pt>
                <c:pt idx="1911">
                  <c:v>188.48</c:v>
                </c:pt>
                <c:pt idx="1912">
                  <c:v>188.42500000000001</c:v>
                </c:pt>
                <c:pt idx="1913">
                  <c:v>193.70400000000001</c:v>
                </c:pt>
                <c:pt idx="1914">
                  <c:v>182.726</c:v>
                </c:pt>
                <c:pt idx="1915">
                  <c:v>178.505</c:v>
                </c:pt>
                <c:pt idx="1916">
                  <c:v>177.16300000000001</c:v>
                </c:pt>
                <c:pt idx="1917">
                  <c:v>173.61199999999999</c:v>
                </c:pt>
                <c:pt idx="1918">
                  <c:v>177.904</c:v>
                </c:pt>
                <c:pt idx="1919">
                  <c:v>179.767</c:v>
                </c:pt>
                <c:pt idx="1920">
                  <c:v>179.58600000000001</c:v>
                </c:pt>
                <c:pt idx="1921">
                  <c:v>183.09200000000001</c:v>
                </c:pt>
                <c:pt idx="1922">
                  <c:v>182.28299999999999</c:v>
                </c:pt>
                <c:pt idx="1923">
                  <c:v>180.94</c:v>
                </c:pt>
                <c:pt idx="1924">
                  <c:v>177.547</c:v>
                </c:pt>
                <c:pt idx="1925">
                  <c:v>160.82</c:v>
                </c:pt>
                <c:pt idx="1926">
                  <c:v>144.83799999999999</c:v>
                </c:pt>
                <c:pt idx="1927">
                  <c:v>140.072</c:v>
                </c:pt>
                <c:pt idx="1928">
                  <c:v>138.28299999999999</c:v>
                </c:pt>
                <c:pt idx="1929">
                  <c:v>134.94900000000001</c:v>
                </c:pt>
                <c:pt idx="1930">
                  <c:v>134.08199999999999</c:v>
                </c:pt>
                <c:pt idx="1931">
                  <c:v>135.922</c:v>
                </c:pt>
                <c:pt idx="1932">
                  <c:v>135.99299999999999</c:v>
                </c:pt>
                <c:pt idx="1933">
                  <c:v>127.815</c:v>
                </c:pt>
                <c:pt idx="1934">
                  <c:v>132.40899999999999</c:v>
                </c:pt>
                <c:pt idx="1935">
                  <c:v>132.54900000000001</c:v>
                </c:pt>
                <c:pt idx="1936">
                  <c:v>144.56899999999999</c:v>
                </c:pt>
                <c:pt idx="1937">
                  <c:v>144.506</c:v>
                </c:pt>
                <c:pt idx="1938">
                  <c:v>154.322</c:v>
                </c:pt>
                <c:pt idx="1939">
                  <c:v>171.52799999999999</c:v>
                </c:pt>
                <c:pt idx="1940">
                  <c:v>167.96600000000001</c:v>
                </c:pt>
                <c:pt idx="1941">
                  <c:v>168.071</c:v>
                </c:pt>
                <c:pt idx="1942">
                  <c:v>161.04400000000001</c:v>
                </c:pt>
                <c:pt idx="1943">
                  <c:v>164.10300000000001</c:v>
                </c:pt>
                <c:pt idx="1944">
                  <c:v>156.36000000000001</c:v>
                </c:pt>
                <c:pt idx="1945">
                  <c:v>155.179</c:v>
                </c:pt>
                <c:pt idx="1946">
                  <c:v>149.09700000000001</c:v>
                </c:pt>
                <c:pt idx="1947">
                  <c:v>148.93899999999999</c:v>
                </c:pt>
                <c:pt idx="1948">
                  <c:v>159.542</c:v>
                </c:pt>
                <c:pt idx="1949">
                  <c:v>159.529</c:v>
                </c:pt>
                <c:pt idx="1950">
                  <c:v>167.017</c:v>
                </c:pt>
                <c:pt idx="1951">
                  <c:v>176.44200000000001</c:v>
                </c:pt>
                <c:pt idx="1952">
                  <c:v>187.04300000000001</c:v>
                </c:pt>
                <c:pt idx="1953">
                  <c:v>180.535</c:v>
                </c:pt>
                <c:pt idx="1954">
                  <c:v>181.29499999999999</c:v>
                </c:pt>
                <c:pt idx="1955">
                  <c:v>172.39599999999999</c:v>
                </c:pt>
                <c:pt idx="1956">
                  <c:v>176.5</c:v>
                </c:pt>
                <c:pt idx="1957">
                  <c:v>190.2</c:v>
                </c:pt>
                <c:pt idx="1958">
                  <c:v>189.2</c:v>
                </c:pt>
                <c:pt idx="1959">
                  <c:v>182.77699999999999</c:v>
                </c:pt>
                <c:pt idx="1960">
                  <c:v>192.02699999999999</c:v>
                </c:pt>
                <c:pt idx="1961">
                  <c:v>195.46199999999999</c:v>
                </c:pt>
                <c:pt idx="1962">
                  <c:v>194.71299999999999</c:v>
                </c:pt>
                <c:pt idx="1963">
                  <c:v>199.084</c:v>
                </c:pt>
                <c:pt idx="1964">
                  <c:v>197.084</c:v>
                </c:pt>
                <c:pt idx="1965">
                  <c:v>192.03800000000001</c:v>
                </c:pt>
                <c:pt idx="1966">
                  <c:v>183.626</c:v>
                </c:pt>
                <c:pt idx="1967">
                  <c:v>184.226</c:v>
                </c:pt>
                <c:pt idx="1968">
                  <c:v>189.55699999999999</c:v>
                </c:pt>
                <c:pt idx="1969">
                  <c:v>193.12299999999999</c:v>
                </c:pt>
                <c:pt idx="1970">
                  <c:v>178.69200000000001</c:v>
                </c:pt>
                <c:pt idx="1971">
                  <c:v>180.512</c:v>
                </c:pt>
                <c:pt idx="1972">
                  <c:v>187.01900000000001</c:v>
                </c:pt>
                <c:pt idx="1973">
                  <c:v>184.53399999999999</c:v>
                </c:pt>
                <c:pt idx="1974">
                  <c:v>182.321</c:v>
                </c:pt>
                <c:pt idx="1975">
                  <c:v>181.96199999999999</c:v>
                </c:pt>
                <c:pt idx="1976">
                  <c:v>185.1</c:v>
                </c:pt>
                <c:pt idx="1977">
                  <c:v>190.75</c:v>
                </c:pt>
                <c:pt idx="1978">
                  <c:v>204.1</c:v>
                </c:pt>
                <c:pt idx="1979">
                  <c:v>199.322</c:v>
                </c:pt>
                <c:pt idx="1980">
                  <c:v>199.99299999999999</c:v>
                </c:pt>
                <c:pt idx="1981">
                  <c:v>203.36699999999999</c:v>
                </c:pt>
                <c:pt idx="1982">
                  <c:v>192.63800000000001</c:v>
                </c:pt>
                <c:pt idx="1983">
                  <c:v>192.25299999999999</c:v>
                </c:pt>
                <c:pt idx="1984">
                  <c:v>190.16300000000001</c:v>
                </c:pt>
                <c:pt idx="1985">
                  <c:v>197.46299999999999</c:v>
                </c:pt>
                <c:pt idx="1986">
                  <c:v>189.09200000000001</c:v>
                </c:pt>
                <c:pt idx="1987">
                  <c:v>184.75200000000001</c:v>
                </c:pt>
                <c:pt idx="1988">
                  <c:v>193.22499999999999</c:v>
                </c:pt>
                <c:pt idx="1989">
                  <c:v>195.33500000000001</c:v>
                </c:pt>
                <c:pt idx="1990">
                  <c:v>197.53899999999999</c:v>
                </c:pt>
                <c:pt idx="1991">
                  <c:v>172.053</c:v>
                </c:pt>
                <c:pt idx="1992">
                  <c:v>174.13300000000001</c:v>
                </c:pt>
                <c:pt idx="1993">
                  <c:v>176.535</c:v>
                </c:pt>
                <c:pt idx="1994">
                  <c:v>175.87899999999999</c:v>
                </c:pt>
                <c:pt idx="1995">
                  <c:v>179.102</c:v>
                </c:pt>
                <c:pt idx="1996">
                  <c:v>187.029</c:v>
                </c:pt>
                <c:pt idx="1997">
                  <c:v>187.399</c:v>
                </c:pt>
                <c:pt idx="1998">
                  <c:v>188.39500000000001</c:v>
                </c:pt>
                <c:pt idx="1999">
                  <c:v>186.61600000000001</c:v>
                </c:pt>
                <c:pt idx="2000">
                  <c:v>186.48</c:v>
                </c:pt>
                <c:pt idx="2001">
                  <c:v>184.797</c:v>
                </c:pt>
                <c:pt idx="2002">
                  <c:v>188.11</c:v>
                </c:pt>
                <c:pt idx="2003">
                  <c:v>193.64699999999999</c:v>
                </c:pt>
                <c:pt idx="2004">
                  <c:v>198.13399999999999</c:v>
                </c:pt>
                <c:pt idx="2005">
                  <c:v>198.738</c:v>
                </c:pt>
                <c:pt idx="2006">
                  <c:v>193.07900000000001</c:v>
                </c:pt>
                <c:pt idx="2007">
                  <c:v>197.113</c:v>
                </c:pt>
                <c:pt idx="2008">
                  <c:v>197.292</c:v>
                </c:pt>
                <c:pt idx="2009">
                  <c:v>198.88300000000001</c:v>
                </c:pt>
                <c:pt idx="2010">
                  <c:v>193.95400000000001</c:v>
                </c:pt>
                <c:pt idx="2011">
                  <c:v>191.232</c:v>
                </c:pt>
                <c:pt idx="2012">
                  <c:v>192.892</c:v>
                </c:pt>
                <c:pt idx="2013">
                  <c:v>197.858</c:v>
                </c:pt>
                <c:pt idx="2014">
                  <c:v>192.624</c:v>
                </c:pt>
                <c:pt idx="2015">
                  <c:v>196.274</c:v>
                </c:pt>
                <c:pt idx="2016">
                  <c:v>197.999</c:v>
                </c:pt>
                <c:pt idx="2017">
                  <c:v>199.309</c:v>
                </c:pt>
                <c:pt idx="2018">
                  <c:v>203.10599999999999</c:v>
                </c:pt>
                <c:pt idx="2019">
                  <c:v>203.10900000000001</c:v>
                </c:pt>
                <c:pt idx="2020">
                  <c:v>210.601</c:v>
                </c:pt>
                <c:pt idx="2021">
                  <c:v>219.30600000000001</c:v>
                </c:pt>
                <c:pt idx="2022">
                  <c:v>226.21899999999999</c:v>
                </c:pt>
                <c:pt idx="2023">
                  <c:v>228.851</c:v>
                </c:pt>
                <c:pt idx="2024">
                  <c:v>220.976</c:v>
                </c:pt>
                <c:pt idx="2025">
                  <c:v>219.44200000000001</c:v>
                </c:pt>
                <c:pt idx="2026">
                  <c:v>219.631</c:v>
                </c:pt>
                <c:pt idx="2027">
                  <c:v>231.81100000000001</c:v>
                </c:pt>
                <c:pt idx="2028">
                  <c:v>229.05699999999999</c:v>
                </c:pt>
                <c:pt idx="2029">
                  <c:v>227.21700000000001</c:v>
                </c:pt>
                <c:pt idx="2030">
                  <c:v>228.75399999999999</c:v>
                </c:pt>
                <c:pt idx="2031">
                  <c:v>225.04</c:v>
                </c:pt>
                <c:pt idx="2032">
                  <c:v>224.35</c:v>
                </c:pt>
                <c:pt idx="2033">
                  <c:v>228.125</c:v>
                </c:pt>
                <c:pt idx="2034">
                  <c:v>232.04</c:v>
                </c:pt>
                <c:pt idx="2035">
                  <c:v>235.77099999999999</c:v>
                </c:pt>
                <c:pt idx="2036">
                  <c:v>235.465</c:v>
                </c:pt>
                <c:pt idx="2037">
                  <c:v>250.351</c:v>
                </c:pt>
                <c:pt idx="2038">
                  <c:v>256.41800000000001</c:v>
                </c:pt>
                <c:pt idx="2039">
                  <c:v>256.423</c:v>
                </c:pt>
                <c:pt idx="2040">
                  <c:v>262.858</c:v>
                </c:pt>
                <c:pt idx="2041">
                  <c:v>275.81299999999999</c:v>
                </c:pt>
                <c:pt idx="2042">
                  <c:v>264.80700000000002</c:v>
                </c:pt>
                <c:pt idx="2043">
                  <c:v>254.27799999999999</c:v>
                </c:pt>
                <c:pt idx="2044">
                  <c:v>272.423</c:v>
                </c:pt>
                <c:pt idx="2045">
                  <c:v>266.42599999999999</c:v>
                </c:pt>
                <c:pt idx="2046">
                  <c:v>263.09399999999999</c:v>
                </c:pt>
                <c:pt idx="2047">
                  <c:v>275.32799999999997</c:v>
                </c:pt>
                <c:pt idx="2048">
                  <c:v>253.358</c:v>
                </c:pt>
                <c:pt idx="2049">
                  <c:v>247.34800000000001</c:v>
                </c:pt>
                <c:pt idx="2050">
                  <c:v>255.23099999999999</c:v>
                </c:pt>
                <c:pt idx="2051">
                  <c:v>259.27</c:v>
                </c:pt>
                <c:pt idx="2052">
                  <c:v>253.32499999999999</c:v>
                </c:pt>
                <c:pt idx="2053">
                  <c:v>252.572</c:v>
                </c:pt>
                <c:pt idx="2054">
                  <c:v>248.565</c:v>
                </c:pt>
                <c:pt idx="2055">
                  <c:v>247.34100000000001</c:v>
                </c:pt>
                <c:pt idx="2056">
                  <c:v>252.67699999999999</c:v>
                </c:pt>
                <c:pt idx="2057">
                  <c:v>257.60399999999998</c:v>
                </c:pt>
                <c:pt idx="2058">
                  <c:v>257.68200000000002</c:v>
                </c:pt>
                <c:pt idx="2059">
                  <c:v>255.042</c:v>
                </c:pt>
                <c:pt idx="2060">
                  <c:v>252.27099999999999</c:v>
                </c:pt>
                <c:pt idx="2061">
                  <c:v>248.67599999999999</c:v>
                </c:pt>
                <c:pt idx="2062">
                  <c:v>241.28100000000001</c:v>
                </c:pt>
                <c:pt idx="2063">
                  <c:v>242.50800000000001</c:v>
                </c:pt>
                <c:pt idx="2064">
                  <c:v>238.14500000000001</c:v>
                </c:pt>
                <c:pt idx="2065">
                  <c:v>242.143</c:v>
                </c:pt>
                <c:pt idx="2066">
                  <c:v>249.68100000000001</c:v>
                </c:pt>
                <c:pt idx="2067">
                  <c:v>251.10400000000001</c:v>
                </c:pt>
                <c:pt idx="2068">
                  <c:v>251.51599999999999</c:v>
                </c:pt>
                <c:pt idx="2069">
                  <c:v>256.30200000000002</c:v>
                </c:pt>
                <c:pt idx="2070">
                  <c:v>248.726</c:v>
                </c:pt>
                <c:pt idx="2071">
                  <c:v>239.69900000000001</c:v>
                </c:pt>
                <c:pt idx="2072">
                  <c:v>247.62200000000001</c:v>
                </c:pt>
                <c:pt idx="2073">
                  <c:v>240.06700000000001</c:v>
                </c:pt>
                <c:pt idx="2074">
                  <c:v>244.83699999999999</c:v>
                </c:pt>
                <c:pt idx="2075">
                  <c:v>252.88200000000001</c:v>
                </c:pt>
                <c:pt idx="2076">
                  <c:v>258.99799999999999</c:v>
                </c:pt>
                <c:pt idx="2077">
                  <c:v>258.75900000000001</c:v>
                </c:pt>
                <c:pt idx="2078">
                  <c:v>265.44200000000001</c:v>
                </c:pt>
                <c:pt idx="2079">
                  <c:v>263.38799999999998</c:v>
                </c:pt>
                <c:pt idx="2080">
                  <c:v>255.89599999999999</c:v>
                </c:pt>
                <c:pt idx="2081">
                  <c:v>260.48899999999998</c:v>
                </c:pt>
                <c:pt idx="2082">
                  <c:v>264.29300000000001</c:v>
                </c:pt>
                <c:pt idx="2083">
                  <c:v>266.21300000000002</c:v>
                </c:pt>
                <c:pt idx="2084">
                  <c:v>268.23700000000002</c:v>
                </c:pt>
                <c:pt idx="2085">
                  <c:v>260.798</c:v>
                </c:pt>
                <c:pt idx="2086">
                  <c:v>249.76900000000001</c:v>
                </c:pt>
                <c:pt idx="2087">
                  <c:v>243.89500000000001</c:v>
                </c:pt>
                <c:pt idx="2088">
                  <c:v>236.61699999999999</c:v>
                </c:pt>
                <c:pt idx="2089">
                  <c:v>244.798</c:v>
                </c:pt>
                <c:pt idx="2090">
                  <c:v>248.29400000000001</c:v>
                </c:pt>
                <c:pt idx="2091">
                  <c:v>253.60599999999999</c:v>
                </c:pt>
                <c:pt idx="2092">
                  <c:v>254.792</c:v>
                </c:pt>
                <c:pt idx="2093">
                  <c:v>255.04499999999999</c:v>
                </c:pt>
                <c:pt idx="2094">
                  <c:v>254.09700000000001</c:v>
                </c:pt>
                <c:pt idx="2095">
                  <c:v>249.65100000000001</c:v>
                </c:pt>
                <c:pt idx="2096">
                  <c:v>256.19600000000003</c:v>
                </c:pt>
                <c:pt idx="2097">
                  <c:v>250.68899999999999</c:v>
                </c:pt>
                <c:pt idx="2098">
                  <c:v>251.80799999999999</c:v>
                </c:pt>
                <c:pt idx="2099">
                  <c:v>245.816</c:v>
                </c:pt>
                <c:pt idx="2100">
                  <c:v>248.26499999999999</c:v>
                </c:pt>
                <c:pt idx="2101">
                  <c:v>246.57900000000001</c:v>
                </c:pt>
                <c:pt idx="2102">
                  <c:v>244.54499999999999</c:v>
                </c:pt>
                <c:pt idx="2103">
                  <c:v>247.27500000000001</c:v>
                </c:pt>
                <c:pt idx="2104">
                  <c:v>245.69800000000001</c:v>
                </c:pt>
                <c:pt idx="2105">
                  <c:v>242.43899999999999</c:v>
                </c:pt>
                <c:pt idx="2106">
                  <c:v>238.32599999999999</c:v>
                </c:pt>
                <c:pt idx="2107">
                  <c:v>241.14699999999999</c:v>
                </c:pt>
                <c:pt idx="2108">
                  <c:v>242.767</c:v>
                </c:pt>
                <c:pt idx="2109">
                  <c:v>242.709</c:v>
                </c:pt>
                <c:pt idx="2110">
                  <c:v>245.54599999999999</c:v>
                </c:pt>
                <c:pt idx="2111">
                  <c:v>240.66399999999999</c:v>
                </c:pt>
                <c:pt idx="2112">
                  <c:v>242.929</c:v>
                </c:pt>
                <c:pt idx="2113">
                  <c:v>250.76</c:v>
                </c:pt>
                <c:pt idx="2114">
                  <c:v>251.136</c:v>
                </c:pt>
                <c:pt idx="2115">
                  <c:v>254.42400000000001</c:v>
                </c:pt>
                <c:pt idx="2116">
                  <c:v>254.91300000000001</c:v>
                </c:pt>
                <c:pt idx="2117">
                  <c:v>246.53399999999999</c:v>
                </c:pt>
                <c:pt idx="2118">
                  <c:v>244.15</c:v>
                </c:pt>
                <c:pt idx="2119">
                  <c:v>249.93100000000001</c:v>
                </c:pt>
                <c:pt idx="2120">
                  <c:v>251.66399999999999</c:v>
                </c:pt>
                <c:pt idx="2121">
                  <c:v>248.303</c:v>
                </c:pt>
                <c:pt idx="2122">
                  <c:v>244.62700000000001</c:v>
                </c:pt>
                <c:pt idx="2123">
                  <c:v>246.92099999999999</c:v>
                </c:pt>
                <c:pt idx="2124">
                  <c:v>249.411</c:v>
                </c:pt>
                <c:pt idx="2125">
                  <c:v>249.13200000000001</c:v>
                </c:pt>
                <c:pt idx="2126">
                  <c:v>245.58600000000001</c:v>
                </c:pt>
                <c:pt idx="2127">
                  <c:v>244.244</c:v>
                </c:pt>
                <c:pt idx="2128">
                  <c:v>233.20699999999999</c:v>
                </c:pt>
                <c:pt idx="2129">
                  <c:v>230.922</c:v>
                </c:pt>
                <c:pt idx="2130">
                  <c:v>229.642</c:v>
                </c:pt>
                <c:pt idx="2131">
                  <c:v>235.85499999999999</c:v>
                </c:pt>
                <c:pt idx="2132">
                  <c:v>231.15</c:v>
                </c:pt>
                <c:pt idx="2133">
                  <c:v>235.18199999999999</c:v>
                </c:pt>
                <c:pt idx="2134">
                  <c:v>234.578</c:v>
                </c:pt>
                <c:pt idx="2135">
                  <c:v>234.87700000000001</c:v>
                </c:pt>
                <c:pt idx="2136">
                  <c:v>232.357</c:v>
                </c:pt>
                <c:pt idx="2137">
                  <c:v>236.548</c:v>
                </c:pt>
                <c:pt idx="2138">
                  <c:v>241.833</c:v>
                </c:pt>
                <c:pt idx="2139">
                  <c:v>241.64699999999999</c:v>
                </c:pt>
                <c:pt idx="2140">
                  <c:v>244.12799999999999</c:v>
                </c:pt>
                <c:pt idx="2141">
                  <c:v>250.02099999999999</c:v>
                </c:pt>
                <c:pt idx="2142">
                  <c:v>251.09899999999999</c:v>
                </c:pt>
                <c:pt idx="2143">
                  <c:v>245.809</c:v>
                </c:pt>
                <c:pt idx="2144">
                  <c:v>242.76</c:v>
                </c:pt>
                <c:pt idx="2145">
                  <c:v>241.99299999999999</c:v>
                </c:pt>
                <c:pt idx="2146">
                  <c:v>243.202</c:v>
                </c:pt>
                <c:pt idx="2147">
                  <c:v>247.63200000000001</c:v>
                </c:pt>
                <c:pt idx="2148">
                  <c:v>248.78299999999999</c:v>
                </c:pt>
                <c:pt idx="2149">
                  <c:v>252.74</c:v>
                </c:pt>
                <c:pt idx="2150">
                  <c:v>251.65700000000001</c:v>
                </c:pt>
                <c:pt idx="2151">
                  <c:v>247.608</c:v>
                </c:pt>
                <c:pt idx="2152">
                  <c:v>251.90899999999999</c:v>
                </c:pt>
                <c:pt idx="2153">
                  <c:v>249.15799999999999</c:v>
                </c:pt>
                <c:pt idx="2154">
                  <c:v>249.97</c:v>
                </c:pt>
                <c:pt idx="2155">
                  <c:v>255.04900000000001</c:v>
                </c:pt>
                <c:pt idx="2156">
                  <c:v>262.50099999999998</c:v>
                </c:pt>
                <c:pt idx="2157">
                  <c:v>264.899</c:v>
                </c:pt>
                <c:pt idx="2158">
                  <c:v>265.48500000000001</c:v>
                </c:pt>
                <c:pt idx="2159">
                  <c:v>263.57100000000003</c:v>
                </c:pt>
                <c:pt idx="2160">
                  <c:v>264.68700000000001</c:v>
                </c:pt>
                <c:pt idx="2161">
                  <c:v>266.15600000000001</c:v>
                </c:pt>
                <c:pt idx="2162">
                  <c:v>263.45600000000002</c:v>
                </c:pt>
                <c:pt idx="2163">
                  <c:v>260.92500000000001</c:v>
                </c:pt>
                <c:pt idx="2164">
                  <c:v>256.63099999999997</c:v>
                </c:pt>
                <c:pt idx="2165">
                  <c:v>256.36</c:v>
                </c:pt>
                <c:pt idx="2166">
                  <c:v>262.077</c:v>
                </c:pt>
                <c:pt idx="2167">
                  <c:v>263.37299999999999</c:v>
                </c:pt>
                <c:pt idx="2168">
                  <c:v>264.02600000000001</c:v>
                </c:pt>
                <c:pt idx="2169">
                  <c:v>262.39400000000001</c:v>
                </c:pt>
                <c:pt idx="2170">
                  <c:v>257.42500000000001</c:v>
                </c:pt>
                <c:pt idx="2171">
                  <c:v>252.52500000000001</c:v>
                </c:pt>
                <c:pt idx="2172">
                  <c:v>252.51599999999999</c:v>
                </c:pt>
                <c:pt idx="2173">
                  <c:v>252.393</c:v>
                </c:pt>
                <c:pt idx="2174">
                  <c:v>253.24199999999999</c:v>
                </c:pt>
                <c:pt idx="2175">
                  <c:v>260.911</c:v>
                </c:pt>
                <c:pt idx="2176">
                  <c:v>258.94600000000003</c:v>
                </c:pt>
                <c:pt idx="2177">
                  <c:v>266.37700000000001</c:v>
                </c:pt>
                <c:pt idx="2178">
                  <c:v>264.03899999999999</c:v>
                </c:pt>
                <c:pt idx="2179">
                  <c:v>266.89400000000001</c:v>
                </c:pt>
                <c:pt idx="2180">
                  <c:v>266.02199999999999</c:v>
                </c:pt>
                <c:pt idx="2181">
                  <c:v>268.86599999999999</c:v>
                </c:pt>
                <c:pt idx="2182">
                  <c:v>272.86399999999998</c:v>
                </c:pt>
                <c:pt idx="2183">
                  <c:v>274.947</c:v>
                </c:pt>
                <c:pt idx="2184">
                  <c:v>269.91399999999999</c:v>
                </c:pt>
                <c:pt idx="2185">
                  <c:v>273.709</c:v>
                </c:pt>
                <c:pt idx="2186">
                  <c:v>276.46300000000002</c:v>
                </c:pt>
                <c:pt idx="2187">
                  <c:v>272.589</c:v>
                </c:pt>
                <c:pt idx="2188">
                  <c:v>274.404</c:v>
                </c:pt>
                <c:pt idx="2189">
                  <c:v>281.65499999999997</c:v>
                </c:pt>
                <c:pt idx="2190">
                  <c:v>284.67200000000003</c:v>
                </c:pt>
                <c:pt idx="2191">
                  <c:v>282.43900000000002</c:v>
                </c:pt>
                <c:pt idx="2192">
                  <c:v>283.70499999999998</c:v>
                </c:pt>
                <c:pt idx="2193">
                  <c:v>283.68400000000003</c:v>
                </c:pt>
                <c:pt idx="2194">
                  <c:v>279.935</c:v>
                </c:pt>
                <c:pt idx="2195">
                  <c:v>271.60199999999998</c:v>
                </c:pt>
                <c:pt idx="2196">
                  <c:v>270.44099999999997</c:v>
                </c:pt>
                <c:pt idx="2197">
                  <c:v>269.93799999999999</c:v>
                </c:pt>
                <c:pt idx="2198">
                  <c:v>269.73399999999998</c:v>
                </c:pt>
                <c:pt idx="2199">
                  <c:v>274.96199999999999</c:v>
                </c:pt>
                <c:pt idx="2200">
                  <c:v>275.08100000000002</c:v>
                </c:pt>
                <c:pt idx="2201">
                  <c:v>282.74400000000003</c:v>
                </c:pt>
                <c:pt idx="2202">
                  <c:v>279.75099999999998</c:v>
                </c:pt>
                <c:pt idx="2203">
                  <c:v>285.17899999999997</c:v>
                </c:pt>
                <c:pt idx="2204">
                  <c:v>288.03199999999998</c:v>
                </c:pt>
                <c:pt idx="2205">
                  <c:v>280.53100000000001</c:v>
                </c:pt>
                <c:pt idx="2206">
                  <c:v>282.90899999999999</c:v>
                </c:pt>
                <c:pt idx="2207">
                  <c:v>281.68400000000003</c:v>
                </c:pt>
                <c:pt idx="2208">
                  <c:v>281.01799999999997</c:v>
                </c:pt>
                <c:pt idx="2209">
                  <c:v>281.04399999999998</c:v>
                </c:pt>
                <c:pt idx="2210">
                  <c:v>280.35700000000003</c:v>
                </c:pt>
                <c:pt idx="2211">
                  <c:v>277.548</c:v>
                </c:pt>
                <c:pt idx="2212">
                  <c:v>275.46499999999997</c:v>
                </c:pt>
                <c:pt idx="2213">
                  <c:v>281.74599999999998</c:v>
                </c:pt>
                <c:pt idx="2214">
                  <c:v>281.262</c:v>
                </c:pt>
                <c:pt idx="2215">
                  <c:v>281.339</c:v>
                </c:pt>
                <c:pt idx="2216">
                  <c:v>273.12900000000002</c:v>
                </c:pt>
                <c:pt idx="2217">
                  <c:v>277.31900000000002</c:v>
                </c:pt>
                <c:pt idx="2218">
                  <c:v>277.05700000000002</c:v>
                </c:pt>
                <c:pt idx="2219">
                  <c:v>279.68700000000001</c:v>
                </c:pt>
                <c:pt idx="2220">
                  <c:v>278.72699999999998</c:v>
                </c:pt>
                <c:pt idx="2221">
                  <c:v>282.77100000000002</c:v>
                </c:pt>
                <c:pt idx="2222">
                  <c:v>280.02800000000002</c:v>
                </c:pt>
                <c:pt idx="2223">
                  <c:v>280.00400000000002</c:v>
                </c:pt>
                <c:pt idx="2224">
                  <c:v>279.44499999999999</c:v>
                </c:pt>
                <c:pt idx="2225">
                  <c:v>281.58100000000002</c:v>
                </c:pt>
                <c:pt idx="2226">
                  <c:v>281.262</c:v>
                </c:pt>
                <c:pt idx="2227">
                  <c:v>284.92700000000002</c:v>
                </c:pt>
                <c:pt idx="2228">
                  <c:v>286.411</c:v>
                </c:pt>
                <c:pt idx="2229">
                  <c:v>286.22899999999998</c:v>
                </c:pt>
                <c:pt idx="2230">
                  <c:v>285.255</c:v>
                </c:pt>
                <c:pt idx="2231">
                  <c:v>288.59500000000003</c:v>
                </c:pt>
                <c:pt idx="2232">
                  <c:v>287.53699999999998</c:v>
                </c:pt>
                <c:pt idx="2233">
                  <c:v>285.47500000000002</c:v>
                </c:pt>
                <c:pt idx="2234">
                  <c:v>291.02699999999999</c:v>
                </c:pt>
                <c:pt idx="2235">
                  <c:v>285.52100000000002</c:v>
                </c:pt>
                <c:pt idx="2236">
                  <c:v>282.97000000000003</c:v>
                </c:pt>
                <c:pt idx="2237">
                  <c:v>281.06799999999998</c:v>
                </c:pt>
                <c:pt idx="2238">
                  <c:v>279.78500000000003</c:v>
                </c:pt>
                <c:pt idx="2239">
                  <c:v>280.99700000000001</c:v>
                </c:pt>
                <c:pt idx="2240">
                  <c:v>281.42099999999999</c:v>
                </c:pt>
                <c:pt idx="2241">
                  <c:v>281.16300000000001</c:v>
                </c:pt>
                <c:pt idx="2242">
                  <c:v>274.89999999999998</c:v>
                </c:pt>
                <c:pt idx="2243">
                  <c:v>278.65800000000002</c:v>
                </c:pt>
                <c:pt idx="2244">
                  <c:v>282.26600000000002</c:v>
                </c:pt>
                <c:pt idx="2245">
                  <c:v>283.14499999999998</c:v>
                </c:pt>
                <c:pt idx="2246">
                  <c:v>282.03300000000002</c:v>
                </c:pt>
                <c:pt idx="2247">
                  <c:v>277.77999999999997</c:v>
                </c:pt>
                <c:pt idx="2248">
                  <c:v>275.08600000000001</c:v>
                </c:pt>
                <c:pt idx="2249">
                  <c:v>275.315</c:v>
                </c:pt>
                <c:pt idx="2250">
                  <c:v>273.98700000000002</c:v>
                </c:pt>
                <c:pt idx="2251">
                  <c:v>271.846</c:v>
                </c:pt>
                <c:pt idx="2252">
                  <c:v>271.76400000000001</c:v>
                </c:pt>
                <c:pt idx="2253">
                  <c:v>269.79899999999998</c:v>
                </c:pt>
                <c:pt idx="2254">
                  <c:v>269.19200000000001</c:v>
                </c:pt>
                <c:pt idx="2255">
                  <c:v>271.024</c:v>
                </c:pt>
                <c:pt idx="2256">
                  <c:v>276.32900000000001</c:v>
                </c:pt>
                <c:pt idx="2257">
                  <c:v>279.64600000000002</c:v>
                </c:pt>
                <c:pt idx="2258">
                  <c:v>280.52100000000002</c:v>
                </c:pt>
                <c:pt idx="2259">
                  <c:v>282.27</c:v>
                </c:pt>
                <c:pt idx="2260">
                  <c:v>279.91500000000002</c:v>
                </c:pt>
                <c:pt idx="2261">
                  <c:v>280.77800000000002</c:v>
                </c:pt>
                <c:pt idx="2262">
                  <c:v>281.06599999999997</c:v>
                </c:pt>
                <c:pt idx="2263">
                  <c:v>283.87599999999998</c:v>
                </c:pt>
                <c:pt idx="2264">
                  <c:v>281.57900000000001</c:v>
                </c:pt>
                <c:pt idx="2265">
                  <c:v>281.25299999999999</c:v>
                </c:pt>
                <c:pt idx="2266">
                  <c:v>280.30399999999997</c:v>
                </c:pt>
                <c:pt idx="2267">
                  <c:v>282.39499999999998</c:v>
                </c:pt>
                <c:pt idx="2268">
                  <c:v>282.411</c:v>
                </c:pt>
                <c:pt idx="2269">
                  <c:v>280.74099999999999</c:v>
                </c:pt>
                <c:pt idx="2270">
                  <c:v>276.99299999999999</c:v>
                </c:pt>
                <c:pt idx="2271">
                  <c:v>280.87400000000002</c:v>
                </c:pt>
                <c:pt idx="2272">
                  <c:v>282.197</c:v>
                </c:pt>
                <c:pt idx="2273">
                  <c:v>280.91699999999997</c:v>
                </c:pt>
                <c:pt idx="2274">
                  <c:v>281.96899999999999</c:v>
                </c:pt>
                <c:pt idx="2275">
                  <c:v>278.91399999999999</c:v>
                </c:pt>
                <c:pt idx="2276">
                  <c:v>274.17099999999999</c:v>
                </c:pt>
                <c:pt idx="2277">
                  <c:v>274.57499999999999</c:v>
                </c:pt>
                <c:pt idx="2278">
                  <c:v>274.15199999999999</c:v>
                </c:pt>
                <c:pt idx="2279">
                  <c:v>275.40199999999999</c:v>
                </c:pt>
                <c:pt idx="2280">
                  <c:v>273.488</c:v>
                </c:pt>
                <c:pt idx="2281">
                  <c:v>273.31200000000001</c:v>
                </c:pt>
                <c:pt idx="2282">
                  <c:v>272.22300000000001</c:v>
                </c:pt>
                <c:pt idx="2283">
                  <c:v>269.08600000000001</c:v>
                </c:pt>
                <c:pt idx="2284">
                  <c:v>268.79000000000002</c:v>
                </c:pt>
                <c:pt idx="2285">
                  <c:v>265.17700000000002</c:v>
                </c:pt>
                <c:pt idx="2286">
                  <c:v>268.00700000000001</c:v>
                </c:pt>
                <c:pt idx="2287">
                  <c:v>260.67500000000001</c:v>
                </c:pt>
                <c:pt idx="2288">
                  <c:v>261.53899999999999</c:v>
                </c:pt>
                <c:pt idx="2289">
                  <c:v>267.483</c:v>
                </c:pt>
                <c:pt idx="2290">
                  <c:v>268.995</c:v>
                </c:pt>
                <c:pt idx="2291">
                  <c:v>270.56</c:v>
                </c:pt>
                <c:pt idx="2292">
                  <c:v>270.38299999999998</c:v>
                </c:pt>
                <c:pt idx="2293">
                  <c:v>266.93099999999998</c:v>
                </c:pt>
                <c:pt idx="2294">
                  <c:v>268.69600000000003</c:v>
                </c:pt>
                <c:pt idx="2295">
                  <c:v>261.91000000000003</c:v>
                </c:pt>
                <c:pt idx="2296">
                  <c:v>259.30500000000001</c:v>
                </c:pt>
                <c:pt idx="2297">
                  <c:v>250.24600000000001</c:v>
                </c:pt>
                <c:pt idx="2298">
                  <c:v>247.20699999999999</c:v>
                </c:pt>
                <c:pt idx="2299">
                  <c:v>246.935</c:v>
                </c:pt>
                <c:pt idx="2300">
                  <c:v>240.083</c:v>
                </c:pt>
                <c:pt idx="2301">
                  <c:v>237.32</c:v>
                </c:pt>
                <c:pt idx="2302">
                  <c:v>248.18600000000001</c:v>
                </c:pt>
                <c:pt idx="2303">
                  <c:v>252.43299999999999</c:v>
                </c:pt>
                <c:pt idx="2304">
                  <c:v>251.691</c:v>
                </c:pt>
                <c:pt idx="2305">
                  <c:v>249.11699999999999</c:v>
                </c:pt>
                <c:pt idx="2306">
                  <c:v>253.24</c:v>
                </c:pt>
                <c:pt idx="2307">
                  <c:v>254.83500000000001</c:v>
                </c:pt>
                <c:pt idx="2308">
                  <c:v>247.399</c:v>
                </c:pt>
                <c:pt idx="2309">
                  <c:v>242.99199999999999</c:v>
                </c:pt>
                <c:pt idx="2310">
                  <c:v>244.155</c:v>
                </c:pt>
                <c:pt idx="2311">
                  <c:v>245.27199999999999</c:v>
                </c:pt>
                <c:pt idx="2312">
                  <c:v>253.51400000000001</c:v>
                </c:pt>
                <c:pt idx="2313">
                  <c:v>250.65799999999999</c:v>
                </c:pt>
                <c:pt idx="2314">
                  <c:v>252.48699999999999</c:v>
                </c:pt>
                <c:pt idx="2315">
                  <c:v>255.03200000000001</c:v>
                </c:pt>
                <c:pt idx="2316">
                  <c:v>253.215</c:v>
                </c:pt>
                <c:pt idx="2317">
                  <c:v>248.495</c:v>
                </c:pt>
                <c:pt idx="2318">
                  <c:v>250.78899999999999</c:v>
                </c:pt>
                <c:pt idx="2319">
                  <c:v>252.98699999999999</c:v>
                </c:pt>
                <c:pt idx="2320">
                  <c:v>248.738</c:v>
                </c:pt>
                <c:pt idx="2321">
                  <c:v>244.46299999999999</c:v>
                </c:pt>
                <c:pt idx="2322">
                  <c:v>245.482</c:v>
                </c:pt>
                <c:pt idx="2323">
                  <c:v>245.702</c:v>
                </c:pt>
                <c:pt idx="2324">
                  <c:v>239.381</c:v>
                </c:pt>
                <c:pt idx="2325">
                  <c:v>235.34299999999999</c:v>
                </c:pt>
                <c:pt idx="2326">
                  <c:v>232.76</c:v>
                </c:pt>
                <c:pt idx="2327">
                  <c:v>231.989</c:v>
                </c:pt>
                <c:pt idx="2328">
                  <c:v>234.982</c:v>
                </c:pt>
                <c:pt idx="2329">
                  <c:v>234.61</c:v>
                </c:pt>
                <c:pt idx="2330">
                  <c:v>231.88900000000001</c:v>
                </c:pt>
                <c:pt idx="2331">
                  <c:v>235.315</c:v>
                </c:pt>
                <c:pt idx="2332">
                  <c:v>241.143</c:v>
                </c:pt>
                <c:pt idx="2333">
                  <c:v>242.482</c:v>
                </c:pt>
                <c:pt idx="2334">
                  <c:v>241.15299999999999</c:v>
                </c:pt>
                <c:pt idx="2335">
                  <c:v>245.351</c:v>
                </c:pt>
                <c:pt idx="2336">
                  <c:v>243.953</c:v>
                </c:pt>
                <c:pt idx="2337">
                  <c:v>239.06800000000001</c:v>
                </c:pt>
                <c:pt idx="2338">
                  <c:v>233.46700000000001</c:v>
                </c:pt>
                <c:pt idx="2339">
                  <c:v>236.68799999999999</c:v>
                </c:pt>
                <c:pt idx="2340">
                  <c:v>236.95099999999999</c:v>
                </c:pt>
                <c:pt idx="2341">
                  <c:v>232.39</c:v>
                </c:pt>
                <c:pt idx="2342">
                  <c:v>237.303</c:v>
                </c:pt>
                <c:pt idx="2343">
                  <c:v>240.78899999999999</c:v>
                </c:pt>
                <c:pt idx="2344">
                  <c:v>240.602</c:v>
                </c:pt>
                <c:pt idx="2345">
                  <c:v>241.304</c:v>
                </c:pt>
                <c:pt idx="2346">
                  <c:v>237.36099999999999</c:v>
                </c:pt>
                <c:pt idx="2347">
                  <c:v>239.96199999999999</c:v>
                </c:pt>
                <c:pt idx="2348">
                  <c:v>235.696</c:v>
                </c:pt>
                <c:pt idx="2349">
                  <c:v>240.482</c:v>
                </c:pt>
                <c:pt idx="2350">
                  <c:v>237.62799999999999</c:v>
                </c:pt>
                <c:pt idx="2351">
                  <c:v>238.601</c:v>
                </c:pt>
                <c:pt idx="2352">
                  <c:v>236.90600000000001</c:v>
                </c:pt>
                <c:pt idx="2353">
                  <c:v>230.876</c:v>
                </c:pt>
                <c:pt idx="2354">
                  <c:v>229.73699999999999</c:v>
                </c:pt>
                <c:pt idx="2355">
                  <c:v>223.59200000000001</c:v>
                </c:pt>
                <c:pt idx="2356">
                  <c:v>216.61099999999999</c:v>
                </c:pt>
                <c:pt idx="2357">
                  <c:v>220.63399999999999</c:v>
                </c:pt>
                <c:pt idx="2358">
                  <c:v>214.08199999999999</c:v>
                </c:pt>
                <c:pt idx="2359">
                  <c:v>208.02</c:v>
                </c:pt>
                <c:pt idx="2360">
                  <c:v>213.38399999999999</c:v>
                </c:pt>
                <c:pt idx="2361">
                  <c:v>213.40100000000001</c:v>
                </c:pt>
                <c:pt idx="2362">
                  <c:v>209.31800000000001</c:v>
                </c:pt>
                <c:pt idx="2363">
                  <c:v>212.13200000000001</c:v>
                </c:pt>
                <c:pt idx="2364">
                  <c:v>211.71</c:v>
                </c:pt>
                <c:pt idx="2365">
                  <c:v>202.33699999999999</c:v>
                </c:pt>
                <c:pt idx="2366">
                  <c:v>201.136</c:v>
                </c:pt>
                <c:pt idx="2367">
                  <c:v>195.684</c:v>
                </c:pt>
                <c:pt idx="2368">
                  <c:v>209.447</c:v>
                </c:pt>
                <c:pt idx="2369">
                  <c:v>203.34700000000001</c:v>
                </c:pt>
                <c:pt idx="2370">
                  <c:v>199.667</c:v>
                </c:pt>
                <c:pt idx="2371">
                  <c:v>206.97200000000001</c:v>
                </c:pt>
                <c:pt idx="2372">
                  <c:v>212.756</c:v>
                </c:pt>
                <c:pt idx="2373">
                  <c:v>218.489</c:v>
                </c:pt>
                <c:pt idx="2374">
                  <c:v>219.01400000000001</c:v>
                </c:pt>
                <c:pt idx="2375">
                  <c:v>211.374</c:v>
                </c:pt>
                <c:pt idx="2376">
                  <c:v>214.297</c:v>
                </c:pt>
                <c:pt idx="2377">
                  <c:v>219.017</c:v>
                </c:pt>
                <c:pt idx="2378">
                  <c:v>222.23</c:v>
                </c:pt>
                <c:pt idx="2379">
                  <c:v>221.84399999999999</c:v>
                </c:pt>
                <c:pt idx="2380">
                  <c:v>218.14099999999999</c:v>
                </c:pt>
                <c:pt idx="2381">
                  <c:v>223.90600000000001</c:v>
                </c:pt>
                <c:pt idx="2382">
                  <c:v>228.70599999999999</c:v>
                </c:pt>
                <c:pt idx="2383">
                  <c:v>227.11</c:v>
                </c:pt>
                <c:pt idx="2384">
                  <c:v>224.452</c:v>
                </c:pt>
                <c:pt idx="2385">
                  <c:v>215.495</c:v>
                </c:pt>
                <c:pt idx="2386">
                  <c:v>212.43</c:v>
                </c:pt>
                <c:pt idx="2387">
                  <c:v>213.328</c:v>
                </c:pt>
                <c:pt idx="2388">
                  <c:v>216.245</c:v>
                </c:pt>
                <c:pt idx="2389">
                  <c:v>210.60900000000001</c:v>
                </c:pt>
                <c:pt idx="2390">
                  <c:v>203.321</c:v>
                </c:pt>
                <c:pt idx="2391">
                  <c:v>207.059</c:v>
                </c:pt>
                <c:pt idx="2392">
                  <c:v>208.54900000000001</c:v>
                </c:pt>
                <c:pt idx="2393">
                  <c:v>209.31</c:v>
                </c:pt>
                <c:pt idx="2394">
                  <c:v>206.69900000000001</c:v>
                </c:pt>
                <c:pt idx="2395">
                  <c:v>207.126</c:v>
                </c:pt>
                <c:pt idx="2396">
                  <c:v>201.244</c:v>
                </c:pt>
                <c:pt idx="2397">
                  <c:v>202.99600000000001</c:v>
                </c:pt>
                <c:pt idx="2398">
                  <c:v>204.666</c:v>
                </c:pt>
                <c:pt idx="2399">
                  <c:v>204.66399999999999</c:v>
                </c:pt>
                <c:pt idx="2400">
                  <c:v>206.16800000000001</c:v>
                </c:pt>
                <c:pt idx="2401">
                  <c:v>206.07900000000001</c:v>
                </c:pt>
                <c:pt idx="2402">
                  <c:v>213.041</c:v>
                </c:pt>
                <c:pt idx="2403">
                  <c:v>219.85499999999999</c:v>
                </c:pt>
                <c:pt idx="2404">
                  <c:v>214.63900000000001</c:v>
                </c:pt>
                <c:pt idx="2405">
                  <c:v>211.41200000000001</c:v>
                </c:pt>
                <c:pt idx="2406">
                  <c:v>213.38300000000001</c:v>
                </c:pt>
                <c:pt idx="2407">
                  <c:v>219.22200000000001</c:v>
                </c:pt>
                <c:pt idx="2408">
                  <c:v>220.126</c:v>
                </c:pt>
                <c:pt idx="2409">
                  <c:v>220.036</c:v>
                </c:pt>
                <c:pt idx="2410">
                  <c:v>224.577</c:v>
                </c:pt>
                <c:pt idx="2411">
                  <c:v>230.33500000000001</c:v>
                </c:pt>
                <c:pt idx="2412">
                  <c:v>229.61699999999999</c:v>
                </c:pt>
                <c:pt idx="2413">
                  <c:v>226.14699999999999</c:v>
                </c:pt>
                <c:pt idx="2414">
                  <c:v>227.73</c:v>
                </c:pt>
                <c:pt idx="2415">
                  <c:v>224.09700000000001</c:v>
                </c:pt>
                <c:pt idx="2416">
                  <c:v>224.04499999999999</c:v>
                </c:pt>
                <c:pt idx="2417">
                  <c:v>215.92400000000001</c:v>
                </c:pt>
                <c:pt idx="2418">
                  <c:v>216.11500000000001</c:v>
                </c:pt>
                <c:pt idx="2419">
                  <c:v>214.923</c:v>
                </c:pt>
                <c:pt idx="2420">
                  <c:v>221.494</c:v>
                </c:pt>
                <c:pt idx="2421">
                  <c:v>220.70400000000001</c:v>
                </c:pt>
                <c:pt idx="2422">
                  <c:v>221.934</c:v>
                </c:pt>
                <c:pt idx="2423">
                  <c:v>228.13200000000001</c:v>
                </c:pt>
                <c:pt idx="2424">
                  <c:v>242.131</c:v>
                </c:pt>
                <c:pt idx="2425">
                  <c:v>234.20599999999999</c:v>
                </c:pt>
                <c:pt idx="2426">
                  <c:v>239.46799999999999</c:v>
                </c:pt>
                <c:pt idx="2427">
                  <c:v>239.67699999999999</c:v>
                </c:pt>
                <c:pt idx="2428">
                  <c:v>236.44300000000001</c:v>
                </c:pt>
                <c:pt idx="2429">
                  <c:v>233.54499999999999</c:v>
                </c:pt>
                <c:pt idx="2430">
                  <c:v>231.78899999999999</c:v>
                </c:pt>
                <c:pt idx="2431">
                  <c:v>237.84800000000001</c:v>
                </c:pt>
                <c:pt idx="2432">
                  <c:v>237.499</c:v>
                </c:pt>
                <c:pt idx="2433">
                  <c:v>235.63200000000001</c:v>
                </c:pt>
                <c:pt idx="2434">
                  <c:v>231.05</c:v>
                </c:pt>
                <c:pt idx="2435">
                  <c:v>234.18600000000001</c:v>
                </c:pt>
                <c:pt idx="2436">
                  <c:v>243.06</c:v>
                </c:pt>
                <c:pt idx="2437">
                  <c:v>244.68899999999999</c:v>
                </c:pt>
                <c:pt idx="2438">
                  <c:v>253.50800000000001</c:v>
                </c:pt>
                <c:pt idx="2439">
                  <c:v>249.733</c:v>
                </c:pt>
                <c:pt idx="2440">
                  <c:v>259.18599999999998</c:v>
                </c:pt>
                <c:pt idx="2441">
                  <c:v>264.26799999999997</c:v>
                </c:pt>
                <c:pt idx="2442">
                  <c:v>258.18900000000002</c:v>
                </c:pt>
                <c:pt idx="2443">
                  <c:v>268.06599999999997</c:v>
                </c:pt>
                <c:pt idx="2444">
                  <c:v>269.26600000000002</c:v>
                </c:pt>
                <c:pt idx="2445">
                  <c:v>281.78899999999999</c:v>
                </c:pt>
                <c:pt idx="2446">
                  <c:v>286.06200000000001</c:v>
                </c:pt>
                <c:pt idx="2447">
                  <c:v>278.32499999999999</c:v>
                </c:pt>
                <c:pt idx="2448">
                  <c:v>272.05900000000003</c:v>
                </c:pt>
                <c:pt idx="2449">
                  <c:v>273.64499999999998</c:v>
                </c:pt>
                <c:pt idx="2450">
                  <c:v>269.553</c:v>
                </c:pt>
                <c:pt idx="2451">
                  <c:v>271.36200000000002</c:v>
                </c:pt>
                <c:pt idx="2452">
                  <c:v>273.16899999999998</c:v>
                </c:pt>
                <c:pt idx="2453">
                  <c:v>274.375</c:v>
                </c:pt>
                <c:pt idx="2454">
                  <c:v>268.78699999999998</c:v>
                </c:pt>
                <c:pt idx="2455">
                  <c:v>273.423</c:v>
                </c:pt>
                <c:pt idx="2456">
                  <c:v>271.40699999999998</c:v>
                </c:pt>
                <c:pt idx="2457">
                  <c:v>272.19</c:v>
                </c:pt>
                <c:pt idx="2458">
                  <c:v>269.81099999999998</c:v>
                </c:pt>
                <c:pt idx="2459">
                  <c:v>273.7</c:v>
                </c:pt>
                <c:pt idx="2460">
                  <c:v>270.95600000000002</c:v>
                </c:pt>
                <c:pt idx="2461">
                  <c:v>275.89400000000001</c:v>
                </c:pt>
                <c:pt idx="2462">
                  <c:v>272.63900000000001</c:v>
                </c:pt>
                <c:pt idx="2463">
                  <c:v>272.85700000000003</c:v>
                </c:pt>
                <c:pt idx="2464">
                  <c:v>271.20800000000003</c:v>
                </c:pt>
                <c:pt idx="2465">
                  <c:v>275.25200000000001</c:v>
                </c:pt>
                <c:pt idx="2466">
                  <c:v>276.20299999999997</c:v>
                </c:pt>
                <c:pt idx="2467">
                  <c:v>271.83</c:v>
                </c:pt>
                <c:pt idx="2468">
                  <c:v>275.25</c:v>
                </c:pt>
                <c:pt idx="2469">
                  <c:v>275.05</c:v>
                </c:pt>
                <c:pt idx="2470">
                  <c:v>277.96699999999998</c:v>
                </c:pt>
                <c:pt idx="2471">
                  <c:v>276.85599999999999</c:v>
                </c:pt>
                <c:pt idx="2472">
                  <c:v>282.17200000000003</c:v>
                </c:pt>
                <c:pt idx="2473">
                  <c:v>279.339</c:v>
                </c:pt>
                <c:pt idx="2474">
                  <c:v>277.73</c:v>
                </c:pt>
                <c:pt idx="2475">
                  <c:v>275.02199999999999</c:v>
                </c:pt>
                <c:pt idx="2476">
                  <c:v>278.76100000000002</c:v>
                </c:pt>
                <c:pt idx="2477">
                  <c:v>280.755</c:v>
                </c:pt>
                <c:pt idx="2478">
                  <c:v>278.096</c:v>
                </c:pt>
                <c:pt idx="2479">
                  <c:v>280.64699999999999</c:v>
                </c:pt>
                <c:pt idx="2480">
                  <c:v>283.608</c:v>
                </c:pt>
                <c:pt idx="2481">
                  <c:v>281.85000000000002</c:v>
                </c:pt>
                <c:pt idx="2482">
                  <c:v>284.26100000000002</c:v>
                </c:pt>
                <c:pt idx="2483">
                  <c:v>288.92500000000001</c:v>
                </c:pt>
                <c:pt idx="2484">
                  <c:v>286.73200000000003</c:v>
                </c:pt>
                <c:pt idx="2485">
                  <c:v>288.64600000000002</c:v>
                </c:pt>
                <c:pt idx="2486">
                  <c:v>285.149</c:v>
                </c:pt>
                <c:pt idx="2487">
                  <c:v>286.10700000000003</c:v>
                </c:pt>
                <c:pt idx="2488">
                  <c:v>279.23599999999999</c:v>
                </c:pt>
                <c:pt idx="2489">
                  <c:v>277.45999999999998</c:v>
                </c:pt>
                <c:pt idx="2490">
                  <c:v>278.35500000000002</c:v>
                </c:pt>
                <c:pt idx="2491">
                  <c:v>279.01600000000002</c:v>
                </c:pt>
                <c:pt idx="2492">
                  <c:v>280.78899999999999</c:v>
                </c:pt>
                <c:pt idx="2493">
                  <c:v>283.07799999999997</c:v>
                </c:pt>
                <c:pt idx="2494">
                  <c:v>282.99200000000002</c:v>
                </c:pt>
                <c:pt idx="2495">
                  <c:v>276.09500000000003</c:v>
                </c:pt>
                <c:pt idx="2496">
                  <c:v>273.94499999999999</c:v>
                </c:pt>
                <c:pt idx="2497">
                  <c:v>271.02600000000001</c:v>
                </c:pt>
                <c:pt idx="2498">
                  <c:v>269.86900000000003</c:v>
                </c:pt>
                <c:pt idx="2499">
                  <c:v>274.48700000000002</c:v>
                </c:pt>
                <c:pt idx="2500">
                  <c:v>274.92099999999999</c:v>
                </c:pt>
                <c:pt idx="2501">
                  <c:v>277.92899999999997</c:v>
                </c:pt>
                <c:pt idx="2502">
                  <c:v>279.346</c:v>
                </c:pt>
                <c:pt idx="2503">
                  <c:v>280.71600000000001</c:v>
                </c:pt>
                <c:pt idx="2504">
                  <c:v>281.346</c:v>
                </c:pt>
                <c:pt idx="2505">
                  <c:v>282.488</c:v>
                </c:pt>
                <c:pt idx="2506">
                  <c:v>277.649</c:v>
                </c:pt>
                <c:pt idx="2507">
                  <c:v>272.32600000000002</c:v>
                </c:pt>
                <c:pt idx="2508">
                  <c:v>275.92500000000001</c:v>
                </c:pt>
                <c:pt idx="2509">
                  <c:v>276.12599999999998</c:v>
                </c:pt>
                <c:pt idx="2510">
                  <c:v>269.99299999999999</c:v>
                </c:pt>
                <c:pt idx="2511">
                  <c:v>262.334</c:v>
                </c:pt>
                <c:pt idx="2512">
                  <c:v>266.84199999999998</c:v>
                </c:pt>
                <c:pt idx="2513">
                  <c:v>268.10899999999998</c:v>
                </c:pt>
                <c:pt idx="2514">
                  <c:v>269.28800000000001</c:v>
                </c:pt>
                <c:pt idx="2515">
                  <c:v>267.46899999999999</c:v>
                </c:pt>
                <c:pt idx="2516">
                  <c:v>269.03699999999998</c:v>
                </c:pt>
                <c:pt idx="2517">
                  <c:v>271.12299999999999</c:v>
                </c:pt>
                <c:pt idx="2518">
                  <c:v>270.50700000000001</c:v>
                </c:pt>
                <c:pt idx="2519">
                  <c:v>268.09899999999999</c:v>
                </c:pt>
                <c:pt idx="2520">
                  <c:v>267.19900000000001</c:v>
                </c:pt>
                <c:pt idx="2521">
                  <c:v>265.12799999999999</c:v>
                </c:pt>
                <c:pt idx="2522">
                  <c:v>264.70800000000003</c:v>
                </c:pt>
                <c:pt idx="2523">
                  <c:v>264.24799999999999</c:v>
                </c:pt>
                <c:pt idx="2524">
                  <c:v>265.78699999999998</c:v>
                </c:pt>
                <c:pt idx="2525">
                  <c:v>266.37</c:v>
                </c:pt>
                <c:pt idx="2526">
                  <c:v>271.33699999999999</c:v>
                </c:pt>
                <c:pt idx="2527">
                  <c:v>276.11399999999998</c:v>
                </c:pt>
                <c:pt idx="2528">
                  <c:v>276.90100000000001</c:v>
                </c:pt>
                <c:pt idx="2529">
                  <c:v>276.04300000000001</c:v>
                </c:pt>
                <c:pt idx="2530">
                  <c:v>274.63600000000002</c:v>
                </c:pt>
                <c:pt idx="2531">
                  <c:v>273.05200000000002</c:v>
                </c:pt>
                <c:pt idx="2532">
                  <c:v>272.96600000000001</c:v>
                </c:pt>
                <c:pt idx="2533">
                  <c:v>271.23</c:v>
                </c:pt>
                <c:pt idx="2534">
                  <c:v>271.113</c:v>
                </c:pt>
                <c:pt idx="2535">
                  <c:v>271.62099999999998</c:v>
                </c:pt>
                <c:pt idx="2536">
                  <c:v>274.47800000000001</c:v>
                </c:pt>
                <c:pt idx="2537">
                  <c:v>273.38499999999999</c:v>
                </c:pt>
                <c:pt idx="2538">
                  <c:v>273.64800000000002</c:v>
                </c:pt>
                <c:pt idx="2539">
                  <c:v>272.49299999999999</c:v>
                </c:pt>
                <c:pt idx="2540">
                  <c:v>270.19</c:v>
                </c:pt>
                <c:pt idx="2541">
                  <c:v>271.22899999999998</c:v>
                </c:pt>
                <c:pt idx="2542">
                  <c:v>269.13600000000002</c:v>
                </c:pt>
                <c:pt idx="2543">
                  <c:v>268.28500000000003</c:v>
                </c:pt>
                <c:pt idx="2544">
                  <c:v>267.54000000000002</c:v>
                </c:pt>
                <c:pt idx="2545">
                  <c:v>264.39600000000002</c:v>
                </c:pt>
                <c:pt idx="2546">
                  <c:v>262.84399999999999</c:v>
                </c:pt>
                <c:pt idx="2547">
                  <c:v>257.62799999999999</c:v>
                </c:pt>
                <c:pt idx="2548">
                  <c:v>259.637</c:v>
                </c:pt>
                <c:pt idx="2549">
                  <c:v>261.49799999999999</c:v>
                </c:pt>
                <c:pt idx="2550">
                  <c:v>262.74</c:v>
                </c:pt>
                <c:pt idx="2551">
                  <c:v>261.26799999999997</c:v>
                </c:pt>
                <c:pt idx="2552">
                  <c:v>267.05500000000001</c:v>
                </c:pt>
                <c:pt idx="2553">
                  <c:v>263.68</c:v>
                </c:pt>
                <c:pt idx="2554">
                  <c:v>262.55500000000001</c:v>
                </c:pt>
                <c:pt idx="2555">
                  <c:v>259.45100000000002</c:v>
                </c:pt>
                <c:pt idx="2556">
                  <c:v>262.67</c:v>
                </c:pt>
                <c:pt idx="2557">
                  <c:v>264.58600000000001</c:v>
                </c:pt>
                <c:pt idx="2558">
                  <c:v>263.267</c:v>
                </c:pt>
                <c:pt idx="2559">
                  <c:v>260.411</c:v>
                </c:pt>
                <c:pt idx="2560">
                  <c:v>260.988</c:v>
                </c:pt>
                <c:pt idx="2561">
                  <c:v>259.399</c:v>
                </c:pt>
                <c:pt idx="2562">
                  <c:v>257.18599999999998</c:v>
                </c:pt>
                <c:pt idx="2563">
                  <c:v>259.608</c:v>
                </c:pt>
                <c:pt idx="2564">
                  <c:v>259.608</c:v>
                </c:pt>
                <c:pt idx="2565">
                  <c:v>259.11599999999999</c:v>
                </c:pt>
                <c:pt idx="2566">
                  <c:v>250.66900000000001</c:v>
                </c:pt>
                <c:pt idx="2567">
                  <c:v>257.2</c:v>
                </c:pt>
                <c:pt idx="2568">
                  <c:v>256.00700000000001</c:v>
                </c:pt>
                <c:pt idx="2569">
                  <c:v>257.31799999999998</c:v>
                </c:pt>
                <c:pt idx="2570">
                  <c:v>258.911</c:v>
                </c:pt>
                <c:pt idx="2571">
                  <c:v>255.679</c:v>
                </c:pt>
                <c:pt idx="2572">
                  <c:v>257.91899999999998</c:v>
                </c:pt>
                <c:pt idx="2573">
                  <c:v>257.01100000000002</c:v>
                </c:pt>
                <c:pt idx="2574">
                  <c:v>259.07499999999999</c:v>
                </c:pt>
                <c:pt idx="2575">
                  <c:v>265.62400000000002</c:v>
                </c:pt>
                <c:pt idx="2576">
                  <c:v>259.245</c:v>
                </c:pt>
                <c:pt idx="2577">
                  <c:v>254.684</c:v>
                </c:pt>
                <c:pt idx="2578">
                  <c:v>256.84399999999999</c:v>
                </c:pt>
                <c:pt idx="2579">
                  <c:v>258.62299999999999</c:v>
                </c:pt>
                <c:pt idx="2580">
                  <c:v>261.58800000000002</c:v>
                </c:pt>
                <c:pt idx="2581">
                  <c:v>261.10700000000003</c:v>
                </c:pt>
                <c:pt idx="2582">
                  <c:v>256.87</c:v>
                </c:pt>
                <c:pt idx="2583">
                  <c:v>253.35</c:v>
                </c:pt>
                <c:pt idx="2584">
                  <c:v>253.547</c:v>
                </c:pt>
                <c:pt idx="2585">
                  <c:v>255.65</c:v>
                </c:pt>
                <c:pt idx="2586">
                  <c:v>264.93099999999998</c:v>
                </c:pt>
                <c:pt idx="2587">
                  <c:v>270.13099999999997</c:v>
                </c:pt>
                <c:pt idx="2588">
                  <c:v>270.83600000000001</c:v>
                </c:pt>
                <c:pt idx="2589">
                  <c:v>270.83600000000001</c:v>
                </c:pt>
                <c:pt idx="2590">
                  <c:v>269.34800000000001</c:v>
                </c:pt>
                <c:pt idx="2591">
                  <c:v>268.44099999999997</c:v>
                </c:pt>
                <c:pt idx="2592">
                  <c:v>266.82900000000001</c:v>
                </c:pt>
                <c:pt idx="2593">
                  <c:v>263.48</c:v>
                </c:pt>
                <c:pt idx="2594">
                  <c:v>256.27300000000002</c:v>
                </c:pt>
                <c:pt idx="2595">
                  <c:v>252.49199999999999</c:v>
                </c:pt>
                <c:pt idx="2596">
                  <c:v>253.03299999999999</c:v>
                </c:pt>
                <c:pt idx="2597">
                  <c:v>258.529</c:v>
                </c:pt>
                <c:pt idx="2598">
                  <c:v>255.184</c:v>
                </c:pt>
                <c:pt idx="2599">
                  <c:v>256.36099999999999</c:v>
                </c:pt>
                <c:pt idx="2600">
                  <c:v>250.81800000000001</c:v>
                </c:pt>
                <c:pt idx="2601">
                  <c:v>254.739</c:v>
                </c:pt>
                <c:pt idx="2602">
                  <c:v>261.32600000000002</c:v>
                </c:pt>
                <c:pt idx="2603">
                  <c:v>257.38</c:v>
                </c:pt>
                <c:pt idx="2604">
                  <c:v>259.197</c:v>
                </c:pt>
                <c:pt idx="2605">
                  <c:v>256.452</c:v>
                </c:pt>
                <c:pt idx="2606">
                  <c:v>253.74199999999999</c:v>
                </c:pt>
                <c:pt idx="2607">
                  <c:v>252.613</c:v>
                </c:pt>
                <c:pt idx="2608">
                  <c:v>243.96700000000001</c:v>
                </c:pt>
                <c:pt idx="2609">
                  <c:v>237.553</c:v>
                </c:pt>
                <c:pt idx="2610">
                  <c:v>229.43799999999999</c:v>
                </c:pt>
                <c:pt idx="2611">
                  <c:v>228.54900000000001</c:v>
                </c:pt>
                <c:pt idx="2612">
                  <c:v>214.69900000000001</c:v>
                </c:pt>
                <c:pt idx="2613">
                  <c:v>227.001</c:v>
                </c:pt>
                <c:pt idx="2614">
                  <c:v>205.68199999999999</c:v>
                </c:pt>
                <c:pt idx="2615">
                  <c:v>205.524</c:v>
                </c:pt>
                <c:pt idx="2616">
                  <c:v>192.471</c:v>
                </c:pt>
                <c:pt idx="2617">
                  <c:v>215.441</c:v>
                </c:pt>
                <c:pt idx="2618">
                  <c:v>206.654</c:v>
                </c:pt>
                <c:pt idx="2619">
                  <c:v>211.28399999999999</c:v>
                </c:pt>
                <c:pt idx="2620">
                  <c:v>203.584</c:v>
                </c:pt>
                <c:pt idx="2621">
                  <c:v>197.36799999999999</c:v>
                </c:pt>
                <c:pt idx="2622">
                  <c:v>187.113</c:v>
                </c:pt>
                <c:pt idx="2623">
                  <c:v>187.22800000000001</c:v>
                </c:pt>
                <c:pt idx="2624">
                  <c:v>190.346</c:v>
                </c:pt>
                <c:pt idx="2625">
                  <c:v>193.471</c:v>
                </c:pt>
                <c:pt idx="2626">
                  <c:v>207.15</c:v>
                </c:pt>
                <c:pt idx="2627">
                  <c:v>202.071</c:v>
                </c:pt>
                <c:pt idx="2628">
                  <c:v>200.15799999999999</c:v>
                </c:pt>
                <c:pt idx="2629">
                  <c:v>205.21600000000001</c:v>
                </c:pt>
                <c:pt idx="2630">
                  <c:v>198.01300000000001</c:v>
                </c:pt>
                <c:pt idx="2631">
                  <c:v>202.28399999999999</c:v>
                </c:pt>
                <c:pt idx="2632">
                  <c:v>194.91499999999999</c:v>
                </c:pt>
                <c:pt idx="2633">
                  <c:v>179.017</c:v>
                </c:pt>
                <c:pt idx="2634">
                  <c:v>179.017</c:v>
                </c:pt>
                <c:pt idx="2635">
                  <c:v>178.67</c:v>
                </c:pt>
                <c:pt idx="2636">
                  <c:v>184.154</c:v>
                </c:pt>
                <c:pt idx="2637">
                  <c:v>178.917</c:v>
                </c:pt>
                <c:pt idx="2638">
                  <c:v>174.87899999999999</c:v>
                </c:pt>
                <c:pt idx="2639">
                  <c:v>174.161</c:v>
                </c:pt>
                <c:pt idx="2640">
                  <c:v>178.86600000000001</c:v>
                </c:pt>
                <c:pt idx="2641">
                  <c:v>179.75899999999999</c:v>
                </c:pt>
                <c:pt idx="2642">
                  <c:v>189.179</c:v>
                </c:pt>
                <c:pt idx="2643">
                  <c:v>188.154</c:v>
                </c:pt>
                <c:pt idx="2644">
                  <c:v>179.63</c:v>
                </c:pt>
                <c:pt idx="2645">
                  <c:v>177.60599999999999</c:v>
                </c:pt>
                <c:pt idx="2646">
                  <c:v>166.28200000000001</c:v>
                </c:pt>
                <c:pt idx="2647">
                  <c:v>151.90899999999999</c:v>
                </c:pt>
                <c:pt idx="2648">
                  <c:v>161.47999999999999</c:v>
                </c:pt>
                <c:pt idx="2649">
                  <c:v>167.23699999999999</c:v>
                </c:pt>
                <c:pt idx="2650">
                  <c:v>173.53200000000001</c:v>
                </c:pt>
                <c:pt idx="2651">
                  <c:v>173.214</c:v>
                </c:pt>
                <c:pt idx="2652">
                  <c:v>173.684</c:v>
                </c:pt>
                <c:pt idx="2653">
                  <c:v>167.13</c:v>
                </c:pt>
                <c:pt idx="2654">
                  <c:v>152.34899999999999</c:v>
                </c:pt>
                <c:pt idx="2655">
                  <c:v>156.83500000000001</c:v>
                </c:pt>
                <c:pt idx="2656">
                  <c:v>163.11500000000001</c:v>
                </c:pt>
                <c:pt idx="2657">
                  <c:v>172.26300000000001</c:v>
                </c:pt>
                <c:pt idx="2658">
                  <c:v>178.69800000000001</c:v>
                </c:pt>
                <c:pt idx="2659">
                  <c:v>178.69800000000001</c:v>
                </c:pt>
                <c:pt idx="2660">
                  <c:v>184.81399999999999</c:v>
                </c:pt>
                <c:pt idx="2661">
                  <c:v>192.434</c:v>
                </c:pt>
                <c:pt idx="2662">
                  <c:v>190.54300000000001</c:v>
                </c:pt>
                <c:pt idx="2663">
                  <c:v>198.11799999999999</c:v>
                </c:pt>
                <c:pt idx="2664">
                  <c:v>188.82499999999999</c:v>
                </c:pt>
                <c:pt idx="2665">
                  <c:v>190.98400000000001</c:v>
                </c:pt>
                <c:pt idx="2666">
                  <c:v>189.31899999999999</c:v>
                </c:pt>
                <c:pt idx="2667">
                  <c:v>192.553</c:v>
                </c:pt>
                <c:pt idx="2668">
                  <c:v>195.13</c:v>
                </c:pt>
                <c:pt idx="2669">
                  <c:v>195.32599999999999</c:v>
                </c:pt>
                <c:pt idx="2670">
                  <c:v>186.495</c:v>
                </c:pt>
                <c:pt idx="2671">
                  <c:v>191.77600000000001</c:v>
                </c:pt>
                <c:pt idx="2672">
                  <c:v>208.7</c:v>
                </c:pt>
                <c:pt idx="2673">
                  <c:v>202.68600000000001</c:v>
                </c:pt>
                <c:pt idx="2674">
                  <c:v>187.4</c:v>
                </c:pt>
                <c:pt idx="2675">
                  <c:v>175.06200000000001</c:v>
                </c:pt>
                <c:pt idx="2676">
                  <c:v>175.791</c:v>
                </c:pt>
                <c:pt idx="2677">
                  <c:v>183.41499999999999</c:v>
                </c:pt>
                <c:pt idx="2678">
                  <c:v>181.32900000000001</c:v>
                </c:pt>
                <c:pt idx="2679">
                  <c:v>180.233</c:v>
                </c:pt>
                <c:pt idx="2680">
                  <c:v>183.77</c:v>
                </c:pt>
                <c:pt idx="2681">
                  <c:v>173.42</c:v>
                </c:pt>
                <c:pt idx="2682">
                  <c:v>182.572</c:v>
                </c:pt>
                <c:pt idx="2683">
                  <c:v>182.572</c:v>
                </c:pt>
                <c:pt idx="2684">
                  <c:v>182.488</c:v>
                </c:pt>
                <c:pt idx="2685">
                  <c:v>180.602</c:v>
                </c:pt>
                <c:pt idx="2686">
                  <c:v>175.68799999999999</c:v>
                </c:pt>
                <c:pt idx="2687">
                  <c:v>169.702</c:v>
                </c:pt>
                <c:pt idx="2688">
                  <c:v>173.1</c:v>
                </c:pt>
                <c:pt idx="2689">
                  <c:v>169.17</c:v>
                </c:pt>
                <c:pt idx="2690">
                  <c:v>165.85300000000001</c:v>
                </c:pt>
                <c:pt idx="2691">
                  <c:v>162.10499999999999</c:v>
                </c:pt>
                <c:pt idx="2692">
                  <c:v>162.10499999999999</c:v>
                </c:pt>
                <c:pt idx="2693">
                  <c:v>168.93700000000001</c:v>
                </c:pt>
                <c:pt idx="2694">
                  <c:v>171.892</c:v>
                </c:pt>
                <c:pt idx="2695">
                  <c:v>173.626</c:v>
                </c:pt>
                <c:pt idx="2696">
                  <c:v>181.298</c:v>
                </c:pt>
                <c:pt idx="2697">
                  <c:v>183.18299999999999</c:v>
                </c:pt>
                <c:pt idx="2698">
                  <c:v>178.197</c:v>
                </c:pt>
                <c:pt idx="2699">
                  <c:v>178.45599999999999</c:v>
                </c:pt>
                <c:pt idx="2700">
                  <c:v>183.40799999999999</c:v>
                </c:pt>
                <c:pt idx="2701">
                  <c:v>179.43299999999999</c:v>
                </c:pt>
                <c:pt idx="2702">
                  <c:v>175.09800000000001</c:v>
                </c:pt>
                <c:pt idx="2703">
                  <c:v>183.69</c:v>
                </c:pt>
                <c:pt idx="2704">
                  <c:v>178.98099999999999</c:v>
                </c:pt>
                <c:pt idx="2705">
                  <c:v>173.39500000000001</c:v>
                </c:pt>
                <c:pt idx="2706">
                  <c:v>166.35599999999999</c:v>
                </c:pt>
                <c:pt idx="2707">
                  <c:v>166.874</c:v>
                </c:pt>
                <c:pt idx="2708">
                  <c:v>162.44</c:v>
                </c:pt>
                <c:pt idx="2709">
                  <c:v>157.45400000000001</c:v>
                </c:pt>
                <c:pt idx="2710">
                  <c:v>166.73699999999999</c:v>
                </c:pt>
                <c:pt idx="2711">
                  <c:v>169.50399999999999</c:v>
                </c:pt>
                <c:pt idx="2712">
                  <c:v>167.19399999999999</c:v>
                </c:pt>
                <c:pt idx="2713">
                  <c:v>174.089</c:v>
                </c:pt>
                <c:pt idx="2714">
                  <c:v>174.089</c:v>
                </c:pt>
                <c:pt idx="2715">
                  <c:v>171.37200000000001</c:v>
                </c:pt>
                <c:pt idx="2716">
                  <c:v>164.93</c:v>
                </c:pt>
                <c:pt idx="2717">
                  <c:v>163.10599999999999</c:v>
                </c:pt>
                <c:pt idx="2718">
                  <c:v>163.6</c:v>
                </c:pt>
                <c:pt idx="2719">
                  <c:v>163.6</c:v>
                </c:pt>
                <c:pt idx="2720">
                  <c:v>169.12899999999999</c:v>
                </c:pt>
                <c:pt idx="2721">
                  <c:v>171.685</c:v>
                </c:pt>
                <c:pt idx="2722">
                  <c:v>173.41800000000001</c:v>
                </c:pt>
                <c:pt idx="2723">
                  <c:v>170.07900000000001</c:v>
                </c:pt>
                <c:pt idx="2724">
                  <c:v>171.25299999999999</c:v>
                </c:pt>
                <c:pt idx="2725">
                  <c:v>172.684</c:v>
                </c:pt>
                <c:pt idx="2726">
                  <c:v>167.40299999999999</c:v>
                </c:pt>
                <c:pt idx="2727">
                  <c:v>169.30199999999999</c:v>
                </c:pt>
                <c:pt idx="2728">
                  <c:v>164.119</c:v>
                </c:pt>
                <c:pt idx="2729">
                  <c:v>164.119</c:v>
                </c:pt>
                <c:pt idx="2730">
                  <c:v>163.81</c:v>
                </c:pt>
                <c:pt idx="2731">
                  <c:v>167.161</c:v>
                </c:pt>
                <c:pt idx="2732">
                  <c:v>174.21199999999999</c:v>
                </c:pt>
                <c:pt idx="2733">
                  <c:v>178.31299999999999</c:v>
                </c:pt>
                <c:pt idx="2734">
                  <c:v>181.559</c:v>
                </c:pt>
                <c:pt idx="2735">
                  <c:v>182.43100000000001</c:v>
                </c:pt>
                <c:pt idx="2736">
                  <c:v>177.09200000000001</c:v>
                </c:pt>
                <c:pt idx="2737">
                  <c:v>171.94</c:v>
                </c:pt>
                <c:pt idx="2738">
                  <c:v>167.91</c:v>
                </c:pt>
                <c:pt idx="2739">
                  <c:v>163.203</c:v>
                </c:pt>
                <c:pt idx="2740">
                  <c:v>158.12700000000001</c:v>
                </c:pt>
                <c:pt idx="2741">
                  <c:v>160.28899999999999</c:v>
                </c:pt>
                <c:pt idx="2742">
                  <c:v>159.767</c:v>
                </c:pt>
                <c:pt idx="2743">
                  <c:v>169.101</c:v>
                </c:pt>
                <c:pt idx="2744">
                  <c:v>167.524</c:v>
                </c:pt>
                <c:pt idx="2745">
                  <c:v>172.62200000000001</c:v>
                </c:pt>
                <c:pt idx="2746">
                  <c:v>172.71100000000001</c:v>
                </c:pt>
                <c:pt idx="2747">
                  <c:v>177.34</c:v>
                </c:pt>
                <c:pt idx="2748">
                  <c:v>171.108</c:v>
                </c:pt>
                <c:pt idx="2749">
                  <c:v>168.69499999999999</c:v>
                </c:pt>
                <c:pt idx="2750">
                  <c:v>165.298</c:v>
                </c:pt>
                <c:pt idx="2751">
                  <c:v>166.435</c:v>
                </c:pt>
                <c:pt idx="2752">
                  <c:v>169.14099999999999</c:v>
                </c:pt>
                <c:pt idx="2753">
                  <c:v>171.02</c:v>
                </c:pt>
                <c:pt idx="2754">
                  <c:v>171.02</c:v>
                </c:pt>
                <c:pt idx="2755">
                  <c:v>175.94800000000001</c:v>
                </c:pt>
                <c:pt idx="2756">
                  <c:v>170.53100000000001</c:v>
                </c:pt>
                <c:pt idx="2757">
                  <c:v>169.44399999999999</c:v>
                </c:pt>
                <c:pt idx="2758">
                  <c:v>166.96899999999999</c:v>
                </c:pt>
                <c:pt idx="2759">
                  <c:v>163.916</c:v>
                </c:pt>
                <c:pt idx="2760">
                  <c:v>165.24799999999999</c:v>
                </c:pt>
                <c:pt idx="2761">
                  <c:v>167.70400000000001</c:v>
                </c:pt>
                <c:pt idx="2762">
                  <c:v>173.566</c:v>
                </c:pt>
                <c:pt idx="2763">
                  <c:v>169.91</c:v>
                </c:pt>
                <c:pt idx="2764">
                  <c:v>171.58099999999999</c:v>
                </c:pt>
                <c:pt idx="2765">
                  <c:v>166.38499999999999</c:v>
                </c:pt>
                <c:pt idx="2766">
                  <c:v>167.29499999999999</c:v>
                </c:pt>
                <c:pt idx="2767">
                  <c:v>170.54499999999999</c:v>
                </c:pt>
                <c:pt idx="2768">
                  <c:v>170.89699999999999</c:v>
                </c:pt>
                <c:pt idx="2769">
                  <c:v>171.01300000000001</c:v>
                </c:pt>
                <c:pt idx="2770">
                  <c:v>177.91900000000001</c:v>
                </c:pt>
                <c:pt idx="2771">
                  <c:v>188.13</c:v>
                </c:pt>
                <c:pt idx="2772">
                  <c:v>191.60300000000001</c:v>
                </c:pt>
                <c:pt idx="2773">
                  <c:v>193.417</c:v>
                </c:pt>
                <c:pt idx="2774">
                  <c:v>199.697</c:v>
                </c:pt>
                <c:pt idx="2775">
                  <c:v>196.661</c:v>
                </c:pt>
                <c:pt idx="2776">
                  <c:v>192.762</c:v>
                </c:pt>
                <c:pt idx="2777">
                  <c:v>191.36</c:v>
                </c:pt>
                <c:pt idx="2778">
                  <c:v>187.88800000000001</c:v>
                </c:pt>
                <c:pt idx="2779">
                  <c:v>190.30699999999999</c:v>
                </c:pt>
                <c:pt idx="2780">
                  <c:v>186.31200000000001</c:v>
                </c:pt>
                <c:pt idx="2781">
                  <c:v>185.81100000000001</c:v>
                </c:pt>
                <c:pt idx="2782">
                  <c:v>182.11</c:v>
                </c:pt>
                <c:pt idx="2783">
                  <c:v>187.99600000000001</c:v>
                </c:pt>
                <c:pt idx="2784">
                  <c:v>185.71199999999999</c:v>
                </c:pt>
                <c:pt idx="2785">
                  <c:v>193.024</c:v>
                </c:pt>
                <c:pt idx="2786">
                  <c:v>188.136</c:v>
                </c:pt>
                <c:pt idx="2787">
                  <c:v>184.20599999999999</c:v>
                </c:pt>
                <c:pt idx="2788">
                  <c:v>173.874</c:v>
                </c:pt>
                <c:pt idx="2789">
                  <c:v>173.268</c:v>
                </c:pt>
                <c:pt idx="2790">
                  <c:v>169.541</c:v>
                </c:pt>
                <c:pt idx="2791">
                  <c:v>174.411</c:v>
                </c:pt>
                <c:pt idx="2792">
                  <c:v>176.393</c:v>
                </c:pt>
                <c:pt idx="2793">
                  <c:v>171.51599999999999</c:v>
                </c:pt>
                <c:pt idx="2794">
                  <c:v>171.137</c:v>
                </c:pt>
                <c:pt idx="2795">
                  <c:v>172.69</c:v>
                </c:pt>
                <c:pt idx="2796">
                  <c:v>170.804</c:v>
                </c:pt>
                <c:pt idx="2797">
                  <c:v>169.92400000000001</c:v>
                </c:pt>
                <c:pt idx="2798">
                  <c:v>169.66300000000001</c:v>
                </c:pt>
                <c:pt idx="2799">
                  <c:v>167.56399999999999</c:v>
                </c:pt>
                <c:pt idx="2800">
                  <c:v>170.60900000000001</c:v>
                </c:pt>
                <c:pt idx="2801">
                  <c:v>171.726</c:v>
                </c:pt>
                <c:pt idx="2802">
                  <c:v>167.94200000000001</c:v>
                </c:pt>
                <c:pt idx="2803">
                  <c:v>167.67400000000001</c:v>
                </c:pt>
                <c:pt idx="2804">
                  <c:v>165.57900000000001</c:v>
                </c:pt>
                <c:pt idx="2805">
                  <c:v>167.672</c:v>
                </c:pt>
                <c:pt idx="2806">
                  <c:v>166.482</c:v>
                </c:pt>
                <c:pt idx="2807">
                  <c:v>167.22399999999999</c:v>
                </c:pt>
                <c:pt idx="2808">
                  <c:v>162.35599999999999</c:v>
                </c:pt>
                <c:pt idx="2809">
                  <c:v>161.654</c:v>
                </c:pt>
                <c:pt idx="2810">
                  <c:v>158.511</c:v>
                </c:pt>
                <c:pt idx="2811">
                  <c:v>156.76599999999999</c:v>
                </c:pt>
                <c:pt idx="2812">
                  <c:v>160.78899999999999</c:v>
                </c:pt>
                <c:pt idx="2813">
                  <c:v>157.84800000000001</c:v>
                </c:pt>
                <c:pt idx="2814">
                  <c:v>150.05500000000001</c:v>
                </c:pt>
                <c:pt idx="2815">
                  <c:v>149.279</c:v>
                </c:pt>
                <c:pt idx="2816">
                  <c:v>147.30099999999999</c:v>
                </c:pt>
                <c:pt idx="2817">
                  <c:v>140.173</c:v>
                </c:pt>
                <c:pt idx="2818">
                  <c:v>142.80799999999999</c:v>
                </c:pt>
                <c:pt idx="2819">
                  <c:v>145.38999999999999</c:v>
                </c:pt>
                <c:pt idx="2820">
                  <c:v>147.72200000000001</c:v>
                </c:pt>
                <c:pt idx="2821">
                  <c:v>144.42599999999999</c:v>
                </c:pt>
                <c:pt idx="2822">
                  <c:v>147.929</c:v>
                </c:pt>
                <c:pt idx="2823">
                  <c:v>145.15799999999999</c:v>
                </c:pt>
                <c:pt idx="2824">
                  <c:v>145.15799999999999</c:v>
                </c:pt>
                <c:pt idx="2825">
                  <c:v>145.45099999999999</c:v>
                </c:pt>
                <c:pt idx="2826">
                  <c:v>135.52500000000001</c:v>
                </c:pt>
                <c:pt idx="2827">
                  <c:v>129.49</c:v>
                </c:pt>
                <c:pt idx="2828">
                  <c:v>120.482</c:v>
                </c:pt>
                <c:pt idx="2829">
                  <c:v>127.28</c:v>
                </c:pt>
                <c:pt idx="2830">
                  <c:v>132.32900000000001</c:v>
                </c:pt>
                <c:pt idx="2831">
                  <c:v>139.62299999999999</c:v>
                </c:pt>
                <c:pt idx="2832">
                  <c:v>137.178</c:v>
                </c:pt>
                <c:pt idx="2833">
                  <c:v>136.822</c:v>
                </c:pt>
                <c:pt idx="2834">
                  <c:v>131.892</c:v>
                </c:pt>
                <c:pt idx="2835">
                  <c:v>137.315</c:v>
                </c:pt>
                <c:pt idx="2836">
                  <c:v>130.15799999999999</c:v>
                </c:pt>
                <c:pt idx="2837">
                  <c:v>134.679</c:v>
                </c:pt>
                <c:pt idx="2838">
                  <c:v>130.601</c:v>
                </c:pt>
                <c:pt idx="2839">
                  <c:v>129.047</c:v>
                </c:pt>
                <c:pt idx="2840">
                  <c:v>132.82</c:v>
                </c:pt>
                <c:pt idx="2841">
                  <c:v>134.54599999999999</c:v>
                </c:pt>
                <c:pt idx="2842">
                  <c:v>131.65100000000001</c:v>
                </c:pt>
                <c:pt idx="2843">
                  <c:v>137.02600000000001</c:v>
                </c:pt>
                <c:pt idx="2844">
                  <c:v>130.65299999999999</c:v>
                </c:pt>
                <c:pt idx="2845">
                  <c:v>131.80799999999999</c:v>
                </c:pt>
                <c:pt idx="2846">
                  <c:v>130.75899999999999</c:v>
                </c:pt>
                <c:pt idx="2847">
                  <c:v>127.45399999999999</c:v>
                </c:pt>
                <c:pt idx="2848">
                  <c:v>134.268</c:v>
                </c:pt>
                <c:pt idx="2849">
                  <c:v>129.40899999999999</c:v>
                </c:pt>
                <c:pt idx="2850">
                  <c:v>132.697</c:v>
                </c:pt>
                <c:pt idx="2851">
                  <c:v>132.697</c:v>
                </c:pt>
                <c:pt idx="2852">
                  <c:v>131.02199999999999</c:v>
                </c:pt>
                <c:pt idx="2853">
                  <c:v>127.813</c:v>
                </c:pt>
                <c:pt idx="2854">
                  <c:v>124.867</c:v>
                </c:pt>
                <c:pt idx="2855">
                  <c:v>123.44499999999999</c:v>
                </c:pt>
                <c:pt idx="2856">
                  <c:v>125.35899999999999</c:v>
                </c:pt>
                <c:pt idx="2857">
                  <c:v>121.919</c:v>
                </c:pt>
                <c:pt idx="2858">
                  <c:v>124.851</c:v>
                </c:pt>
                <c:pt idx="2859">
                  <c:v>124.526</c:v>
                </c:pt>
                <c:pt idx="2860">
                  <c:v>126.874</c:v>
                </c:pt>
                <c:pt idx="2861">
                  <c:v>127.12</c:v>
                </c:pt>
                <c:pt idx="2862">
                  <c:v>129.279</c:v>
                </c:pt>
                <c:pt idx="2863">
                  <c:v>125.405</c:v>
                </c:pt>
                <c:pt idx="2864">
                  <c:v>121.557</c:v>
                </c:pt>
                <c:pt idx="2865">
                  <c:v>117.279</c:v>
                </c:pt>
                <c:pt idx="2866">
                  <c:v>118.127</c:v>
                </c:pt>
                <c:pt idx="2867">
                  <c:v>120.79</c:v>
                </c:pt>
                <c:pt idx="2868">
                  <c:v>130.65799999999999</c:v>
                </c:pt>
                <c:pt idx="2869">
                  <c:v>127.789</c:v>
                </c:pt>
                <c:pt idx="2870">
                  <c:v>125.55</c:v>
                </c:pt>
                <c:pt idx="2871">
                  <c:v>129.571</c:v>
                </c:pt>
                <c:pt idx="2872">
                  <c:v>125.349</c:v>
                </c:pt>
                <c:pt idx="2873">
                  <c:v>132.43700000000001</c:v>
                </c:pt>
                <c:pt idx="2874">
                  <c:v>132.56200000000001</c:v>
                </c:pt>
                <c:pt idx="2875">
                  <c:v>136.35499999999999</c:v>
                </c:pt>
                <c:pt idx="2876">
                  <c:v>137.61199999999999</c:v>
                </c:pt>
                <c:pt idx="2877">
                  <c:v>141.49199999999999</c:v>
                </c:pt>
                <c:pt idx="2878">
                  <c:v>139.55600000000001</c:v>
                </c:pt>
                <c:pt idx="2879">
                  <c:v>139.81899999999999</c:v>
                </c:pt>
                <c:pt idx="2880">
                  <c:v>146.36199999999999</c:v>
                </c:pt>
                <c:pt idx="2881">
                  <c:v>152.90600000000001</c:v>
                </c:pt>
                <c:pt idx="2882">
                  <c:v>154.19399999999999</c:v>
                </c:pt>
                <c:pt idx="2883">
                  <c:v>152.31399999999999</c:v>
                </c:pt>
                <c:pt idx="2884">
                  <c:v>152.18</c:v>
                </c:pt>
                <c:pt idx="2885">
                  <c:v>151.06399999999999</c:v>
                </c:pt>
                <c:pt idx="2886">
                  <c:v>143.196</c:v>
                </c:pt>
                <c:pt idx="2887">
                  <c:v>141.80799999999999</c:v>
                </c:pt>
                <c:pt idx="2888">
                  <c:v>141.79599999999999</c:v>
                </c:pt>
                <c:pt idx="2889">
                  <c:v>138.589</c:v>
                </c:pt>
                <c:pt idx="2890">
                  <c:v>136.86199999999999</c:v>
                </c:pt>
                <c:pt idx="2891">
                  <c:v>137.989</c:v>
                </c:pt>
                <c:pt idx="2892">
                  <c:v>136.82400000000001</c:v>
                </c:pt>
                <c:pt idx="2893">
                  <c:v>132.68299999999999</c:v>
                </c:pt>
                <c:pt idx="2894">
                  <c:v>132.68299999999999</c:v>
                </c:pt>
                <c:pt idx="2895">
                  <c:v>134.07499999999999</c:v>
                </c:pt>
                <c:pt idx="2896">
                  <c:v>136.06399999999999</c:v>
                </c:pt>
                <c:pt idx="2897">
                  <c:v>141.905</c:v>
                </c:pt>
                <c:pt idx="2898">
                  <c:v>141.66800000000001</c:v>
                </c:pt>
                <c:pt idx="2899">
                  <c:v>140.69300000000001</c:v>
                </c:pt>
                <c:pt idx="2900">
                  <c:v>145.339</c:v>
                </c:pt>
                <c:pt idx="2901">
                  <c:v>151.44800000000001</c:v>
                </c:pt>
                <c:pt idx="2902">
                  <c:v>148.78700000000001</c:v>
                </c:pt>
                <c:pt idx="2903">
                  <c:v>161.48699999999999</c:v>
                </c:pt>
                <c:pt idx="2904">
                  <c:v>158.636</c:v>
                </c:pt>
                <c:pt idx="2905">
                  <c:v>155.31700000000001</c:v>
                </c:pt>
                <c:pt idx="2906">
                  <c:v>151.256</c:v>
                </c:pt>
                <c:pt idx="2907">
                  <c:v>150.51900000000001</c:v>
                </c:pt>
                <c:pt idx="2908">
                  <c:v>149.351</c:v>
                </c:pt>
                <c:pt idx="2909">
                  <c:v>145.01400000000001</c:v>
                </c:pt>
                <c:pt idx="2910">
                  <c:v>140.28800000000001</c:v>
                </c:pt>
                <c:pt idx="2911">
                  <c:v>135.054</c:v>
                </c:pt>
                <c:pt idx="2912">
                  <c:v>140.30799999999999</c:v>
                </c:pt>
                <c:pt idx="2913">
                  <c:v>140.20500000000001</c:v>
                </c:pt>
                <c:pt idx="2914">
                  <c:v>138.95400000000001</c:v>
                </c:pt>
                <c:pt idx="2915">
                  <c:v>138.44</c:v>
                </c:pt>
                <c:pt idx="2916">
                  <c:v>138.32</c:v>
                </c:pt>
                <c:pt idx="2917">
                  <c:v>143.00200000000001</c:v>
                </c:pt>
                <c:pt idx="2918">
                  <c:v>148.37299999999999</c:v>
                </c:pt>
                <c:pt idx="2919">
                  <c:v>148.37299999999999</c:v>
                </c:pt>
                <c:pt idx="2920">
                  <c:v>145.41399999999999</c:v>
                </c:pt>
                <c:pt idx="2921">
                  <c:v>141.31</c:v>
                </c:pt>
                <c:pt idx="2922">
                  <c:v>140.67699999999999</c:v>
                </c:pt>
                <c:pt idx="2923">
                  <c:v>139.489</c:v>
                </c:pt>
                <c:pt idx="2924">
                  <c:v>140.38200000000001</c:v>
                </c:pt>
                <c:pt idx="2925">
                  <c:v>145.13999999999999</c:v>
                </c:pt>
                <c:pt idx="2926">
                  <c:v>152.31100000000001</c:v>
                </c:pt>
                <c:pt idx="2927">
                  <c:v>153.49299999999999</c:v>
                </c:pt>
                <c:pt idx="2928">
                  <c:v>146.47800000000001</c:v>
                </c:pt>
                <c:pt idx="2929">
                  <c:v>150.268</c:v>
                </c:pt>
                <c:pt idx="2930">
                  <c:v>146.66900000000001</c:v>
                </c:pt>
                <c:pt idx="2931">
                  <c:v>149.57300000000001</c:v>
                </c:pt>
                <c:pt idx="2932">
                  <c:v>150.85499999999999</c:v>
                </c:pt>
                <c:pt idx="2933">
                  <c:v>144.41399999999999</c:v>
                </c:pt>
                <c:pt idx="2934">
                  <c:v>142.57599999999999</c:v>
                </c:pt>
                <c:pt idx="2935">
                  <c:v>142.57599999999999</c:v>
                </c:pt>
                <c:pt idx="2936">
                  <c:v>140.47800000000001</c:v>
                </c:pt>
                <c:pt idx="2937">
                  <c:v>143.88300000000001</c:v>
                </c:pt>
                <c:pt idx="2938">
                  <c:v>142.91300000000001</c:v>
                </c:pt>
                <c:pt idx="2939">
                  <c:v>140.642</c:v>
                </c:pt>
                <c:pt idx="2940">
                  <c:v>144.523</c:v>
                </c:pt>
                <c:pt idx="2941">
                  <c:v>137.286</c:v>
                </c:pt>
                <c:pt idx="2942">
                  <c:v>135.291</c:v>
                </c:pt>
                <c:pt idx="2943">
                  <c:v>134.43600000000001</c:v>
                </c:pt>
                <c:pt idx="2944">
                  <c:v>134.43600000000001</c:v>
                </c:pt>
                <c:pt idx="2945">
                  <c:v>134.047</c:v>
                </c:pt>
                <c:pt idx="2946">
                  <c:v>134.108</c:v>
                </c:pt>
                <c:pt idx="2947">
                  <c:v>134.67699999999999</c:v>
                </c:pt>
                <c:pt idx="2948">
                  <c:v>133.892</c:v>
                </c:pt>
                <c:pt idx="2949">
                  <c:v>136.71199999999999</c:v>
                </c:pt>
                <c:pt idx="2950">
                  <c:v>140.785</c:v>
                </c:pt>
                <c:pt idx="2951">
                  <c:v>140.53399999999999</c:v>
                </c:pt>
                <c:pt idx="2952">
                  <c:v>140.53399999999999</c:v>
                </c:pt>
                <c:pt idx="2953">
                  <c:v>141.55600000000001</c:v>
                </c:pt>
                <c:pt idx="2954">
                  <c:v>139.22</c:v>
                </c:pt>
                <c:pt idx="2955">
                  <c:v>137.26599999999999</c:v>
                </c:pt>
                <c:pt idx="2956">
                  <c:v>136.27099999999999</c:v>
                </c:pt>
                <c:pt idx="2957">
                  <c:v>135.691</c:v>
                </c:pt>
                <c:pt idx="2958">
                  <c:v>136.55799999999999</c:v>
                </c:pt>
                <c:pt idx="2959">
                  <c:v>136.67599999999999</c:v>
                </c:pt>
                <c:pt idx="2960">
                  <c:v>135.673</c:v>
                </c:pt>
                <c:pt idx="2961">
                  <c:v>134.535</c:v>
                </c:pt>
                <c:pt idx="2962">
                  <c:v>134.36500000000001</c:v>
                </c:pt>
                <c:pt idx="2963">
                  <c:v>137.94900000000001</c:v>
                </c:pt>
                <c:pt idx="2964">
                  <c:v>137.834</c:v>
                </c:pt>
                <c:pt idx="2965">
                  <c:v>141.20500000000001</c:v>
                </c:pt>
                <c:pt idx="2966">
                  <c:v>145.19499999999999</c:v>
                </c:pt>
                <c:pt idx="2967">
                  <c:v>147.59299999999999</c:v>
                </c:pt>
                <c:pt idx="2968">
                  <c:v>146.351</c:v>
                </c:pt>
                <c:pt idx="2969">
                  <c:v>151.76599999999999</c:v>
                </c:pt>
                <c:pt idx="2970">
                  <c:v>153.524</c:v>
                </c:pt>
                <c:pt idx="2971">
                  <c:v>152.35</c:v>
                </c:pt>
                <c:pt idx="2972">
                  <c:v>152.22300000000001</c:v>
                </c:pt>
                <c:pt idx="2973">
                  <c:v>149.22999999999999</c:v>
                </c:pt>
                <c:pt idx="2974">
                  <c:v>150.369</c:v>
                </c:pt>
                <c:pt idx="2975">
                  <c:v>150.369</c:v>
                </c:pt>
                <c:pt idx="2976">
                  <c:v>148.10900000000001</c:v>
                </c:pt>
                <c:pt idx="2977">
                  <c:v>147.02699999999999</c:v>
                </c:pt>
                <c:pt idx="2978">
                  <c:v>145.048</c:v>
                </c:pt>
                <c:pt idx="2979">
                  <c:v>150.666</c:v>
                </c:pt>
                <c:pt idx="2980">
                  <c:v>150.666</c:v>
                </c:pt>
                <c:pt idx="2981">
                  <c:v>157.82900000000001</c:v>
                </c:pt>
                <c:pt idx="2982">
                  <c:v>164.131</c:v>
                </c:pt>
                <c:pt idx="2983">
                  <c:v>163.16</c:v>
                </c:pt>
                <c:pt idx="2984">
                  <c:v>162.97</c:v>
                </c:pt>
                <c:pt idx="2985">
                  <c:v>161.232</c:v>
                </c:pt>
                <c:pt idx="2986">
                  <c:v>161.26599999999999</c:v>
                </c:pt>
                <c:pt idx="2987">
                  <c:v>164.34800000000001</c:v>
                </c:pt>
                <c:pt idx="2988">
                  <c:v>161.482</c:v>
                </c:pt>
                <c:pt idx="2989">
                  <c:v>159.57499999999999</c:v>
                </c:pt>
                <c:pt idx="2990">
                  <c:v>158.68100000000001</c:v>
                </c:pt>
                <c:pt idx="2991">
                  <c:v>157.309</c:v>
                </c:pt>
                <c:pt idx="2992">
                  <c:v>161.37799999999999</c:v>
                </c:pt>
                <c:pt idx="2993">
                  <c:v>158.733</c:v>
                </c:pt>
                <c:pt idx="2994">
                  <c:v>158.733</c:v>
                </c:pt>
                <c:pt idx="2995">
                  <c:v>159.53100000000001</c:v>
                </c:pt>
                <c:pt idx="2996">
                  <c:v>158.56399999999999</c:v>
                </c:pt>
                <c:pt idx="2997">
                  <c:v>160.71</c:v>
                </c:pt>
                <c:pt idx="2998">
                  <c:v>167.28700000000001</c:v>
                </c:pt>
                <c:pt idx="2999">
                  <c:v>168.32300000000001</c:v>
                </c:pt>
                <c:pt idx="3000">
                  <c:v>171.77600000000001</c:v>
                </c:pt>
                <c:pt idx="3001">
                  <c:v>172.24199999999999</c:v>
                </c:pt>
                <c:pt idx="3002">
                  <c:v>171.923</c:v>
                </c:pt>
                <c:pt idx="3003">
                  <c:v>174.916</c:v>
                </c:pt>
                <c:pt idx="3004">
                  <c:v>170.083</c:v>
                </c:pt>
                <c:pt idx="3005">
                  <c:v>174.00899999999999</c:v>
                </c:pt>
                <c:pt idx="3006">
                  <c:v>171.03299999999999</c:v>
                </c:pt>
                <c:pt idx="3007">
                  <c:v>170.286</c:v>
                </c:pt>
                <c:pt idx="3008">
                  <c:v>169.59200000000001</c:v>
                </c:pt>
                <c:pt idx="3009">
                  <c:v>170.54900000000001</c:v>
                </c:pt>
                <c:pt idx="3010">
                  <c:v>171.108</c:v>
                </c:pt>
                <c:pt idx="3011">
                  <c:v>174.97200000000001</c:v>
                </c:pt>
                <c:pt idx="3012">
                  <c:v>173.14</c:v>
                </c:pt>
                <c:pt idx="3013">
                  <c:v>173.16</c:v>
                </c:pt>
                <c:pt idx="3014">
                  <c:v>173.16</c:v>
                </c:pt>
                <c:pt idx="3015">
                  <c:v>175.35900000000001</c:v>
                </c:pt>
                <c:pt idx="3016">
                  <c:v>174.655</c:v>
                </c:pt>
                <c:pt idx="3017">
                  <c:v>172.255</c:v>
                </c:pt>
                <c:pt idx="3018">
                  <c:v>170.983</c:v>
                </c:pt>
                <c:pt idx="3019">
                  <c:v>162.18600000000001</c:v>
                </c:pt>
                <c:pt idx="3020">
                  <c:v>163.47499999999999</c:v>
                </c:pt>
                <c:pt idx="3021">
                  <c:v>165.53399999999999</c:v>
                </c:pt>
                <c:pt idx="3022">
                  <c:v>163.739</c:v>
                </c:pt>
                <c:pt idx="3023">
                  <c:v>160.30500000000001</c:v>
                </c:pt>
                <c:pt idx="3024">
                  <c:v>163.732</c:v>
                </c:pt>
                <c:pt idx="3025">
                  <c:v>165.572</c:v>
                </c:pt>
                <c:pt idx="3026">
                  <c:v>168.749</c:v>
                </c:pt>
                <c:pt idx="3027">
                  <c:v>174.25</c:v>
                </c:pt>
                <c:pt idx="3028">
                  <c:v>178.87299999999999</c:v>
                </c:pt>
                <c:pt idx="3029">
                  <c:v>179.964</c:v>
                </c:pt>
                <c:pt idx="3030">
                  <c:v>175.76599999999999</c:v>
                </c:pt>
                <c:pt idx="3031">
                  <c:v>175.88900000000001</c:v>
                </c:pt>
                <c:pt idx="3032">
                  <c:v>176.36199999999999</c:v>
                </c:pt>
                <c:pt idx="3033">
                  <c:v>173.54400000000001</c:v>
                </c:pt>
                <c:pt idx="3034">
                  <c:v>170.86600000000001</c:v>
                </c:pt>
                <c:pt idx="3035">
                  <c:v>165.98099999999999</c:v>
                </c:pt>
                <c:pt idx="3036">
                  <c:v>170.809</c:v>
                </c:pt>
                <c:pt idx="3037">
                  <c:v>166.12200000000001</c:v>
                </c:pt>
                <c:pt idx="3038">
                  <c:v>167.096</c:v>
                </c:pt>
                <c:pt idx="3039">
                  <c:v>167.38499999999999</c:v>
                </c:pt>
                <c:pt idx="3040">
                  <c:v>165.93700000000001</c:v>
                </c:pt>
                <c:pt idx="3041">
                  <c:v>159.93100000000001</c:v>
                </c:pt>
                <c:pt idx="3042">
                  <c:v>160.26</c:v>
                </c:pt>
                <c:pt idx="3043">
                  <c:v>160.25700000000001</c:v>
                </c:pt>
                <c:pt idx="3044">
                  <c:v>158.92500000000001</c:v>
                </c:pt>
                <c:pt idx="3045">
                  <c:v>161.68299999999999</c:v>
                </c:pt>
                <c:pt idx="3046">
                  <c:v>158.03399999999999</c:v>
                </c:pt>
                <c:pt idx="3047">
                  <c:v>153.226</c:v>
                </c:pt>
                <c:pt idx="3048">
                  <c:v>148.06100000000001</c:v>
                </c:pt>
                <c:pt idx="3049">
                  <c:v>151.18899999999999</c:v>
                </c:pt>
                <c:pt idx="3050">
                  <c:v>151.613</c:v>
                </c:pt>
                <c:pt idx="3051">
                  <c:v>156.93199999999999</c:v>
                </c:pt>
                <c:pt idx="3052">
                  <c:v>155.46700000000001</c:v>
                </c:pt>
                <c:pt idx="3053">
                  <c:v>149.08099999999999</c:v>
                </c:pt>
                <c:pt idx="3054">
                  <c:v>145.78200000000001</c:v>
                </c:pt>
                <c:pt idx="3055">
                  <c:v>149.244</c:v>
                </c:pt>
                <c:pt idx="3056">
                  <c:v>146.505</c:v>
                </c:pt>
                <c:pt idx="3057">
                  <c:v>145.477</c:v>
                </c:pt>
                <c:pt idx="3058">
                  <c:v>147.107</c:v>
                </c:pt>
                <c:pt idx="3059">
                  <c:v>146.714</c:v>
                </c:pt>
                <c:pt idx="3060">
                  <c:v>147.672</c:v>
                </c:pt>
                <c:pt idx="3061">
                  <c:v>147.39099999999999</c:v>
                </c:pt>
                <c:pt idx="3062">
                  <c:v>147.922</c:v>
                </c:pt>
                <c:pt idx="3063">
                  <c:v>144.82599999999999</c:v>
                </c:pt>
                <c:pt idx="3064">
                  <c:v>145.893</c:v>
                </c:pt>
                <c:pt idx="3065">
                  <c:v>146.04300000000001</c:v>
                </c:pt>
                <c:pt idx="3066">
                  <c:v>142.54599999999999</c:v>
                </c:pt>
                <c:pt idx="3067">
                  <c:v>142.57900000000001</c:v>
                </c:pt>
                <c:pt idx="3068">
                  <c:v>151.845</c:v>
                </c:pt>
                <c:pt idx="3069">
                  <c:v>154.29</c:v>
                </c:pt>
                <c:pt idx="3070">
                  <c:v>155.37899999999999</c:v>
                </c:pt>
                <c:pt idx="3071">
                  <c:v>154.23599999999999</c:v>
                </c:pt>
                <c:pt idx="3072">
                  <c:v>158.57599999999999</c:v>
                </c:pt>
                <c:pt idx="3073">
                  <c:v>165.66399999999999</c:v>
                </c:pt>
                <c:pt idx="3074">
                  <c:v>167.90700000000001</c:v>
                </c:pt>
                <c:pt idx="3075">
                  <c:v>172.49799999999999</c:v>
                </c:pt>
                <c:pt idx="3076">
                  <c:v>169.35900000000001</c:v>
                </c:pt>
                <c:pt idx="3077">
                  <c:v>164.761</c:v>
                </c:pt>
                <c:pt idx="3078">
                  <c:v>170.48</c:v>
                </c:pt>
                <c:pt idx="3079">
                  <c:v>172.27</c:v>
                </c:pt>
                <c:pt idx="3080">
                  <c:v>168.82</c:v>
                </c:pt>
                <c:pt idx="3081">
                  <c:v>178.81899999999999</c:v>
                </c:pt>
                <c:pt idx="3082">
                  <c:v>176.517</c:v>
                </c:pt>
                <c:pt idx="3083">
                  <c:v>175.68</c:v>
                </c:pt>
                <c:pt idx="3084">
                  <c:v>175.68</c:v>
                </c:pt>
                <c:pt idx="3085">
                  <c:v>187.291</c:v>
                </c:pt>
                <c:pt idx="3086">
                  <c:v>181.82900000000001</c:v>
                </c:pt>
                <c:pt idx="3087">
                  <c:v>181.392</c:v>
                </c:pt>
                <c:pt idx="3088">
                  <c:v>183.09399999999999</c:v>
                </c:pt>
                <c:pt idx="3089">
                  <c:v>182.40199999999999</c:v>
                </c:pt>
                <c:pt idx="3090">
                  <c:v>184.49199999999999</c:v>
                </c:pt>
                <c:pt idx="3091">
                  <c:v>179.971</c:v>
                </c:pt>
                <c:pt idx="3092">
                  <c:v>178.53100000000001</c:v>
                </c:pt>
                <c:pt idx="3093">
                  <c:v>186.61799999999999</c:v>
                </c:pt>
                <c:pt idx="3094">
                  <c:v>189.602</c:v>
                </c:pt>
                <c:pt idx="3095">
                  <c:v>185.886</c:v>
                </c:pt>
                <c:pt idx="3096">
                  <c:v>189.81399999999999</c:v>
                </c:pt>
                <c:pt idx="3097">
                  <c:v>186.29400000000001</c:v>
                </c:pt>
                <c:pt idx="3098">
                  <c:v>185.541</c:v>
                </c:pt>
                <c:pt idx="3099">
                  <c:v>191.559</c:v>
                </c:pt>
                <c:pt idx="3100">
                  <c:v>191.928</c:v>
                </c:pt>
                <c:pt idx="3101">
                  <c:v>204.22200000000001</c:v>
                </c:pt>
                <c:pt idx="3102">
                  <c:v>208.36799999999999</c:v>
                </c:pt>
                <c:pt idx="3103">
                  <c:v>215.92599999999999</c:v>
                </c:pt>
                <c:pt idx="3104">
                  <c:v>214.86099999999999</c:v>
                </c:pt>
                <c:pt idx="3105">
                  <c:v>219.952</c:v>
                </c:pt>
                <c:pt idx="3106">
                  <c:v>215.24299999999999</c:v>
                </c:pt>
                <c:pt idx="3107">
                  <c:v>211.67500000000001</c:v>
                </c:pt>
                <c:pt idx="3108">
                  <c:v>212.63900000000001</c:v>
                </c:pt>
                <c:pt idx="3109">
                  <c:v>212.12200000000001</c:v>
                </c:pt>
                <c:pt idx="3110">
                  <c:v>211.79300000000001</c:v>
                </c:pt>
                <c:pt idx="3111">
                  <c:v>213.61</c:v>
                </c:pt>
                <c:pt idx="3112">
                  <c:v>213.61</c:v>
                </c:pt>
                <c:pt idx="3113">
                  <c:v>234.03</c:v>
                </c:pt>
                <c:pt idx="3114">
                  <c:v>227.255</c:v>
                </c:pt>
                <c:pt idx="3115">
                  <c:v>226.29400000000001</c:v>
                </c:pt>
                <c:pt idx="3116">
                  <c:v>226.869</c:v>
                </c:pt>
                <c:pt idx="3117">
                  <c:v>223.89500000000001</c:v>
                </c:pt>
                <c:pt idx="3118">
                  <c:v>223.916</c:v>
                </c:pt>
                <c:pt idx="3119">
                  <c:v>220.62700000000001</c:v>
                </c:pt>
                <c:pt idx="3120">
                  <c:v>220.49</c:v>
                </c:pt>
                <c:pt idx="3121">
                  <c:v>218.61699999999999</c:v>
                </c:pt>
                <c:pt idx="3122">
                  <c:v>222.179</c:v>
                </c:pt>
                <c:pt idx="3123">
                  <c:v>218.17</c:v>
                </c:pt>
                <c:pt idx="3124">
                  <c:v>217.42</c:v>
                </c:pt>
                <c:pt idx="3125">
                  <c:v>219.47900000000001</c:v>
                </c:pt>
                <c:pt idx="3126">
                  <c:v>223.6</c:v>
                </c:pt>
                <c:pt idx="3127">
                  <c:v>224.66900000000001</c:v>
                </c:pt>
                <c:pt idx="3128">
                  <c:v>224.571</c:v>
                </c:pt>
                <c:pt idx="3129">
                  <c:v>228.17400000000001</c:v>
                </c:pt>
                <c:pt idx="3130">
                  <c:v>229.34700000000001</c:v>
                </c:pt>
                <c:pt idx="3131">
                  <c:v>226.34100000000001</c:v>
                </c:pt>
                <c:pt idx="3132">
                  <c:v>237.733</c:v>
                </c:pt>
                <c:pt idx="3133">
                  <c:v>229.47200000000001</c:v>
                </c:pt>
                <c:pt idx="3134">
                  <c:v>232.8</c:v>
                </c:pt>
                <c:pt idx="3135">
                  <c:v>233.27600000000001</c:v>
                </c:pt>
                <c:pt idx="3136">
                  <c:v>229.309</c:v>
                </c:pt>
                <c:pt idx="3137">
                  <c:v>228.36099999999999</c:v>
                </c:pt>
                <c:pt idx="3138">
                  <c:v>227.26300000000001</c:v>
                </c:pt>
                <c:pt idx="3139">
                  <c:v>231.071</c:v>
                </c:pt>
                <c:pt idx="3140">
                  <c:v>238.50399999999999</c:v>
                </c:pt>
                <c:pt idx="3141">
                  <c:v>238.34899999999999</c:v>
                </c:pt>
                <c:pt idx="3142">
                  <c:v>241.61</c:v>
                </c:pt>
                <c:pt idx="3143">
                  <c:v>248.249</c:v>
                </c:pt>
                <c:pt idx="3144">
                  <c:v>252.55600000000001</c:v>
                </c:pt>
                <c:pt idx="3145">
                  <c:v>247.137</c:v>
                </c:pt>
                <c:pt idx="3146">
                  <c:v>252.21799999999999</c:v>
                </c:pt>
                <c:pt idx="3147">
                  <c:v>249.25700000000001</c:v>
                </c:pt>
                <c:pt idx="3148">
                  <c:v>243.441</c:v>
                </c:pt>
                <c:pt idx="3149">
                  <c:v>241.71899999999999</c:v>
                </c:pt>
                <c:pt idx="3150">
                  <c:v>234.85900000000001</c:v>
                </c:pt>
                <c:pt idx="3151">
                  <c:v>236.66399999999999</c:v>
                </c:pt>
                <c:pt idx="3152">
                  <c:v>236.304</c:v>
                </c:pt>
                <c:pt idx="3153">
                  <c:v>238.13200000000001</c:v>
                </c:pt>
                <c:pt idx="3154">
                  <c:v>238.13200000000001</c:v>
                </c:pt>
                <c:pt idx="3155">
                  <c:v>243.922</c:v>
                </c:pt>
                <c:pt idx="3156">
                  <c:v>242.27199999999999</c:v>
                </c:pt>
                <c:pt idx="3157">
                  <c:v>247.20400000000001</c:v>
                </c:pt>
                <c:pt idx="3158">
                  <c:v>247.56899999999999</c:v>
                </c:pt>
                <c:pt idx="3159">
                  <c:v>246.52799999999999</c:v>
                </c:pt>
                <c:pt idx="3160">
                  <c:v>248.95699999999999</c:v>
                </c:pt>
                <c:pt idx="3161">
                  <c:v>246.52699999999999</c:v>
                </c:pt>
                <c:pt idx="3162">
                  <c:v>246.24700000000001</c:v>
                </c:pt>
                <c:pt idx="3163">
                  <c:v>244.93899999999999</c:v>
                </c:pt>
                <c:pt idx="3164">
                  <c:v>247.321</c:v>
                </c:pt>
                <c:pt idx="3165">
                  <c:v>247.084</c:v>
                </c:pt>
                <c:pt idx="3166">
                  <c:v>236.316</c:v>
                </c:pt>
                <c:pt idx="3167">
                  <c:v>241.32300000000001</c:v>
                </c:pt>
                <c:pt idx="3168">
                  <c:v>239.92500000000001</c:v>
                </c:pt>
                <c:pt idx="3169">
                  <c:v>236.45599999999999</c:v>
                </c:pt>
                <c:pt idx="3170">
                  <c:v>232.49299999999999</c:v>
                </c:pt>
                <c:pt idx="3171">
                  <c:v>228.38399999999999</c:v>
                </c:pt>
                <c:pt idx="3172">
                  <c:v>230.56899999999999</c:v>
                </c:pt>
                <c:pt idx="3173">
                  <c:v>228.81700000000001</c:v>
                </c:pt>
                <c:pt idx="3174">
                  <c:v>228.92699999999999</c:v>
                </c:pt>
                <c:pt idx="3175">
                  <c:v>231.74199999999999</c:v>
                </c:pt>
                <c:pt idx="3176">
                  <c:v>229.64</c:v>
                </c:pt>
                <c:pt idx="3177">
                  <c:v>229.15</c:v>
                </c:pt>
                <c:pt idx="3178">
                  <c:v>231.154</c:v>
                </c:pt>
                <c:pt idx="3179">
                  <c:v>228.13200000000001</c:v>
                </c:pt>
                <c:pt idx="3180">
                  <c:v>224.69</c:v>
                </c:pt>
                <c:pt idx="3181">
                  <c:v>230.16900000000001</c:v>
                </c:pt>
                <c:pt idx="3182">
                  <c:v>233.583</c:v>
                </c:pt>
                <c:pt idx="3183">
                  <c:v>233.29499999999999</c:v>
                </c:pt>
                <c:pt idx="3184">
                  <c:v>233.29499999999999</c:v>
                </c:pt>
                <c:pt idx="3185">
                  <c:v>236.93</c:v>
                </c:pt>
                <c:pt idx="3186">
                  <c:v>232.90100000000001</c:v>
                </c:pt>
                <c:pt idx="3187">
                  <c:v>227.512</c:v>
                </c:pt>
                <c:pt idx="3188">
                  <c:v>226.30799999999999</c:v>
                </c:pt>
                <c:pt idx="3189">
                  <c:v>228.66800000000001</c:v>
                </c:pt>
                <c:pt idx="3190">
                  <c:v>221.791</c:v>
                </c:pt>
                <c:pt idx="3191">
                  <c:v>219.078</c:v>
                </c:pt>
                <c:pt idx="3192">
                  <c:v>221.28399999999999</c:v>
                </c:pt>
                <c:pt idx="3193">
                  <c:v>220.583</c:v>
                </c:pt>
                <c:pt idx="3194">
                  <c:v>221.61500000000001</c:v>
                </c:pt>
                <c:pt idx="3195">
                  <c:v>218.673</c:v>
                </c:pt>
                <c:pt idx="3196">
                  <c:v>222.11699999999999</c:v>
                </c:pt>
                <c:pt idx="3197">
                  <c:v>224.53</c:v>
                </c:pt>
                <c:pt idx="3198">
                  <c:v>230.87299999999999</c:v>
                </c:pt>
                <c:pt idx="3199">
                  <c:v>229.82599999999999</c:v>
                </c:pt>
                <c:pt idx="3200">
                  <c:v>236.43</c:v>
                </c:pt>
                <c:pt idx="3201">
                  <c:v>234.85499999999999</c:v>
                </c:pt>
                <c:pt idx="3202">
                  <c:v>231.42699999999999</c:v>
                </c:pt>
                <c:pt idx="3203">
                  <c:v>243.386</c:v>
                </c:pt>
                <c:pt idx="3204">
                  <c:v>243.386</c:v>
                </c:pt>
                <c:pt idx="3205">
                  <c:v>244.298</c:v>
                </c:pt>
                <c:pt idx="3206">
                  <c:v>239.75800000000001</c:v>
                </c:pt>
                <c:pt idx="3207">
                  <c:v>239.59200000000001</c:v>
                </c:pt>
                <c:pt idx="3208">
                  <c:v>240.91</c:v>
                </c:pt>
                <c:pt idx="3209">
                  <c:v>238.35499999999999</c:v>
                </c:pt>
                <c:pt idx="3210">
                  <c:v>241.655</c:v>
                </c:pt>
                <c:pt idx="3211">
                  <c:v>252.04400000000001</c:v>
                </c:pt>
                <c:pt idx="3212">
                  <c:v>250.999</c:v>
                </c:pt>
                <c:pt idx="3213">
                  <c:v>246.02600000000001</c:v>
                </c:pt>
                <c:pt idx="3214">
                  <c:v>244.58099999999999</c:v>
                </c:pt>
                <c:pt idx="3215">
                  <c:v>241.441</c:v>
                </c:pt>
                <c:pt idx="3216">
                  <c:v>244.79900000000001</c:v>
                </c:pt>
                <c:pt idx="3217">
                  <c:v>244.79900000000001</c:v>
                </c:pt>
                <c:pt idx="3218">
                  <c:v>246.108</c:v>
                </c:pt>
                <c:pt idx="3219">
                  <c:v>250.578</c:v>
                </c:pt>
                <c:pt idx="3220">
                  <c:v>249.304</c:v>
                </c:pt>
                <c:pt idx="3221">
                  <c:v>254.08199999999999</c:v>
                </c:pt>
                <c:pt idx="3222">
                  <c:v>256.63299999999998</c:v>
                </c:pt>
                <c:pt idx="3223">
                  <c:v>254.97200000000001</c:v>
                </c:pt>
                <c:pt idx="3224">
                  <c:v>253.72</c:v>
                </c:pt>
                <c:pt idx="3225">
                  <c:v>249.89</c:v>
                </c:pt>
                <c:pt idx="3226">
                  <c:v>254.37299999999999</c:v>
                </c:pt>
                <c:pt idx="3227">
                  <c:v>255.148</c:v>
                </c:pt>
                <c:pt idx="3228">
                  <c:v>253.64</c:v>
                </c:pt>
                <c:pt idx="3229">
                  <c:v>254.404</c:v>
                </c:pt>
                <c:pt idx="3230">
                  <c:v>251.29900000000001</c:v>
                </c:pt>
                <c:pt idx="3231">
                  <c:v>255.68199999999999</c:v>
                </c:pt>
                <c:pt idx="3232">
                  <c:v>256.13400000000001</c:v>
                </c:pt>
                <c:pt idx="3233">
                  <c:v>250.91300000000001</c:v>
                </c:pt>
                <c:pt idx="3234">
                  <c:v>254</c:v>
                </c:pt>
                <c:pt idx="3235">
                  <c:v>257.82799999999997</c:v>
                </c:pt>
                <c:pt idx="3236">
                  <c:v>257.82799999999997</c:v>
                </c:pt>
                <c:pt idx="3237">
                  <c:v>257.95400000000001</c:v>
                </c:pt>
                <c:pt idx="3238">
                  <c:v>260.86799999999999</c:v>
                </c:pt>
                <c:pt idx="3239">
                  <c:v>258.68400000000003</c:v>
                </c:pt>
                <c:pt idx="3240">
                  <c:v>264.43400000000003</c:v>
                </c:pt>
                <c:pt idx="3241">
                  <c:v>264.43400000000003</c:v>
                </c:pt>
                <c:pt idx="3242">
                  <c:v>260.50400000000002</c:v>
                </c:pt>
                <c:pt idx="3243">
                  <c:v>259.43799999999999</c:v>
                </c:pt>
                <c:pt idx="3244">
                  <c:v>256.09699999999998</c:v>
                </c:pt>
                <c:pt idx="3245">
                  <c:v>254.423</c:v>
                </c:pt>
                <c:pt idx="3246">
                  <c:v>256.04399999999998</c:v>
                </c:pt>
                <c:pt idx="3247">
                  <c:v>253.20400000000001</c:v>
                </c:pt>
                <c:pt idx="3248">
                  <c:v>248.404</c:v>
                </c:pt>
                <c:pt idx="3249">
                  <c:v>246.571</c:v>
                </c:pt>
                <c:pt idx="3250">
                  <c:v>248.863</c:v>
                </c:pt>
                <c:pt idx="3251">
                  <c:v>249.67500000000001</c:v>
                </c:pt>
                <c:pt idx="3252">
                  <c:v>245.47800000000001</c:v>
                </c:pt>
                <c:pt idx="3253">
                  <c:v>244.41300000000001</c:v>
                </c:pt>
                <c:pt idx="3254">
                  <c:v>244.41300000000001</c:v>
                </c:pt>
                <c:pt idx="3255">
                  <c:v>244.91200000000001</c:v>
                </c:pt>
                <c:pt idx="3256">
                  <c:v>246.05799999999999</c:v>
                </c:pt>
                <c:pt idx="3257">
                  <c:v>241.358</c:v>
                </c:pt>
                <c:pt idx="3258">
                  <c:v>237.54</c:v>
                </c:pt>
                <c:pt idx="3259">
                  <c:v>240.40600000000001</c:v>
                </c:pt>
                <c:pt idx="3260">
                  <c:v>240.48400000000001</c:v>
                </c:pt>
                <c:pt idx="3261">
                  <c:v>232.136</c:v>
                </c:pt>
                <c:pt idx="3262">
                  <c:v>234.739</c:v>
                </c:pt>
                <c:pt idx="3263">
                  <c:v>231.22900000000001</c:v>
                </c:pt>
                <c:pt idx="3264">
                  <c:v>227.512</c:v>
                </c:pt>
                <c:pt idx="3265">
                  <c:v>231.363</c:v>
                </c:pt>
                <c:pt idx="3266">
                  <c:v>235.18299999999999</c:v>
                </c:pt>
                <c:pt idx="3267">
                  <c:v>237.679</c:v>
                </c:pt>
                <c:pt idx="3268">
                  <c:v>237.55199999999999</c:v>
                </c:pt>
                <c:pt idx="3269">
                  <c:v>235.61199999999999</c:v>
                </c:pt>
                <c:pt idx="3270">
                  <c:v>238.98500000000001</c:v>
                </c:pt>
                <c:pt idx="3271">
                  <c:v>241.77199999999999</c:v>
                </c:pt>
                <c:pt idx="3272">
                  <c:v>241.61</c:v>
                </c:pt>
                <c:pt idx="3273">
                  <c:v>242.81200000000001</c:v>
                </c:pt>
                <c:pt idx="3274">
                  <c:v>242.81200000000001</c:v>
                </c:pt>
                <c:pt idx="3275">
                  <c:v>240.43600000000001</c:v>
                </c:pt>
                <c:pt idx="3276">
                  <c:v>242.065</c:v>
                </c:pt>
                <c:pt idx="3277">
                  <c:v>242.83799999999999</c:v>
                </c:pt>
                <c:pt idx="3278">
                  <c:v>241.374</c:v>
                </c:pt>
                <c:pt idx="3279">
                  <c:v>241.60499999999999</c:v>
                </c:pt>
                <c:pt idx="3280">
                  <c:v>238.334</c:v>
                </c:pt>
                <c:pt idx="3281">
                  <c:v>233.71</c:v>
                </c:pt>
                <c:pt idx="3282">
                  <c:v>231.42099999999999</c:v>
                </c:pt>
                <c:pt idx="3283">
                  <c:v>232.66800000000001</c:v>
                </c:pt>
                <c:pt idx="3284">
                  <c:v>229.59899999999999</c:v>
                </c:pt>
                <c:pt idx="3285">
                  <c:v>236.07900000000001</c:v>
                </c:pt>
                <c:pt idx="3286">
                  <c:v>236.78399999999999</c:v>
                </c:pt>
                <c:pt idx="3287">
                  <c:v>239.22</c:v>
                </c:pt>
                <c:pt idx="3288">
                  <c:v>241.459</c:v>
                </c:pt>
                <c:pt idx="3289">
                  <c:v>240.75299999999999</c:v>
                </c:pt>
                <c:pt idx="3290">
                  <c:v>239.43100000000001</c:v>
                </c:pt>
                <c:pt idx="3291">
                  <c:v>236.32499999999999</c:v>
                </c:pt>
                <c:pt idx="3292">
                  <c:v>230.25899999999999</c:v>
                </c:pt>
                <c:pt idx="3293">
                  <c:v>230.79599999999999</c:v>
                </c:pt>
                <c:pt idx="3294">
                  <c:v>232.94399999999999</c:v>
                </c:pt>
                <c:pt idx="3295">
                  <c:v>232.15700000000001</c:v>
                </c:pt>
                <c:pt idx="3296">
                  <c:v>234.89699999999999</c:v>
                </c:pt>
                <c:pt idx="3297">
                  <c:v>234.78200000000001</c:v>
                </c:pt>
                <c:pt idx="3298">
                  <c:v>231.398</c:v>
                </c:pt>
                <c:pt idx="3299">
                  <c:v>229.108</c:v>
                </c:pt>
                <c:pt idx="3300">
                  <c:v>231.89099999999999</c:v>
                </c:pt>
                <c:pt idx="3301">
                  <c:v>224.529</c:v>
                </c:pt>
                <c:pt idx="3302">
                  <c:v>223.14099999999999</c:v>
                </c:pt>
                <c:pt idx="3303">
                  <c:v>226.72</c:v>
                </c:pt>
                <c:pt idx="3304">
                  <c:v>229.58600000000001</c:v>
                </c:pt>
                <c:pt idx="3305">
                  <c:v>231.845</c:v>
                </c:pt>
                <c:pt idx="3306">
                  <c:v>234.66499999999999</c:v>
                </c:pt>
                <c:pt idx="3307">
                  <c:v>233.923</c:v>
                </c:pt>
                <c:pt idx="3308">
                  <c:v>230.60599999999999</c:v>
                </c:pt>
                <c:pt idx="3309">
                  <c:v>230.10300000000001</c:v>
                </c:pt>
                <c:pt idx="3310">
                  <c:v>228.197</c:v>
                </c:pt>
                <c:pt idx="3311">
                  <c:v>232.28100000000001</c:v>
                </c:pt>
                <c:pt idx="3312">
                  <c:v>229.22800000000001</c:v>
                </c:pt>
                <c:pt idx="3313">
                  <c:v>226.57400000000001</c:v>
                </c:pt>
                <c:pt idx="3314">
                  <c:v>227.71600000000001</c:v>
                </c:pt>
                <c:pt idx="3315">
                  <c:v>225.72900000000001</c:v>
                </c:pt>
                <c:pt idx="3316">
                  <c:v>225.727</c:v>
                </c:pt>
                <c:pt idx="3317">
                  <c:v>232.22399999999999</c:v>
                </c:pt>
                <c:pt idx="3318" formatCode="General">
                  <c:v>232.22</c:v>
                </c:pt>
                <c:pt idx="3319" formatCode="General">
                  <c:v>231.988</c:v>
                </c:pt>
                <c:pt idx="3320" formatCode="General">
                  <c:v>230.71799999999999</c:v>
                </c:pt>
                <c:pt idx="3321" formatCode="General">
                  <c:v>225.29900000000001</c:v>
                </c:pt>
                <c:pt idx="3322" formatCode="General">
                  <c:v>223.874</c:v>
                </c:pt>
                <c:pt idx="3323" formatCode="General">
                  <c:v>222.839</c:v>
                </c:pt>
                <c:pt idx="3324" formatCode="General">
                  <c:v>226.45699999999999</c:v>
                </c:pt>
                <c:pt idx="3325" formatCode="General">
                  <c:v>224.95599999999999</c:v>
                </c:pt>
                <c:pt idx="3326" formatCode="General">
                  <c:v>223.15899999999999</c:v>
                </c:pt>
                <c:pt idx="3327" formatCode="General">
                  <c:v>220.28700000000001</c:v>
                </c:pt>
                <c:pt idx="3328" formatCode="General">
                  <c:v>215.791</c:v>
                </c:pt>
                <c:pt idx="3329" formatCode="General">
                  <c:v>218.43299999999999</c:v>
                </c:pt>
                <c:pt idx="3330" formatCode="General">
                  <c:v>216.49100000000001</c:v>
                </c:pt>
                <c:pt idx="3331" formatCode="General">
                  <c:v>218.50200000000001</c:v>
                </c:pt>
                <c:pt idx="3332" formatCode="General">
                  <c:v>222.51900000000001</c:v>
                </c:pt>
                <c:pt idx="3333" formatCode="General">
                  <c:v>223.631</c:v>
                </c:pt>
                <c:pt idx="3334" formatCode="General">
                  <c:v>226.21199999999999</c:v>
                </c:pt>
                <c:pt idx="3335" formatCode="General">
                  <c:v>222.59100000000001</c:v>
                </c:pt>
                <c:pt idx="3336" formatCode="General">
                  <c:v>217.172</c:v>
                </c:pt>
                <c:pt idx="3337" formatCode="General">
                  <c:v>213.44</c:v>
                </c:pt>
                <c:pt idx="3338" formatCode="General">
                  <c:v>216.02</c:v>
                </c:pt>
                <c:pt idx="3339" formatCode="General">
                  <c:v>219.77500000000001</c:v>
                </c:pt>
                <c:pt idx="3340" formatCode="General">
                  <c:v>217.19900000000001</c:v>
                </c:pt>
                <c:pt idx="3341" formatCode="General">
                  <c:v>218.93899999999999</c:v>
                </c:pt>
                <c:pt idx="3342" formatCode="General">
                  <c:v>220.32499999999999</c:v>
                </c:pt>
                <c:pt idx="3343" formatCode="General">
                  <c:v>218.55699999999999</c:v>
                </c:pt>
                <c:pt idx="3344" formatCode="General">
                  <c:v>218.55699999999999</c:v>
                </c:pt>
                <c:pt idx="3345" formatCode="General">
                  <c:v>216.572</c:v>
                </c:pt>
                <c:pt idx="3346" formatCode="General">
                  <c:v>207.399</c:v>
                </c:pt>
                <c:pt idx="3347" formatCode="General">
                  <c:v>208.542</c:v>
                </c:pt>
                <c:pt idx="3348" formatCode="General">
                  <c:v>209.89099999999999</c:v>
                </c:pt>
                <c:pt idx="3349" formatCode="General">
                  <c:v>213.59399999999999</c:v>
                </c:pt>
                <c:pt idx="3350" formatCode="General">
                  <c:v>219.589</c:v>
                </c:pt>
                <c:pt idx="3351" formatCode="General">
                  <c:v>220.739</c:v>
                </c:pt>
                <c:pt idx="3352" formatCode="General">
                  <c:v>219.94399999999999</c:v>
                </c:pt>
                <c:pt idx="3353" formatCode="General">
                  <c:v>218.21</c:v>
                </c:pt>
                <c:pt idx="3354" formatCode="General">
                  <c:v>218.03899999999999</c:v>
                </c:pt>
                <c:pt idx="3355" formatCode="General">
                  <c:v>220.11</c:v>
                </c:pt>
                <c:pt idx="3356" formatCode="General">
                  <c:v>220.44900000000001</c:v>
                </c:pt>
                <c:pt idx="3357" formatCode="General">
                  <c:v>215.41200000000001</c:v>
                </c:pt>
                <c:pt idx="3358" formatCode="General">
                  <c:v>215.19900000000001</c:v>
                </c:pt>
                <c:pt idx="3359" formatCode="General">
                  <c:v>212.54499999999999</c:v>
                </c:pt>
                <c:pt idx="3360" formatCode="General">
                  <c:v>216.851</c:v>
                </c:pt>
                <c:pt idx="3361" formatCode="General">
                  <c:v>213.68</c:v>
                </c:pt>
                <c:pt idx="3362" formatCode="General">
                  <c:v>216.886</c:v>
                </c:pt>
                <c:pt idx="3363" formatCode="General">
                  <c:v>214.50899999999999</c:v>
                </c:pt>
                <c:pt idx="3364" formatCode="General">
                  <c:v>215.77099999999999</c:v>
                </c:pt>
                <c:pt idx="3365" formatCode="General">
                  <c:v>211.77500000000001</c:v>
                </c:pt>
                <c:pt idx="3366" formatCode="General">
                  <c:v>207.49199999999999</c:v>
                </c:pt>
                <c:pt idx="3367" formatCode="General">
                  <c:v>206.19800000000001</c:v>
                </c:pt>
                <c:pt idx="3368" formatCode="General">
                  <c:v>206.93600000000001</c:v>
                </c:pt>
                <c:pt idx="3369" formatCode="General">
                  <c:v>206.97499999999999</c:v>
                </c:pt>
                <c:pt idx="3370" formatCode="General">
                  <c:v>209.62200000000001</c:v>
                </c:pt>
                <c:pt idx="3371" formatCode="General">
                  <c:v>214.21600000000001</c:v>
                </c:pt>
                <c:pt idx="3372" formatCode="General">
                  <c:v>212.84100000000001</c:v>
                </c:pt>
                <c:pt idx="3373" formatCode="General">
                  <c:v>212.84100000000001</c:v>
                </c:pt>
                <c:pt idx="3374" formatCode="General">
                  <c:v>209.60599999999999</c:v>
                </c:pt>
                <c:pt idx="3375" formatCode="General">
                  <c:v>204.779</c:v>
                </c:pt>
                <c:pt idx="3376" formatCode="General">
                  <c:v>207.02500000000001</c:v>
                </c:pt>
                <c:pt idx="3377" formatCode="General">
                  <c:v>207.77600000000001</c:v>
                </c:pt>
                <c:pt idx="3378" formatCode="General">
                  <c:v>206.40899999999999</c:v>
                </c:pt>
                <c:pt idx="3379" formatCode="General">
                  <c:v>208.286</c:v>
                </c:pt>
                <c:pt idx="3380" formatCode="General">
                  <c:v>206.68600000000001</c:v>
                </c:pt>
                <c:pt idx="3381" formatCode="General">
                  <c:v>203.80500000000001</c:v>
                </c:pt>
                <c:pt idx="3382" formatCode="General">
                  <c:v>199.82</c:v>
                </c:pt>
                <c:pt idx="3383" formatCode="General">
                  <c:v>199.90799999999999</c:v>
                </c:pt>
                <c:pt idx="3384" formatCode="General">
                  <c:v>197.345</c:v>
                </c:pt>
                <c:pt idx="3385" formatCode="General">
                  <c:v>198.45</c:v>
                </c:pt>
                <c:pt idx="3386" formatCode="General">
                  <c:v>199.398</c:v>
                </c:pt>
                <c:pt idx="3387" formatCode="General">
                  <c:v>200.65899999999999</c:v>
                </c:pt>
                <c:pt idx="3388" formatCode="General">
                  <c:v>197.369</c:v>
                </c:pt>
                <c:pt idx="3389" formatCode="General">
                  <c:v>198.126</c:v>
                </c:pt>
                <c:pt idx="3390" formatCode="General">
                  <c:v>191.68100000000001</c:v>
                </c:pt>
                <c:pt idx="3391" formatCode="General">
                  <c:v>199.70099999999999</c:v>
                </c:pt>
                <c:pt idx="3392" formatCode="General">
                  <c:v>202.63399999999999</c:v>
                </c:pt>
                <c:pt idx="3393" formatCode="General">
                  <c:v>201.625</c:v>
                </c:pt>
                <c:pt idx="3394" formatCode="General">
                  <c:v>201.333</c:v>
                </c:pt>
                <c:pt idx="3395" formatCode="General">
                  <c:v>201.89699999999999</c:v>
                </c:pt>
                <c:pt idx="3396" formatCode="General">
                  <c:v>201.05</c:v>
                </c:pt>
                <c:pt idx="3397" formatCode="General">
                  <c:v>197.88499999999999</c:v>
                </c:pt>
                <c:pt idx="3398" formatCode="General">
                  <c:v>197.21199999999999</c:v>
                </c:pt>
                <c:pt idx="3399" formatCode="General">
                  <c:v>198.33699999999999</c:v>
                </c:pt>
                <c:pt idx="3400" formatCode="General">
                  <c:v>201.30699999999999</c:v>
                </c:pt>
                <c:pt idx="3401" formatCode="General">
                  <c:v>200.06800000000001</c:v>
                </c:pt>
                <c:pt idx="3402" formatCode="General">
                  <c:v>198.16800000000001</c:v>
                </c:pt>
                <c:pt idx="3403" formatCode="General">
                  <c:v>192.828</c:v>
                </c:pt>
                <c:pt idx="3404" formatCode="General">
                  <c:v>197.328</c:v>
                </c:pt>
                <c:pt idx="3405" formatCode="General">
                  <c:v>196.83799999999999</c:v>
                </c:pt>
                <c:pt idx="3406" formatCode="General">
                  <c:v>195.06399999999999</c:v>
                </c:pt>
                <c:pt idx="3407" formatCode="General">
                  <c:v>193.52</c:v>
                </c:pt>
                <c:pt idx="3408" formatCode="General">
                  <c:v>190.65</c:v>
                </c:pt>
                <c:pt idx="3409" formatCode="General">
                  <c:v>187.798</c:v>
                </c:pt>
                <c:pt idx="3410" formatCode="General">
                  <c:v>190.03100000000001</c:v>
                </c:pt>
                <c:pt idx="3411" formatCode="General">
                  <c:v>184.15</c:v>
                </c:pt>
                <c:pt idx="3412" formatCode="General">
                  <c:v>183.21299999999999</c:v>
                </c:pt>
                <c:pt idx="3413" formatCode="General">
                  <c:v>185.09700000000001</c:v>
                </c:pt>
                <c:pt idx="3414" formatCode="General">
                  <c:v>185.09700000000001</c:v>
                </c:pt>
                <c:pt idx="3415" formatCode="General">
                  <c:v>189.34899999999999</c:v>
                </c:pt>
                <c:pt idx="3416" formatCode="General">
                  <c:v>187.64599999999999</c:v>
                </c:pt>
                <c:pt idx="3417" formatCode="General">
                  <c:v>191.405</c:v>
                </c:pt>
                <c:pt idx="3418" formatCode="General">
                  <c:v>194.67500000000001</c:v>
                </c:pt>
                <c:pt idx="3419" formatCode="General">
                  <c:v>193.93799999999999</c:v>
                </c:pt>
                <c:pt idx="3420" formatCode="General">
                  <c:v>194.375</c:v>
                </c:pt>
                <c:pt idx="3421" formatCode="General">
                  <c:v>196.95500000000001</c:v>
                </c:pt>
                <c:pt idx="3422" formatCode="General">
                  <c:v>198.363</c:v>
                </c:pt>
                <c:pt idx="3423" formatCode="General">
                  <c:v>204.626</c:v>
                </c:pt>
                <c:pt idx="3424" formatCode="General">
                  <c:v>204.452</c:v>
                </c:pt>
                <c:pt idx="3425" formatCode="General">
                  <c:v>205.21700000000001</c:v>
                </c:pt>
                <c:pt idx="3426" formatCode="General">
                  <c:v>204.71799999999999</c:v>
                </c:pt>
                <c:pt idx="3427" formatCode="General">
                  <c:v>204.976</c:v>
                </c:pt>
                <c:pt idx="3428" formatCode="General">
                  <c:v>200.55500000000001</c:v>
                </c:pt>
                <c:pt idx="3429" formatCode="General">
                  <c:v>201.08699999999999</c:v>
                </c:pt>
                <c:pt idx="3430" formatCode="General">
                  <c:v>198.68</c:v>
                </c:pt>
                <c:pt idx="3431" formatCode="General">
                  <c:v>197.32300000000001</c:v>
                </c:pt>
                <c:pt idx="3432" formatCode="General">
                  <c:v>194.715</c:v>
                </c:pt>
                <c:pt idx="3433" formatCode="General">
                  <c:v>194.893</c:v>
                </c:pt>
                <c:pt idx="3434" formatCode="General">
                  <c:v>190.23099999999999</c:v>
                </c:pt>
                <c:pt idx="3435" formatCode="General">
                  <c:v>191.791</c:v>
                </c:pt>
                <c:pt idx="3436" formatCode="General">
                  <c:v>186.58500000000001</c:v>
                </c:pt>
                <c:pt idx="3437" formatCode="General">
                  <c:v>189.733</c:v>
                </c:pt>
                <c:pt idx="3438" formatCode="General">
                  <c:v>187.251</c:v>
                </c:pt>
                <c:pt idx="3439" formatCode="General">
                  <c:v>188.38900000000001</c:v>
                </c:pt>
                <c:pt idx="3440" formatCode="General">
                  <c:v>183.12</c:v>
                </c:pt>
                <c:pt idx="3441" formatCode="General">
                  <c:v>186.90600000000001</c:v>
                </c:pt>
                <c:pt idx="3442" formatCode="General">
                  <c:v>186.90700000000001</c:v>
                </c:pt>
                <c:pt idx="3443" formatCode="General">
                  <c:v>185.245</c:v>
                </c:pt>
                <c:pt idx="3444" formatCode="General">
                  <c:v>185.245</c:v>
                </c:pt>
                <c:pt idx="3445" formatCode="General">
                  <c:v>182.55199999999999</c:v>
                </c:pt>
                <c:pt idx="3446" formatCode="General">
                  <c:v>182.428</c:v>
                </c:pt>
                <c:pt idx="3447" formatCode="General">
                  <c:v>180.85599999999999</c:v>
                </c:pt>
                <c:pt idx="3448" formatCode="General">
                  <c:v>181.86500000000001</c:v>
                </c:pt>
                <c:pt idx="3449" formatCode="General">
                  <c:v>183.631</c:v>
                </c:pt>
                <c:pt idx="3450" formatCode="General">
                  <c:v>185.523</c:v>
                </c:pt>
                <c:pt idx="3451" formatCode="General">
                  <c:v>185.41200000000001</c:v>
                </c:pt>
                <c:pt idx="3452" formatCode="General">
                  <c:v>188.084</c:v>
                </c:pt>
                <c:pt idx="3453" formatCode="General">
                  <c:v>187.85599999999999</c:v>
                </c:pt>
                <c:pt idx="3454" formatCode="General">
                  <c:v>187.477</c:v>
                </c:pt>
                <c:pt idx="3455" formatCode="General">
                  <c:v>189.73699999999999</c:v>
                </c:pt>
                <c:pt idx="3456" formatCode="General">
                  <c:v>183.24100000000001</c:v>
                </c:pt>
                <c:pt idx="3457" formatCode="General">
                  <c:v>183.16900000000001</c:v>
                </c:pt>
                <c:pt idx="3458" formatCode="General">
                  <c:v>183.99199999999999</c:v>
                </c:pt>
                <c:pt idx="3459" formatCode="General">
                  <c:v>182.71199999999999</c:v>
                </c:pt>
                <c:pt idx="3460" formatCode="General">
                  <c:v>181.79499999999999</c:v>
                </c:pt>
                <c:pt idx="3461" formatCode="General">
                  <c:v>181.679</c:v>
                </c:pt>
                <c:pt idx="3462" formatCode="General">
                  <c:v>183.19</c:v>
                </c:pt>
                <c:pt idx="3463" formatCode="General">
                  <c:v>179.506</c:v>
                </c:pt>
                <c:pt idx="3464" formatCode="General">
                  <c:v>182.14500000000001</c:v>
                </c:pt>
                <c:pt idx="3465" formatCode="General">
                  <c:v>182.14500000000001</c:v>
                </c:pt>
                <c:pt idx="3466" formatCode="General">
                  <c:v>182.80199999999999</c:v>
                </c:pt>
                <c:pt idx="3467" formatCode="General">
                  <c:v>182.05699999999999</c:v>
                </c:pt>
                <c:pt idx="3468" formatCode="General">
                  <c:v>180.45400000000001</c:v>
                </c:pt>
                <c:pt idx="3469" formatCode="General">
                  <c:v>182.785</c:v>
                </c:pt>
                <c:pt idx="3470" formatCode="General">
                  <c:v>180.69499999999999</c:v>
                </c:pt>
                <c:pt idx="3471" formatCode="General">
                  <c:v>183.39699999999999</c:v>
                </c:pt>
                <c:pt idx="3472" formatCode="General">
                  <c:v>182.46600000000001</c:v>
                </c:pt>
                <c:pt idx="3473" formatCode="General">
                  <c:v>180.483</c:v>
                </c:pt>
                <c:pt idx="3474" formatCode="General">
                  <c:v>180.928</c:v>
                </c:pt>
                <c:pt idx="3475" formatCode="General">
                  <c:v>173.33699999999999</c:v>
                </c:pt>
                <c:pt idx="3476" formatCode="General">
                  <c:v>172.499</c:v>
                </c:pt>
                <c:pt idx="3477" formatCode="General">
                  <c:v>172.499</c:v>
                </c:pt>
                <c:pt idx="3478" formatCode="General">
                  <c:v>168.98500000000001</c:v>
                </c:pt>
                <c:pt idx="3479" formatCode="General">
                  <c:v>173.499</c:v>
                </c:pt>
                <c:pt idx="3480" formatCode="General">
                  <c:v>175.28100000000001</c:v>
                </c:pt>
                <c:pt idx="3481" formatCode="General">
                  <c:v>172.06100000000001</c:v>
                </c:pt>
                <c:pt idx="3482" formatCode="General">
                  <c:v>169.053</c:v>
                </c:pt>
                <c:pt idx="3483" formatCode="General">
                  <c:v>165.92099999999999</c:v>
                </c:pt>
                <c:pt idx="3484" formatCode="General">
                  <c:v>162.54499999999999</c:v>
                </c:pt>
                <c:pt idx="3485" formatCode="General">
                  <c:v>159.63300000000001</c:v>
                </c:pt>
                <c:pt idx="3486" formatCode="General">
                  <c:v>159.10499999999999</c:v>
                </c:pt>
                <c:pt idx="3487" formatCode="General">
                  <c:v>155.80099999999999</c:v>
                </c:pt>
                <c:pt idx="3488" formatCode="General">
                  <c:v>153.75700000000001</c:v>
                </c:pt>
                <c:pt idx="3489" formatCode="General">
                  <c:v>153.60599999999999</c:v>
                </c:pt>
                <c:pt idx="3490" formatCode="General">
                  <c:v>150.27000000000001</c:v>
                </c:pt>
                <c:pt idx="3491" formatCode="General">
                  <c:v>151.458</c:v>
                </c:pt>
                <c:pt idx="3492" formatCode="General">
                  <c:v>157.417</c:v>
                </c:pt>
                <c:pt idx="3493" formatCode="General">
                  <c:v>151.97300000000001</c:v>
                </c:pt>
                <c:pt idx="3494" formatCode="General">
                  <c:v>149.56299999999999</c:v>
                </c:pt>
                <c:pt idx="3495" formatCode="General">
                  <c:v>151.81200000000001</c:v>
                </c:pt>
                <c:pt idx="3496" formatCode="General">
                  <c:v>151.989</c:v>
                </c:pt>
                <c:pt idx="3497" formatCode="General">
                  <c:v>151.989</c:v>
                </c:pt>
                <c:pt idx="3498" formatCode="General">
                  <c:v>150.65899999999999</c:v>
                </c:pt>
                <c:pt idx="3499" formatCode="General">
                  <c:v>149.04</c:v>
                </c:pt>
                <c:pt idx="3500" formatCode="General">
                  <c:v>149.90600000000001</c:v>
                </c:pt>
                <c:pt idx="3501" formatCode="General">
                  <c:v>150.27600000000001</c:v>
                </c:pt>
                <c:pt idx="3502" formatCode="General">
                  <c:v>150.27600000000001</c:v>
                </c:pt>
                <c:pt idx="3503" formatCode="General">
                  <c:v>144.191</c:v>
                </c:pt>
                <c:pt idx="3504" formatCode="General">
                  <c:v>137.12299999999999</c:v>
                </c:pt>
                <c:pt idx="3505" formatCode="General">
                  <c:v>131.12</c:v>
                </c:pt>
                <c:pt idx="3506" formatCode="General">
                  <c:v>135.465</c:v>
                </c:pt>
                <c:pt idx="3507" formatCode="General">
                  <c:v>140.88399999999999</c:v>
                </c:pt>
                <c:pt idx="3508" formatCode="General">
                  <c:v>138.08199999999999</c:v>
                </c:pt>
                <c:pt idx="3509" formatCode="General">
                  <c:v>135.80600000000001</c:v>
                </c:pt>
                <c:pt idx="3510" formatCode="General">
                  <c:v>135.721</c:v>
                </c:pt>
                <c:pt idx="3511" formatCode="General">
                  <c:v>135.071</c:v>
                </c:pt>
                <c:pt idx="3512" formatCode="General">
                  <c:v>129.78100000000001</c:v>
                </c:pt>
                <c:pt idx="3513" formatCode="General">
                  <c:v>134.922</c:v>
                </c:pt>
                <c:pt idx="3514" formatCode="General">
                  <c:v>134.922</c:v>
                </c:pt>
                <c:pt idx="3515" formatCode="General">
                  <c:v>129.16999999999999</c:v>
                </c:pt>
                <c:pt idx="3516" formatCode="General">
                  <c:v>136.02799999999999</c:v>
                </c:pt>
                <c:pt idx="3517" formatCode="General">
                  <c:v>134.16200000000001</c:v>
                </c:pt>
                <c:pt idx="3518" formatCode="General">
                  <c:v>130.55000000000001</c:v>
                </c:pt>
                <c:pt idx="3519" formatCode="General">
                  <c:v>131.01900000000001</c:v>
                </c:pt>
                <c:pt idx="3520" formatCode="General">
                  <c:v>130.85300000000001</c:v>
                </c:pt>
                <c:pt idx="3521" formatCode="General">
                  <c:v>125.042</c:v>
                </c:pt>
                <c:pt idx="3522" formatCode="General">
                  <c:v>123.06100000000001</c:v>
                </c:pt>
                <c:pt idx="3523" formatCode="General">
                  <c:v>118.883</c:v>
                </c:pt>
                <c:pt idx="3524" formatCode="General">
                  <c:v>120.166</c:v>
                </c:pt>
                <c:pt idx="3525" formatCode="General">
                  <c:v>127.965</c:v>
                </c:pt>
                <c:pt idx="3526" formatCode="General">
                  <c:v>126.229</c:v>
                </c:pt>
                <c:pt idx="3527" formatCode="General">
                  <c:v>129.66300000000001</c:v>
                </c:pt>
                <c:pt idx="3528" formatCode="General">
                  <c:v>130.917</c:v>
                </c:pt>
                <c:pt idx="3529" formatCode="General">
                  <c:v>132.09299999999999</c:v>
                </c:pt>
                <c:pt idx="3530" formatCode="General">
                  <c:v>134.09899999999999</c:v>
                </c:pt>
                <c:pt idx="3531" formatCode="General">
                  <c:v>134.94200000000001</c:v>
                </c:pt>
                <c:pt idx="3532" formatCode="General">
                  <c:v>135.78800000000001</c:v>
                </c:pt>
                <c:pt idx="3533" formatCode="General">
                  <c:v>140.524</c:v>
                </c:pt>
                <c:pt idx="3534" formatCode="General">
                  <c:v>140.524</c:v>
                </c:pt>
                <c:pt idx="3535" formatCode="General">
                  <c:v>147.22900000000001</c:v>
                </c:pt>
                <c:pt idx="3536" formatCode="General">
                  <c:v>147.904</c:v>
                </c:pt>
                <c:pt idx="3537" formatCode="General">
                  <c:v>149.279</c:v>
                </c:pt>
                <c:pt idx="3538" formatCode="General">
                  <c:v>147.547</c:v>
                </c:pt>
                <c:pt idx="3539" formatCode="General">
                  <c:v>145.16200000000001</c:v>
                </c:pt>
                <c:pt idx="3540" formatCode="General">
                  <c:v>142.30199999999999</c:v>
                </c:pt>
                <c:pt idx="3541" formatCode="General">
                  <c:v>136.048</c:v>
                </c:pt>
                <c:pt idx="3542" formatCode="General">
                  <c:v>137.94900000000001</c:v>
                </c:pt>
                <c:pt idx="3543" formatCode="General">
                  <c:v>137.06399999999999</c:v>
                </c:pt>
                <c:pt idx="3544" formatCode="General">
                  <c:v>141.59100000000001</c:v>
                </c:pt>
                <c:pt idx="3545" formatCode="General">
                  <c:v>143.67099999999999</c:v>
                </c:pt>
                <c:pt idx="3546" formatCode="General">
                  <c:v>145.858</c:v>
                </c:pt>
                <c:pt idx="3547" formatCode="General">
                  <c:v>147.25399999999999</c:v>
                </c:pt>
                <c:pt idx="3548" formatCode="General">
                  <c:v>151.39500000000001</c:v>
                </c:pt>
                <c:pt idx="3549" formatCode="General">
                  <c:v>149.50200000000001</c:v>
                </c:pt>
                <c:pt idx="3550" formatCode="General">
                  <c:v>144.66300000000001</c:v>
                </c:pt>
                <c:pt idx="3551" formatCode="General">
                  <c:v>142.43600000000001</c:v>
                </c:pt>
                <c:pt idx="3552" formatCode="General">
                  <c:v>144.726</c:v>
                </c:pt>
                <c:pt idx="3553" formatCode="General">
                  <c:v>145.38300000000001</c:v>
                </c:pt>
                <c:pt idx="3554" formatCode="General">
                  <c:v>141.857</c:v>
                </c:pt>
                <c:pt idx="3555" formatCode="General">
                  <c:v>137.505</c:v>
                </c:pt>
                <c:pt idx="3556" formatCode="General">
                  <c:v>136.34399999999999</c:v>
                </c:pt>
                <c:pt idx="3557" formatCode="General">
                  <c:v>135.52799999999999</c:v>
                </c:pt>
                <c:pt idx="3558" formatCode="General">
                  <c:v>134.5</c:v>
                </c:pt>
                <c:pt idx="3559" formatCode="General">
                  <c:v>133.596</c:v>
                </c:pt>
                <c:pt idx="3560" formatCode="General">
                  <c:v>131.20500000000001</c:v>
                </c:pt>
                <c:pt idx="3561" formatCode="General">
                  <c:v>131.87200000000001</c:v>
                </c:pt>
                <c:pt idx="3562" formatCode="General">
                  <c:v>137.52600000000001</c:v>
                </c:pt>
                <c:pt idx="3563" formatCode="General">
                  <c:v>136.30799999999999</c:v>
                </c:pt>
                <c:pt idx="3564" formatCode="General">
                  <c:v>136.488</c:v>
                </c:pt>
                <c:pt idx="3565" formatCode="General">
                  <c:v>136.405</c:v>
                </c:pt>
                <c:pt idx="3566" formatCode="General">
                  <c:v>131.78399999999999</c:v>
                </c:pt>
                <c:pt idx="3567" formatCode="General">
                  <c:v>136.81100000000001</c:v>
                </c:pt>
                <c:pt idx="3568" formatCode="General">
                  <c:v>135.87799999999999</c:v>
                </c:pt>
                <c:pt idx="3569" formatCode="General">
                  <c:v>139.52000000000001</c:v>
                </c:pt>
                <c:pt idx="3570" formatCode="General">
                  <c:v>136.489</c:v>
                </c:pt>
                <c:pt idx="3571" formatCode="General">
                  <c:v>136.887</c:v>
                </c:pt>
                <c:pt idx="3572" formatCode="General">
                  <c:v>140.77699999999999</c:v>
                </c:pt>
                <c:pt idx="3573" formatCode="General">
                  <c:v>138.726</c:v>
                </c:pt>
                <c:pt idx="3574" formatCode="General">
                  <c:v>139.517</c:v>
                </c:pt>
                <c:pt idx="3575" formatCode="General">
                  <c:v>138.24100000000001</c:v>
                </c:pt>
                <c:pt idx="3576" formatCode="General">
                  <c:v>138.80000000000001</c:v>
                </c:pt>
                <c:pt idx="3577" formatCode="General">
                  <c:v>140.178</c:v>
                </c:pt>
                <c:pt idx="3578" formatCode="General">
                  <c:v>135.316</c:v>
                </c:pt>
                <c:pt idx="3579" formatCode="General">
                  <c:v>136.53200000000001</c:v>
                </c:pt>
                <c:pt idx="3580" formatCode="General">
                  <c:v>138.84800000000001</c:v>
                </c:pt>
                <c:pt idx="3581" formatCode="General">
                  <c:v>143.006</c:v>
                </c:pt>
                <c:pt idx="3582" formatCode="General">
                  <c:v>142.518</c:v>
                </c:pt>
                <c:pt idx="3583" formatCode="General">
                  <c:v>140.047</c:v>
                </c:pt>
                <c:pt idx="3584" formatCode="General">
                  <c:v>140.041</c:v>
                </c:pt>
                <c:pt idx="3585" formatCode="General">
                  <c:v>143.84800000000001</c:v>
                </c:pt>
                <c:pt idx="3586" formatCode="General">
                  <c:v>147.77799999999999</c:v>
                </c:pt>
                <c:pt idx="3587" formatCode="General">
                  <c:v>146.077</c:v>
                </c:pt>
                <c:pt idx="3588" formatCode="General">
                  <c:v>151.46100000000001</c:v>
                </c:pt>
                <c:pt idx="3589" formatCode="General">
                  <c:v>154.095</c:v>
                </c:pt>
                <c:pt idx="3590" formatCode="General">
                  <c:v>155.65100000000001</c:v>
                </c:pt>
                <c:pt idx="3591" formatCode="General">
                  <c:v>160.4</c:v>
                </c:pt>
                <c:pt idx="3592" formatCode="General">
                  <c:v>154.46799999999999</c:v>
                </c:pt>
                <c:pt idx="3593" formatCode="General">
                  <c:v>157.191</c:v>
                </c:pt>
                <c:pt idx="3594" formatCode="General">
                  <c:v>165.97200000000001</c:v>
                </c:pt>
                <c:pt idx="3595" formatCode="General">
                  <c:v>164.88</c:v>
                </c:pt>
                <c:pt idx="3596" formatCode="General">
                  <c:v>171.244</c:v>
                </c:pt>
                <c:pt idx="3597" formatCode="General">
                  <c:v>168.19499999999999</c:v>
                </c:pt>
                <c:pt idx="3598" formatCode="General">
                  <c:v>160.215</c:v>
                </c:pt>
                <c:pt idx="3599" formatCode="General">
                  <c:v>165.298</c:v>
                </c:pt>
                <c:pt idx="3600" formatCode="General">
                  <c:v>167.12700000000001</c:v>
                </c:pt>
                <c:pt idx="3601" formatCode="General">
                  <c:v>165.88200000000001</c:v>
                </c:pt>
                <c:pt idx="3602" formatCode="General">
                  <c:v>161.27500000000001</c:v>
                </c:pt>
                <c:pt idx="3603" formatCode="General">
                  <c:v>159.09</c:v>
                </c:pt>
                <c:pt idx="3604" formatCode="General">
                  <c:v>159.09</c:v>
                </c:pt>
                <c:pt idx="3605" formatCode="General">
                  <c:v>152.255</c:v>
                </c:pt>
                <c:pt idx="3606" formatCode="General">
                  <c:v>147.601</c:v>
                </c:pt>
                <c:pt idx="3607" formatCode="General">
                  <c:v>150.26</c:v>
                </c:pt>
                <c:pt idx="3608" formatCode="General">
                  <c:v>151.22200000000001</c:v>
                </c:pt>
                <c:pt idx="3609" formatCode="General">
                  <c:v>153.066</c:v>
                </c:pt>
                <c:pt idx="3610" formatCode="General">
                  <c:v>160.58099999999999</c:v>
                </c:pt>
                <c:pt idx="3611" formatCode="General">
                  <c:v>168.76900000000001</c:v>
                </c:pt>
                <c:pt idx="3612" formatCode="General">
                  <c:v>164.23400000000001</c:v>
                </c:pt>
                <c:pt idx="3613" formatCode="General">
                  <c:v>169.494</c:v>
                </c:pt>
                <c:pt idx="3614" formatCode="General">
                  <c:v>169.762</c:v>
                </c:pt>
                <c:pt idx="3615" formatCode="General">
                  <c:v>171.75399999999999</c:v>
                </c:pt>
                <c:pt idx="3616" formatCode="General">
                  <c:v>175.482</c:v>
                </c:pt>
                <c:pt idx="3617" formatCode="General">
                  <c:v>166.00800000000001</c:v>
                </c:pt>
                <c:pt idx="3618" formatCode="General">
                  <c:v>166.40100000000001</c:v>
                </c:pt>
                <c:pt idx="3619" formatCode="General">
                  <c:v>165.03200000000001</c:v>
                </c:pt>
                <c:pt idx="3620" formatCode="General">
                  <c:v>161.97800000000001</c:v>
                </c:pt>
                <c:pt idx="3621" formatCode="General">
                  <c:v>166.14699999999999</c:v>
                </c:pt>
                <c:pt idx="3622" formatCode="General">
                  <c:v>169.73699999999999</c:v>
                </c:pt>
                <c:pt idx="3623" formatCode="General">
                  <c:v>163.67699999999999</c:v>
                </c:pt>
                <c:pt idx="3624" formatCode="General">
                  <c:v>171.09</c:v>
                </c:pt>
                <c:pt idx="3625" formatCode="General">
                  <c:v>172.667</c:v>
                </c:pt>
                <c:pt idx="3626" formatCode="General">
                  <c:v>168.30699999999999</c:v>
                </c:pt>
                <c:pt idx="3627" formatCode="General">
                  <c:v>171.68100000000001</c:v>
                </c:pt>
                <c:pt idx="3628" formatCode="General">
                  <c:v>175.697</c:v>
                </c:pt>
                <c:pt idx="3629" formatCode="General">
                  <c:v>168.74100000000001</c:v>
                </c:pt>
                <c:pt idx="3630" formatCode="General">
                  <c:v>170.63900000000001</c:v>
                </c:pt>
                <c:pt idx="3631" formatCode="General">
                  <c:v>172.97399999999999</c:v>
                </c:pt>
                <c:pt idx="3632" formatCode="General">
                  <c:v>174.935</c:v>
                </c:pt>
                <c:pt idx="3633" formatCode="General">
                  <c:v>175.13300000000001</c:v>
                </c:pt>
                <c:pt idx="3634" formatCode="General">
                  <c:v>169.36</c:v>
                </c:pt>
                <c:pt idx="3635" formatCode="General">
                  <c:v>166.899</c:v>
                </c:pt>
                <c:pt idx="3636" formatCode="General">
                  <c:v>164.685</c:v>
                </c:pt>
                <c:pt idx="3637" formatCode="General">
                  <c:v>173.20099999999999</c:v>
                </c:pt>
                <c:pt idx="3638" formatCode="General">
                  <c:v>175.804</c:v>
                </c:pt>
                <c:pt idx="3639" formatCode="General">
                  <c:v>177.25800000000001</c:v>
                </c:pt>
                <c:pt idx="3640" formatCode="General">
                  <c:v>175.995</c:v>
                </c:pt>
                <c:pt idx="3641" formatCode="General">
                  <c:v>172.309</c:v>
                </c:pt>
                <c:pt idx="3642" formatCode="General">
                  <c:v>169.11</c:v>
                </c:pt>
                <c:pt idx="3643" formatCode="General">
                  <c:v>167.738</c:v>
                </c:pt>
                <c:pt idx="3644" formatCode="General">
                  <c:v>166.21799999999999</c:v>
                </c:pt>
                <c:pt idx="3645" formatCode="General">
                  <c:v>164.34700000000001</c:v>
                </c:pt>
                <c:pt idx="3646" formatCode="General">
                  <c:v>161.31399999999999</c:v>
                </c:pt>
                <c:pt idx="3647" formatCode="General">
                  <c:v>156.941</c:v>
                </c:pt>
                <c:pt idx="3648" formatCode="General">
                  <c:v>158.018</c:v>
                </c:pt>
                <c:pt idx="3649" formatCode="General">
                  <c:v>156.393</c:v>
                </c:pt>
                <c:pt idx="3650" formatCode="General">
                  <c:v>157.77600000000001</c:v>
                </c:pt>
                <c:pt idx="3651" formatCode="General">
                  <c:v>157.815</c:v>
                </c:pt>
                <c:pt idx="3652" formatCode="General">
                  <c:v>152.749</c:v>
                </c:pt>
                <c:pt idx="3653" formatCode="General">
                  <c:v>151.55500000000001</c:v>
                </c:pt>
                <c:pt idx="3654" formatCode="General">
                  <c:v>147.94200000000001</c:v>
                </c:pt>
                <c:pt idx="3655" formatCode="General">
                  <c:v>148.51900000000001</c:v>
                </c:pt>
                <c:pt idx="3656" formatCode="General">
                  <c:v>153.96299999999999</c:v>
                </c:pt>
                <c:pt idx="3657" formatCode="General">
                  <c:v>151.68100000000001</c:v>
                </c:pt>
                <c:pt idx="3658" formatCode="General">
                  <c:v>144.142</c:v>
                </c:pt>
                <c:pt idx="3659" formatCode="General">
                  <c:v>150.185</c:v>
                </c:pt>
                <c:pt idx="3660" formatCode="General">
                  <c:v>146.38499999999999</c:v>
                </c:pt>
                <c:pt idx="3661" formatCode="General">
                  <c:v>147.89400000000001</c:v>
                </c:pt>
                <c:pt idx="3662" formatCode="General">
                  <c:v>147.40199999999999</c:v>
                </c:pt>
                <c:pt idx="3663" formatCode="General">
                  <c:v>147.19</c:v>
                </c:pt>
                <c:pt idx="3664" formatCode="General">
                  <c:v>145.797</c:v>
                </c:pt>
                <c:pt idx="3665" formatCode="General">
                  <c:v>147.04599999999999</c:v>
                </c:pt>
                <c:pt idx="3666" formatCode="General">
                  <c:v>146.42099999999999</c:v>
                </c:pt>
                <c:pt idx="3667" formatCode="General">
                  <c:v>141.22</c:v>
                </c:pt>
                <c:pt idx="3668" formatCode="General">
                  <c:v>141.762</c:v>
                </c:pt>
                <c:pt idx="3669" formatCode="General">
                  <c:v>143.14099999999999</c:v>
                </c:pt>
                <c:pt idx="3670" formatCode="General">
                  <c:v>146.684</c:v>
                </c:pt>
                <c:pt idx="3671" formatCode="General">
                  <c:v>149.92500000000001</c:v>
                </c:pt>
                <c:pt idx="3672" formatCode="General">
                  <c:v>149.23599999999999</c:v>
                </c:pt>
                <c:pt idx="3673" formatCode="General">
                  <c:v>146.10599999999999</c:v>
                </c:pt>
                <c:pt idx="3674" formatCode="General">
                  <c:v>147.846</c:v>
                </c:pt>
                <c:pt idx="3675" formatCode="General">
                  <c:v>144.62200000000001</c:v>
                </c:pt>
                <c:pt idx="3676" formatCode="General">
                  <c:v>147.226</c:v>
                </c:pt>
                <c:pt idx="3677" formatCode="General">
                  <c:v>146.327</c:v>
                </c:pt>
                <c:pt idx="3678" formatCode="General">
                  <c:v>141.37299999999999</c:v>
                </c:pt>
                <c:pt idx="3679" formatCode="General">
                  <c:v>141.37299999999999</c:v>
                </c:pt>
                <c:pt idx="3680" formatCode="General">
                  <c:v>144.60599999999999</c:v>
                </c:pt>
                <c:pt idx="3681" formatCode="General">
                  <c:v>145.393</c:v>
                </c:pt>
                <c:pt idx="3682" formatCode="General">
                  <c:v>148.49799999999999</c:v>
                </c:pt>
                <c:pt idx="3683" formatCode="General">
                  <c:v>147.9</c:v>
                </c:pt>
                <c:pt idx="3684" formatCode="General">
                  <c:v>145.345</c:v>
                </c:pt>
                <c:pt idx="3685" formatCode="General">
                  <c:v>148.02500000000001</c:v>
                </c:pt>
                <c:pt idx="3686" formatCode="General">
                  <c:v>147.916</c:v>
                </c:pt>
                <c:pt idx="3687" formatCode="General">
                  <c:v>150.67699999999999</c:v>
                </c:pt>
                <c:pt idx="3688" formatCode="General">
                  <c:v>145.18600000000001</c:v>
                </c:pt>
                <c:pt idx="3689" formatCode="General">
                  <c:v>149.089</c:v>
                </c:pt>
                <c:pt idx="3690" formatCode="General">
                  <c:v>145.583</c:v>
                </c:pt>
                <c:pt idx="3691" formatCode="General">
                  <c:v>144.65</c:v>
                </c:pt>
                <c:pt idx="3692" formatCode="General">
                  <c:v>144.29599999999999</c:v>
                </c:pt>
                <c:pt idx="3693" formatCode="General">
                  <c:v>146.65299999999999</c:v>
                </c:pt>
                <c:pt idx="3694" formatCode="General">
                  <c:v>142.27000000000001</c:v>
                </c:pt>
                <c:pt idx="3695" formatCode="General">
                  <c:v>139.82499999999999</c:v>
                </c:pt>
                <c:pt idx="3696" formatCode="General">
                  <c:v>140.387</c:v>
                </c:pt>
                <c:pt idx="3697" formatCode="General">
                  <c:v>138.80699999999999</c:v>
                </c:pt>
                <c:pt idx="3698" formatCode="General">
                  <c:v>140.94800000000001</c:v>
                </c:pt>
                <c:pt idx="3699" formatCode="General">
                  <c:v>144.70500000000001</c:v>
                </c:pt>
                <c:pt idx="3700" formatCode="General">
                  <c:v>142.63900000000001</c:v>
                </c:pt>
                <c:pt idx="3701" formatCode="General">
                  <c:v>143.78200000000001</c:v>
                </c:pt>
                <c:pt idx="3702" formatCode="General">
                  <c:v>146.70400000000001</c:v>
                </c:pt>
                <c:pt idx="3703" formatCode="General">
                  <c:v>144.71</c:v>
                </c:pt>
                <c:pt idx="3704" formatCode="General">
                  <c:v>144.71</c:v>
                </c:pt>
                <c:pt idx="3705" formatCode="General">
                  <c:v>142.29400000000001</c:v>
                </c:pt>
                <c:pt idx="3706" formatCode="General">
                  <c:v>141.90799999999999</c:v>
                </c:pt>
                <c:pt idx="3707" formatCode="General">
                  <c:v>141.66300000000001</c:v>
                </c:pt>
                <c:pt idx="3708" formatCode="General">
                  <c:v>142.05099999999999</c:v>
                </c:pt>
                <c:pt idx="3709" formatCode="General">
                  <c:v>143.21899999999999</c:v>
                </c:pt>
                <c:pt idx="3710" formatCode="General">
                  <c:v>143.392</c:v>
                </c:pt>
                <c:pt idx="3711" formatCode="General">
                  <c:v>139.78200000000001</c:v>
                </c:pt>
                <c:pt idx="3712" formatCode="General">
                  <c:v>142.167</c:v>
                </c:pt>
                <c:pt idx="3713" formatCode="General">
                  <c:v>144.124</c:v>
                </c:pt>
                <c:pt idx="3714" formatCode="General">
                  <c:v>141.51300000000001</c:v>
                </c:pt>
                <c:pt idx="3715" formatCode="General">
                  <c:v>141.19999999999999</c:v>
                </c:pt>
                <c:pt idx="3716" formatCode="General">
                  <c:v>139.392</c:v>
                </c:pt>
                <c:pt idx="3717" formatCode="General">
                  <c:v>144.48099999999999</c:v>
                </c:pt>
                <c:pt idx="3718" formatCode="General">
                  <c:v>141.40100000000001</c:v>
                </c:pt>
                <c:pt idx="3719" formatCode="General">
                  <c:v>141.363</c:v>
                </c:pt>
                <c:pt idx="3720" formatCode="General">
                  <c:v>144.065</c:v>
                </c:pt>
                <c:pt idx="3721" formatCode="General">
                  <c:v>140.923</c:v>
                </c:pt>
                <c:pt idx="3722" formatCode="General">
                  <c:v>140.273</c:v>
                </c:pt>
                <c:pt idx="3723" formatCode="General">
                  <c:v>143.52699999999999</c:v>
                </c:pt>
                <c:pt idx="3724" formatCode="General">
                  <c:v>145.74600000000001</c:v>
                </c:pt>
                <c:pt idx="3725" formatCode="General">
                  <c:v>146.16399999999999</c:v>
                </c:pt>
                <c:pt idx="3726" formatCode="General">
                  <c:v>145.16800000000001</c:v>
                </c:pt>
                <c:pt idx="3727" formatCode="General">
                  <c:v>143.69800000000001</c:v>
                </c:pt>
                <c:pt idx="3728" formatCode="General">
                  <c:v>142.70500000000001</c:v>
                </c:pt>
                <c:pt idx="3729" formatCode="General">
                  <c:v>141.25</c:v>
                </c:pt>
                <c:pt idx="3730" formatCode="General">
                  <c:v>141.06</c:v>
                </c:pt>
                <c:pt idx="3731" formatCode="General">
                  <c:v>139.31399999999999</c:v>
                </c:pt>
                <c:pt idx="3732" formatCode="General">
                  <c:v>135.208</c:v>
                </c:pt>
                <c:pt idx="3733" formatCode="General">
                  <c:v>134.101</c:v>
                </c:pt>
                <c:pt idx="3734" formatCode="General">
                  <c:v>131.61600000000001</c:v>
                </c:pt>
                <c:pt idx="3735" formatCode="General">
                  <c:v>130.339</c:v>
                </c:pt>
                <c:pt idx="3736" formatCode="General">
                  <c:v>129.59100000000001</c:v>
                </c:pt>
                <c:pt idx="3737" formatCode="General">
                  <c:v>129.59100000000001</c:v>
                </c:pt>
                <c:pt idx="3738" formatCode="General">
                  <c:v>129.76499999999999</c:v>
                </c:pt>
                <c:pt idx="3739" formatCode="General">
                  <c:v>127.167</c:v>
                </c:pt>
                <c:pt idx="3740" formatCode="General">
                  <c:v>123.245</c:v>
                </c:pt>
                <c:pt idx="3741" formatCode="General">
                  <c:v>124.125</c:v>
                </c:pt>
                <c:pt idx="3742" formatCode="General">
                  <c:v>135.90799999999999</c:v>
                </c:pt>
                <c:pt idx="3743" formatCode="General">
                  <c:v>132.82900000000001</c:v>
                </c:pt>
                <c:pt idx="3744" formatCode="General">
                  <c:v>129.78700000000001</c:v>
                </c:pt>
                <c:pt idx="3745" formatCode="General">
                  <c:v>128.523</c:v>
                </c:pt>
                <c:pt idx="3746" formatCode="General">
                  <c:v>128.94</c:v>
                </c:pt>
                <c:pt idx="3747" formatCode="General">
                  <c:v>128.333</c:v>
                </c:pt>
                <c:pt idx="3748" formatCode="General">
                  <c:v>124.804</c:v>
                </c:pt>
                <c:pt idx="3749" formatCode="General">
                  <c:v>127.41</c:v>
                </c:pt>
                <c:pt idx="3750" formatCode="General">
                  <c:v>129.791</c:v>
                </c:pt>
                <c:pt idx="3751" formatCode="General">
                  <c:v>128.94200000000001</c:v>
                </c:pt>
                <c:pt idx="3752" formatCode="General">
                  <c:v>123.497</c:v>
                </c:pt>
                <c:pt idx="3753" formatCode="General">
                  <c:v>124.768</c:v>
                </c:pt>
                <c:pt idx="3754" formatCode="General">
                  <c:v>124.33799999999999</c:v>
                </c:pt>
                <c:pt idx="3755" formatCode="General">
                  <c:v>126.081</c:v>
                </c:pt>
                <c:pt idx="3756" formatCode="General">
                  <c:v>126.813</c:v>
                </c:pt>
                <c:pt idx="3757" formatCode="General">
                  <c:v>123.86499999999999</c:v>
                </c:pt>
                <c:pt idx="3758" formatCode="General">
                  <c:v>123.86499999999999</c:v>
                </c:pt>
                <c:pt idx="3759" formatCode="General">
                  <c:v>121.96</c:v>
                </c:pt>
                <c:pt idx="3760" formatCode="General">
                  <c:v>120.995</c:v>
                </c:pt>
                <c:pt idx="3761" formatCode="General">
                  <c:v>121.908</c:v>
                </c:pt>
                <c:pt idx="3762" formatCode="General">
                  <c:v>121.76900000000001</c:v>
                </c:pt>
                <c:pt idx="3763" formatCode="General">
                  <c:v>121.76900000000001</c:v>
                </c:pt>
                <c:pt idx="3764" formatCode="General">
                  <c:v>120.29300000000001</c:v>
                </c:pt>
                <c:pt idx="3765" formatCode="General">
                  <c:v>121.773</c:v>
                </c:pt>
                <c:pt idx="3766" formatCode="General">
                  <c:v>119.021</c:v>
                </c:pt>
                <c:pt idx="3767" formatCode="General">
                  <c:v>119.35299999999999</c:v>
                </c:pt>
                <c:pt idx="3768" formatCode="General">
                  <c:v>118.006</c:v>
                </c:pt>
                <c:pt idx="3769" formatCode="General">
                  <c:v>123.973</c:v>
                </c:pt>
                <c:pt idx="3770" formatCode="General">
                  <c:v>117.568</c:v>
                </c:pt>
                <c:pt idx="3771" formatCode="General">
                  <c:v>118.13200000000001</c:v>
                </c:pt>
                <c:pt idx="3772" formatCode="General">
                  <c:v>119.227</c:v>
                </c:pt>
                <c:pt idx="3773" formatCode="General">
                  <c:v>118.07</c:v>
                </c:pt>
                <c:pt idx="3774" formatCode="General">
                  <c:v>118.07</c:v>
                </c:pt>
                <c:pt idx="3775" formatCode="General">
                  <c:v>118.155</c:v>
                </c:pt>
                <c:pt idx="3776" formatCode="General">
                  <c:v>115.71599999999999</c:v>
                </c:pt>
                <c:pt idx="3777" formatCode="General">
                  <c:v>119.39100000000001</c:v>
                </c:pt>
                <c:pt idx="3778" formatCode="General">
                  <c:v>117.87</c:v>
                </c:pt>
                <c:pt idx="3779" formatCode="General">
                  <c:v>114.045</c:v>
                </c:pt>
                <c:pt idx="3780" formatCode="General">
                  <c:v>114.998</c:v>
                </c:pt>
                <c:pt idx="3781" formatCode="General">
                  <c:v>116.238</c:v>
                </c:pt>
                <c:pt idx="3782" formatCode="General">
                  <c:v>115.72499999999999</c:v>
                </c:pt>
                <c:pt idx="3783" formatCode="General">
                  <c:v>114.325</c:v>
                </c:pt>
                <c:pt idx="3784" formatCode="General">
                  <c:v>114.71299999999999</c:v>
                </c:pt>
                <c:pt idx="3785" formatCode="General">
                  <c:v>112.05500000000001</c:v>
                </c:pt>
                <c:pt idx="3786" formatCode="General">
                  <c:v>115.985</c:v>
                </c:pt>
                <c:pt idx="3787" formatCode="General">
                  <c:v>113.708</c:v>
                </c:pt>
                <c:pt idx="3788" formatCode="General">
                  <c:v>110.96299999999999</c:v>
                </c:pt>
                <c:pt idx="3789" formatCode="General">
                  <c:v>107.804</c:v>
                </c:pt>
                <c:pt idx="3790" formatCode="General">
                  <c:v>103.193</c:v>
                </c:pt>
                <c:pt idx="3791" formatCode="General">
                  <c:v>97.814999999999998</c:v>
                </c:pt>
                <c:pt idx="3792" formatCode="General">
                  <c:v>100.51600000000001</c:v>
                </c:pt>
                <c:pt idx="3793" formatCode="General">
                  <c:v>103.212</c:v>
                </c:pt>
                <c:pt idx="3794" formatCode="General">
                  <c:v>103.04</c:v>
                </c:pt>
                <c:pt idx="3795" formatCode="General">
                  <c:v>105.057</c:v>
                </c:pt>
                <c:pt idx="3796" formatCode="General">
                  <c:v>107.312</c:v>
                </c:pt>
                <c:pt idx="3797" formatCode="General">
                  <c:v>104.224</c:v>
                </c:pt>
                <c:pt idx="3798" formatCode="General">
                  <c:v>99.897000000000006</c:v>
                </c:pt>
                <c:pt idx="3799" formatCode="General">
                  <c:v>99.775999999999996</c:v>
                </c:pt>
                <c:pt idx="3800" formatCode="General">
                  <c:v>98.480999999999995</c:v>
                </c:pt>
                <c:pt idx="3801" formatCode="General">
                  <c:v>99.057000000000002</c:v>
                </c:pt>
                <c:pt idx="3802" formatCode="General">
                  <c:v>98.534000000000006</c:v>
                </c:pt>
                <c:pt idx="3803" formatCode="General">
                  <c:v>96.5</c:v>
                </c:pt>
                <c:pt idx="3804" formatCode="General">
                  <c:v>95.71</c:v>
                </c:pt>
                <c:pt idx="3805" formatCode="General">
                  <c:v>98.385000000000005</c:v>
                </c:pt>
                <c:pt idx="3806" formatCode="General">
                  <c:v>99.55</c:v>
                </c:pt>
                <c:pt idx="3807" formatCode="General">
                  <c:v>98.447000000000003</c:v>
                </c:pt>
                <c:pt idx="3808" formatCode="General">
                  <c:v>100.84699999999999</c:v>
                </c:pt>
                <c:pt idx="3809" formatCode="General">
                  <c:v>99.596999999999994</c:v>
                </c:pt>
                <c:pt idx="3810" formatCode="General">
                  <c:v>95.882000000000005</c:v>
                </c:pt>
                <c:pt idx="3811" formatCode="General">
                  <c:v>98.188000000000002</c:v>
                </c:pt>
                <c:pt idx="3812" formatCode="General">
                  <c:v>100.18600000000001</c:v>
                </c:pt>
                <c:pt idx="3813" formatCode="General">
                  <c:v>102.26300000000001</c:v>
                </c:pt>
                <c:pt idx="3814" formatCode="General">
                  <c:v>99.938999999999993</c:v>
                </c:pt>
                <c:pt idx="3815" formatCode="General">
                  <c:v>100.172</c:v>
                </c:pt>
                <c:pt idx="3816" formatCode="General">
                  <c:v>104.90300000000001</c:v>
                </c:pt>
                <c:pt idx="3817" formatCode="General">
                  <c:v>102.852</c:v>
                </c:pt>
                <c:pt idx="3818" formatCode="General">
                  <c:v>103.384</c:v>
                </c:pt>
                <c:pt idx="3819" formatCode="General">
                  <c:v>103.94</c:v>
                </c:pt>
                <c:pt idx="3820" formatCode="General">
                  <c:v>104.976</c:v>
                </c:pt>
                <c:pt idx="3821" formatCode="General">
                  <c:v>102.26</c:v>
                </c:pt>
                <c:pt idx="3822" formatCode="General">
                  <c:v>102.699</c:v>
                </c:pt>
                <c:pt idx="3823" formatCode="General">
                  <c:v>102.699</c:v>
                </c:pt>
                <c:pt idx="3824" formatCode="General">
                  <c:v>101.68899999999999</c:v>
                </c:pt>
                <c:pt idx="3825" formatCode="General">
                  <c:v>101.529</c:v>
                </c:pt>
                <c:pt idx="3826" formatCode="General">
                  <c:v>106.218</c:v>
                </c:pt>
                <c:pt idx="3827" formatCode="General">
                  <c:v>104.364</c:v>
                </c:pt>
                <c:pt idx="3828" formatCode="General">
                  <c:v>104.61199999999999</c:v>
                </c:pt>
                <c:pt idx="3829" formatCode="General">
                  <c:v>102.179</c:v>
                </c:pt>
                <c:pt idx="3830" formatCode="General">
                  <c:v>99.608000000000004</c:v>
                </c:pt>
                <c:pt idx="3831" formatCode="General">
                  <c:v>101.748</c:v>
                </c:pt>
                <c:pt idx="3832" formatCode="General">
                  <c:v>99.71</c:v>
                </c:pt>
                <c:pt idx="3833" formatCode="General">
                  <c:v>101.77200000000001</c:v>
                </c:pt>
                <c:pt idx="3834" formatCode="General">
                  <c:v>102.26900000000001</c:v>
                </c:pt>
                <c:pt idx="3835" formatCode="General">
                  <c:v>103.355</c:v>
                </c:pt>
                <c:pt idx="3836" formatCode="General">
                  <c:v>101.35</c:v>
                </c:pt>
                <c:pt idx="3837" formatCode="General">
                  <c:v>102.164</c:v>
                </c:pt>
                <c:pt idx="3838" formatCode="General">
                  <c:v>101.42</c:v>
                </c:pt>
                <c:pt idx="3839" formatCode="General">
                  <c:v>102.56</c:v>
                </c:pt>
                <c:pt idx="3840" formatCode="General">
                  <c:v>102.367</c:v>
                </c:pt>
                <c:pt idx="3841" formatCode="General">
                  <c:v>104.72499999999999</c:v>
                </c:pt>
                <c:pt idx="3842" formatCode="General">
                  <c:v>105.114</c:v>
                </c:pt>
                <c:pt idx="3843" formatCode="General">
                  <c:v>106.596</c:v>
                </c:pt>
                <c:pt idx="3844" formatCode="General">
                  <c:v>107.873</c:v>
                </c:pt>
                <c:pt idx="3845" formatCode="General">
                  <c:v>106.22799999999999</c:v>
                </c:pt>
                <c:pt idx="3846" formatCode="General">
                  <c:v>102.953</c:v>
                </c:pt>
                <c:pt idx="3847" formatCode="General">
                  <c:v>103.67100000000001</c:v>
                </c:pt>
                <c:pt idx="3848" formatCode="General">
                  <c:v>104.768</c:v>
                </c:pt>
                <c:pt idx="3849" formatCode="General">
                  <c:v>107.679</c:v>
                </c:pt>
                <c:pt idx="3850" formatCode="General">
                  <c:v>103.836</c:v>
                </c:pt>
                <c:pt idx="3851" formatCode="General">
                  <c:v>103.312</c:v>
                </c:pt>
                <c:pt idx="3852" formatCode="General">
                  <c:v>102.315</c:v>
                </c:pt>
                <c:pt idx="3853" formatCode="General">
                  <c:v>104.108</c:v>
                </c:pt>
                <c:pt idx="3854" formatCode="General">
                  <c:v>104.069</c:v>
                </c:pt>
                <c:pt idx="3855" formatCode="General">
                  <c:v>103.53400000000001</c:v>
                </c:pt>
                <c:pt idx="3856" formatCode="General">
                  <c:v>100.47799999999999</c:v>
                </c:pt>
                <c:pt idx="3857" formatCode="General">
                  <c:v>99.358000000000004</c:v>
                </c:pt>
                <c:pt idx="3858" formatCode="General">
                  <c:v>95.01</c:v>
                </c:pt>
                <c:pt idx="3859" formatCode="General">
                  <c:v>96.299000000000007</c:v>
                </c:pt>
                <c:pt idx="3860" formatCode="General">
                  <c:v>93.742000000000004</c:v>
                </c:pt>
                <c:pt idx="3861" formatCode="General">
                  <c:v>95.795000000000002</c:v>
                </c:pt>
                <c:pt idx="3862" formatCode="General">
                  <c:v>96.275000000000006</c:v>
                </c:pt>
                <c:pt idx="3863" formatCode="General">
                  <c:v>95.802000000000007</c:v>
                </c:pt>
                <c:pt idx="3864" formatCode="General">
                  <c:v>93.397000000000006</c:v>
                </c:pt>
                <c:pt idx="3865" formatCode="General">
                  <c:v>94.941000000000003</c:v>
                </c:pt>
                <c:pt idx="3866" formatCode="General">
                  <c:v>94.403000000000006</c:v>
                </c:pt>
                <c:pt idx="3867" formatCode="General">
                  <c:v>95.885000000000005</c:v>
                </c:pt>
                <c:pt idx="3868" formatCode="General">
                  <c:v>93.849000000000004</c:v>
                </c:pt>
                <c:pt idx="3869" formatCode="General">
                  <c:v>93.849000000000004</c:v>
                </c:pt>
                <c:pt idx="3870" formatCode="General">
                  <c:v>96.491</c:v>
                </c:pt>
                <c:pt idx="3871" formatCode="General">
                  <c:v>93.27</c:v>
                </c:pt>
                <c:pt idx="3872" formatCode="General">
                  <c:v>90.98</c:v>
                </c:pt>
                <c:pt idx="3873" formatCode="General">
                  <c:v>92.484999999999999</c:v>
                </c:pt>
                <c:pt idx="3874" formatCode="General">
                  <c:v>94.135000000000005</c:v>
                </c:pt>
                <c:pt idx="3875" formatCode="General">
                  <c:v>93.046000000000006</c:v>
                </c:pt>
                <c:pt idx="3876" formatCode="General">
                  <c:v>92.305999999999997</c:v>
                </c:pt>
                <c:pt idx="3877" formatCode="General">
                  <c:v>91.569000000000003</c:v>
                </c:pt>
                <c:pt idx="3878" formatCode="General">
                  <c:v>90.784999999999997</c:v>
                </c:pt>
                <c:pt idx="3879" formatCode="General">
                  <c:v>89.126999999999995</c:v>
                </c:pt>
                <c:pt idx="3880" formatCode="General">
                  <c:v>88.516000000000005</c:v>
                </c:pt>
                <c:pt idx="3881" formatCode="General">
                  <c:v>89.834999999999994</c:v>
                </c:pt>
                <c:pt idx="3882" formatCode="General">
                  <c:v>88.935000000000002</c:v>
                </c:pt>
                <c:pt idx="3883" formatCode="General">
                  <c:v>91.277000000000001</c:v>
                </c:pt>
                <c:pt idx="3884" formatCode="General">
                  <c:v>93.945999999999998</c:v>
                </c:pt>
                <c:pt idx="3885" formatCode="General">
                  <c:v>93.891999999999996</c:v>
                </c:pt>
                <c:pt idx="3886" formatCode="General">
                  <c:v>93.795000000000002</c:v>
                </c:pt>
                <c:pt idx="3887" formatCode="General">
                  <c:v>96.129000000000005</c:v>
                </c:pt>
                <c:pt idx="3888" formatCode="General">
                  <c:v>92.897000000000006</c:v>
                </c:pt>
                <c:pt idx="3889" formatCode="General">
                  <c:v>84.025999999999996</c:v>
                </c:pt>
                <c:pt idx="3890" formatCode="General">
                  <c:v>84.924999999999997</c:v>
                </c:pt>
                <c:pt idx="3891" formatCode="General">
                  <c:v>87.477000000000004</c:v>
                </c:pt>
                <c:pt idx="3892" formatCode="General">
                  <c:v>88.409000000000006</c:v>
                </c:pt>
                <c:pt idx="3893" formatCode="General">
                  <c:v>85.253</c:v>
                </c:pt>
                <c:pt idx="3894" formatCode="General">
                  <c:v>85.084000000000003</c:v>
                </c:pt>
                <c:pt idx="3895" formatCode="General">
                  <c:v>82.14</c:v>
                </c:pt>
                <c:pt idx="3896" formatCode="General">
                  <c:v>78.694000000000003</c:v>
                </c:pt>
                <c:pt idx="3897" formatCode="General">
                  <c:v>79.180000000000007</c:v>
                </c:pt>
                <c:pt idx="3898" formatCode="General">
                  <c:v>74.888999999999996</c:v>
                </c:pt>
                <c:pt idx="3899" formatCode="General">
                  <c:v>77.325999999999993</c:v>
                </c:pt>
                <c:pt idx="3900" formatCode="General">
                  <c:v>81.686999999999998</c:v>
                </c:pt>
                <c:pt idx="3901" formatCode="General">
                  <c:v>80.510999999999996</c:v>
                </c:pt>
                <c:pt idx="3902" formatCode="General">
                  <c:v>85.834000000000003</c:v>
                </c:pt>
                <c:pt idx="3903" formatCode="General">
                  <c:v>87.923000000000002</c:v>
                </c:pt>
                <c:pt idx="3904" formatCode="General">
                  <c:v>88.811000000000007</c:v>
                </c:pt>
                <c:pt idx="3905" formatCode="General">
                  <c:v>85.88</c:v>
                </c:pt>
                <c:pt idx="3906" formatCode="General">
                  <c:v>86.587999999999994</c:v>
                </c:pt>
                <c:pt idx="3907" formatCode="General">
                  <c:v>87.42</c:v>
                </c:pt>
                <c:pt idx="3908" formatCode="General">
                  <c:v>85.972999999999999</c:v>
                </c:pt>
                <c:pt idx="3909" formatCode="General">
                  <c:v>83.581999999999994</c:v>
                </c:pt>
                <c:pt idx="3910" formatCode="General">
                  <c:v>80.317999999999998</c:v>
                </c:pt>
                <c:pt idx="3911" formatCode="General">
                  <c:v>77.524000000000001</c:v>
                </c:pt>
                <c:pt idx="3912" formatCode="General">
                  <c:v>79.388999999999996</c:v>
                </c:pt>
                <c:pt idx="3913" formatCode="General">
                  <c:v>79.38</c:v>
                </c:pt>
                <c:pt idx="3914" formatCode="General">
                  <c:v>83.268000000000001</c:v>
                </c:pt>
                <c:pt idx="3915" formatCode="General">
                  <c:v>87.304000000000002</c:v>
                </c:pt>
                <c:pt idx="3916" formatCode="General">
                  <c:v>87.122</c:v>
                </c:pt>
                <c:pt idx="3917" formatCode="General">
                  <c:v>85.385999999999996</c:v>
                </c:pt>
                <c:pt idx="3918" formatCode="General">
                  <c:v>86.244</c:v>
                </c:pt>
                <c:pt idx="3919" formatCode="General">
                  <c:v>86.194000000000003</c:v>
                </c:pt>
                <c:pt idx="3920" formatCode="General">
                  <c:v>83.302000000000007</c:v>
                </c:pt>
                <c:pt idx="3921" formatCode="General">
                  <c:v>81.945999999999998</c:v>
                </c:pt>
                <c:pt idx="3922" formatCode="General">
                  <c:v>81.33</c:v>
                </c:pt>
                <c:pt idx="3923" formatCode="General">
                  <c:v>80.376999999999995</c:v>
                </c:pt>
                <c:pt idx="3924" formatCode="General">
                  <c:v>82.775999999999996</c:v>
                </c:pt>
                <c:pt idx="3925" formatCode="General">
                  <c:v>82.463999999999999</c:v>
                </c:pt>
                <c:pt idx="3926" formatCode="General">
                  <c:v>81.935000000000002</c:v>
                </c:pt>
                <c:pt idx="3927" formatCode="General">
                  <c:v>83.007000000000005</c:v>
                </c:pt>
                <c:pt idx="3928" formatCode="General">
                  <c:v>82.813999999999993</c:v>
                </c:pt>
                <c:pt idx="3929" formatCode="General">
                  <c:v>80.055000000000007</c:v>
                </c:pt>
                <c:pt idx="3930" formatCode="General">
                  <c:v>79.989999999999995</c:v>
                </c:pt>
                <c:pt idx="3931" formatCode="General">
                  <c:v>79.534000000000006</c:v>
                </c:pt>
                <c:pt idx="3932" formatCode="General">
                  <c:v>78.137</c:v>
                </c:pt>
                <c:pt idx="3933" formatCode="General">
                  <c:v>78.486000000000004</c:v>
                </c:pt>
                <c:pt idx="3934" formatCode="General">
                  <c:v>75.028999999999996</c:v>
                </c:pt>
                <c:pt idx="3935" formatCode="General">
                  <c:v>76.501999999999995</c:v>
                </c:pt>
                <c:pt idx="3936" formatCode="General">
                  <c:v>77.072999999999993</c:v>
                </c:pt>
                <c:pt idx="3937" formatCode="General">
                  <c:v>78.245999999999995</c:v>
                </c:pt>
                <c:pt idx="3938" formatCode="General">
                  <c:v>81.260000000000005</c:v>
                </c:pt>
                <c:pt idx="3939" formatCode="General">
                  <c:v>81.260000000000005</c:v>
                </c:pt>
                <c:pt idx="3940" formatCode="General">
                  <c:v>80.191999999999993</c:v>
                </c:pt>
                <c:pt idx="3941" formatCode="General">
                  <c:v>80.108999999999995</c:v>
                </c:pt>
                <c:pt idx="3942" formatCode="General">
                  <c:v>82.506</c:v>
                </c:pt>
                <c:pt idx="3943" formatCode="General">
                  <c:v>88.887</c:v>
                </c:pt>
                <c:pt idx="3944" formatCode="General">
                  <c:v>88.88</c:v>
                </c:pt>
                <c:pt idx="3945" formatCode="General">
                  <c:v>92.483999999999995</c:v>
                </c:pt>
                <c:pt idx="3946" formatCode="General">
                  <c:v>93.555999999999997</c:v>
                </c:pt>
                <c:pt idx="3947" formatCode="General">
                  <c:v>96.09</c:v>
                </c:pt>
                <c:pt idx="3948" formatCode="General">
                  <c:v>92.643000000000001</c:v>
                </c:pt>
                <c:pt idx="3949" formatCode="General">
                  <c:v>92.936000000000007</c:v>
                </c:pt>
                <c:pt idx="3950" formatCode="General">
                  <c:v>91.082999999999998</c:v>
                </c:pt>
                <c:pt idx="3951" formatCode="General">
                  <c:v>87.268000000000001</c:v>
                </c:pt>
                <c:pt idx="3952" formatCode="General">
                  <c:v>84.391000000000005</c:v>
                </c:pt>
                <c:pt idx="3953" formatCode="General">
                  <c:v>86.025999999999996</c:v>
                </c:pt>
                <c:pt idx="3954" formatCode="General">
                  <c:v>84.626000000000005</c:v>
                </c:pt>
                <c:pt idx="3955" formatCode="General">
                  <c:v>81.039000000000001</c:v>
                </c:pt>
                <c:pt idx="3956" formatCode="General">
                  <c:v>81.206999999999994</c:v>
                </c:pt>
                <c:pt idx="3957" formatCode="General">
                  <c:v>82.174000000000007</c:v>
                </c:pt>
                <c:pt idx="3958" formatCode="General">
                  <c:v>82.858000000000004</c:v>
                </c:pt>
                <c:pt idx="3959" formatCode="General">
                  <c:v>82.846999999999994</c:v>
                </c:pt>
                <c:pt idx="3960" formatCode="General">
                  <c:v>86.09</c:v>
                </c:pt>
                <c:pt idx="3961" formatCode="General">
                  <c:v>86.659000000000006</c:v>
                </c:pt>
                <c:pt idx="3962" formatCode="General">
                  <c:v>88.355999999999995</c:v>
                </c:pt>
                <c:pt idx="3963" formatCode="General">
                  <c:v>88.400999999999996</c:v>
                </c:pt>
                <c:pt idx="3964" formatCode="General">
                  <c:v>88.400999999999996</c:v>
                </c:pt>
                <c:pt idx="3965" formatCode="General">
                  <c:v>89.543999999999997</c:v>
                </c:pt>
                <c:pt idx="3966" formatCode="General">
                  <c:v>90.665999999999997</c:v>
                </c:pt>
                <c:pt idx="3967" formatCode="General">
                  <c:v>90.260999999999996</c:v>
                </c:pt>
                <c:pt idx="3968" formatCode="General">
                  <c:v>95.882999999999996</c:v>
                </c:pt>
                <c:pt idx="3969" formatCode="General">
                  <c:v>94.725999999999999</c:v>
                </c:pt>
                <c:pt idx="3970" formatCode="General">
                  <c:v>93.528000000000006</c:v>
                </c:pt>
                <c:pt idx="3971" formatCode="General">
                  <c:v>94.460999999999999</c:v>
                </c:pt>
                <c:pt idx="3972" formatCode="General">
                  <c:v>93.254000000000005</c:v>
                </c:pt>
                <c:pt idx="3973" formatCode="General">
                  <c:v>90.721000000000004</c:v>
                </c:pt>
                <c:pt idx="3974" formatCode="General">
                  <c:v>92.075999999999993</c:v>
                </c:pt>
                <c:pt idx="3975" formatCode="General">
                  <c:v>89.957999999999998</c:v>
                </c:pt>
                <c:pt idx="3976" formatCode="General">
                  <c:v>92.072999999999993</c:v>
                </c:pt>
                <c:pt idx="3977" formatCode="General">
                  <c:v>96.539000000000001</c:v>
                </c:pt>
                <c:pt idx="3978" formatCode="General">
                  <c:v>99.016999999999996</c:v>
                </c:pt>
                <c:pt idx="3979" formatCode="General">
                  <c:v>98.061999999999998</c:v>
                </c:pt>
                <c:pt idx="3980" formatCode="General">
                  <c:v>99.028000000000006</c:v>
                </c:pt>
                <c:pt idx="3981" formatCode="General">
                  <c:v>98.122</c:v>
                </c:pt>
                <c:pt idx="3982" formatCode="General">
                  <c:v>100.2</c:v>
                </c:pt>
                <c:pt idx="3983" formatCode="General">
                  <c:v>99.039000000000001</c:v>
                </c:pt>
                <c:pt idx="3984" formatCode="General">
                  <c:v>100.42700000000001</c:v>
                </c:pt>
                <c:pt idx="3985" formatCode="General">
                  <c:v>99.680999999999997</c:v>
                </c:pt>
                <c:pt idx="3986" formatCode="General">
                  <c:v>116.297</c:v>
                </c:pt>
                <c:pt idx="3987" formatCode="General">
                  <c:v>123.089</c:v>
                </c:pt>
                <c:pt idx="3988" formatCode="General">
                  <c:v>123.089</c:v>
                </c:pt>
                <c:pt idx="3989" formatCode="General">
                  <c:v>125.301</c:v>
                </c:pt>
                <c:pt idx="3990" formatCode="General">
                  <c:v>122.229</c:v>
                </c:pt>
                <c:pt idx="3991" formatCode="General">
                  <c:v>121.336</c:v>
                </c:pt>
                <c:pt idx="3992" formatCode="General">
                  <c:v>125.242</c:v>
                </c:pt>
                <c:pt idx="3993" formatCode="General">
                  <c:v>128.29</c:v>
                </c:pt>
                <c:pt idx="3994" formatCode="General">
                  <c:v>124.306</c:v>
                </c:pt>
                <c:pt idx="3995" formatCode="General">
                  <c:v>122.087</c:v>
                </c:pt>
                <c:pt idx="3996" formatCode="General">
                  <c:v>122.301</c:v>
                </c:pt>
                <c:pt idx="3997" formatCode="General">
                  <c:v>122.301</c:v>
                </c:pt>
                <c:pt idx="3998" formatCode="General">
                  <c:v>123.443</c:v>
                </c:pt>
                <c:pt idx="3999" formatCode="General">
                  <c:v>120.94199999999999</c:v>
                </c:pt>
                <c:pt idx="4000" formatCode="General">
                  <c:v>119.989</c:v>
                </c:pt>
                <c:pt idx="4001" formatCode="General">
                  <c:v>126.19499999999999</c:v>
                </c:pt>
                <c:pt idx="4002" formatCode="General">
                  <c:v>129.71199999999999</c:v>
                </c:pt>
                <c:pt idx="4003" formatCode="General">
                  <c:v>128.52699999999999</c:v>
                </c:pt>
                <c:pt idx="4004" formatCode="General">
                  <c:v>127.029</c:v>
                </c:pt>
                <c:pt idx="4005" formatCode="General">
                  <c:v>127.07899999999999</c:v>
                </c:pt>
                <c:pt idx="4006" formatCode="General">
                  <c:v>124.2</c:v>
                </c:pt>
                <c:pt idx="4007" formatCode="General">
                  <c:v>129.28100000000001</c:v>
                </c:pt>
                <c:pt idx="4008" formatCode="General">
                  <c:v>133.05600000000001</c:v>
                </c:pt>
                <c:pt idx="4009" formatCode="General">
                  <c:v>132.607</c:v>
                </c:pt>
                <c:pt idx="4010" formatCode="General">
                  <c:v>130.37200000000001</c:v>
                </c:pt>
                <c:pt idx="4011" formatCode="General">
                  <c:v>129.935</c:v>
                </c:pt>
                <c:pt idx="4012" formatCode="General">
                  <c:v>132.09399999999999</c:v>
                </c:pt>
                <c:pt idx="4013" formatCode="General">
                  <c:v>133.511</c:v>
                </c:pt>
                <c:pt idx="4014" formatCode="General">
                  <c:v>131.19800000000001</c:v>
                </c:pt>
                <c:pt idx="4015" formatCode="General">
                  <c:v>133.63900000000001</c:v>
                </c:pt>
                <c:pt idx="4016" formatCode="General">
                  <c:v>134.27600000000001</c:v>
                </c:pt>
                <c:pt idx="4017" formatCode="General">
                  <c:v>135.51300000000001</c:v>
                </c:pt>
                <c:pt idx="4018" formatCode="General">
                  <c:v>133.155</c:v>
                </c:pt>
                <c:pt idx="4019" formatCode="General">
                  <c:v>133.155</c:v>
                </c:pt>
                <c:pt idx="4020" formatCode="General">
                  <c:v>132.87799999999999</c:v>
                </c:pt>
                <c:pt idx="4021" formatCode="General">
                  <c:v>125.00700000000001</c:v>
                </c:pt>
                <c:pt idx="4022" formatCode="General">
                  <c:v>125.89100000000001</c:v>
                </c:pt>
                <c:pt idx="4023" formatCode="General">
                  <c:v>125.023</c:v>
                </c:pt>
                <c:pt idx="4024" formatCode="General">
                  <c:v>125.206</c:v>
                </c:pt>
                <c:pt idx="4025" formatCode="General">
                  <c:v>122.636</c:v>
                </c:pt>
                <c:pt idx="4026" formatCode="General">
                  <c:v>122.102</c:v>
                </c:pt>
                <c:pt idx="4027" formatCode="General">
                  <c:v>117.82599999999999</c:v>
                </c:pt>
                <c:pt idx="4028" formatCode="General">
                  <c:v>120.551</c:v>
                </c:pt>
                <c:pt idx="4029" formatCode="General">
                  <c:v>117.902</c:v>
                </c:pt>
                <c:pt idx="4030" formatCode="General">
                  <c:v>118.61199999999999</c:v>
                </c:pt>
                <c:pt idx="4031" formatCode="General">
                  <c:v>118.265</c:v>
                </c:pt>
                <c:pt idx="4032" formatCode="General">
                  <c:v>118.4</c:v>
                </c:pt>
                <c:pt idx="4033" formatCode="General">
                  <c:v>119.92100000000001</c:v>
                </c:pt>
                <c:pt idx="4034" formatCode="General">
                  <c:v>119.92100000000001</c:v>
                </c:pt>
                <c:pt idx="4035" formatCode="General">
                  <c:v>117.089</c:v>
                </c:pt>
                <c:pt idx="4036" formatCode="General">
                  <c:v>120.40900000000001</c:v>
                </c:pt>
                <c:pt idx="4037" formatCode="General">
                  <c:v>124.843</c:v>
                </c:pt>
                <c:pt idx="4038" formatCode="General">
                  <c:v>127.425</c:v>
                </c:pt>
                <c:pt idx="4039" formatCode="General">
                  <c:v>124.959</c:v>
                </c:pt>
                <c:pt idx="4040" formatCode="General">
                  <c:v>126.871</c:v>
                </c:pt>
                <c:pt idx="4041" formatCode="General">
                  <c:v>127.355</c:v>
                </c:pt>
                <c:pt idx="4042" formatCode="General">
                  <c:v>127.619</c:v>
                </c:pt>
                <c:pt idx="4043" formatCode="General">
                  <c:v>126.215</c:v>
                </c:pt>
                <c:pt idx="4044" formatCode="General">
                  <c:v>127.193</c:v>
                </c:pt>
                <c:pt idx="4045" formatCode="General">
                  <c:v>124.474</c:v>
                </c:pt>
                <c:pt idx="4046" formatCode="General">
                  <c:v>125.342</c:v>
                </c:pt>
                <c:pt idx="4047" formatCode="General">
                  <c:v>126.509</c:v>
                </c:pt>
                <c:pt idx="4048" formatCode="General">
                  <c:v>126.387</c:v>
                </c:pt>
                <c:pt idx="4049" formatCode="General">
                  <c:v>125.47</c:v>
                </c:pt>
                <c:pt idx="4050" formatCode="General">
                  <c:v>122.402</c:v>
                </c:pt>
                <c:pt idx="4051" formatCode="General">
                  <c:v>119.128</c:v>
                </c:pt>
                <c:pt idx="4052" formatCode="General">
                  <c:v>121.36199999999999</c:v>
                </c:pt>
                <c:pt idx="4053" formatCode="General">
                  <c:v>121.374</c:v>
                </c:pt>
                <c:pt idx="4054" formatCode="General">
                  <c:v>123.006</c:v>
                </c:pt>
                <c:pt idx="4055" formatCode="General">
                  <c:v>123.152</c:v>
                </c:pt>
                <c:pt idx="4056" formatCode="General">
                  <c:v>124.25700000000001</c:v>
                </c:pt>
                <c:pt idx="4057" formatCode="General">
                  <c:v>123.876</c:v>
                </c:pt>
                <c:pt idx="4058" formatCode="General">
                  <c:v>122.239</c:v>
                </c:pt>
                <c:pt idx="4059" formatCode="General">
                  <c:v>122.239</c:v>
                </c:pt>
                <c:pt idx="4060" formatCode="General">
                  <c:v>121.822</c:v>
                </c:pt>
                <c:pt idx="4061" formatCode="General">
                  <c:v>119.27500000000001</c:v>
                </c:pt>
                <c:pt idx="4062" formatCode="General">
                  <c:v>118.354</c:v>
                </c:pt>
                <c:pt idx="4063" formatCode="General">
                  <c:v>116.491</c:v>
                </c:pt>
                <c:pt idx="4064" formatCode="General">
                  <c:v>116.661</c:v>
                </c:pt>
                <c:pt idx="4065" formatCode="General">
                  <c:v>112.786</c:v>
                </c:pt>
                <c:pt idx="4066" formatCode="General">
                  <c:v>116.446</c:v>
                </c:pt>
                <c:pt idx="4067" formatCode="General">
                  <c:v>116.37</c:v>
                </c:pt>
                <c:pt idx="4068" formatCode="General">
                  <c:v>116.712</c:v>
                </c:pt>
                <c:pt idx="4069" formatCode="General">
                  <c:v>119.22</c:v>
                </c:pt>
                <c:pt idx="4070" formatCode="General">
                  <c:v>118.616</c:v>
                </c:pt>
                <c:pt idx="4071" formatCode="General">
                  <c:v>120.148</c:v>
                </c:pt>
                <c:pt idx="4072" formatCode="General">
                  <c:v>123.04600000000001</c:v>
                </c:pt>
                <c:pt idx="4073" formatCode="General">
                  <c:v>121.711</c:v>
                </c:pt>
                <c:pt idx="4074" formatCode="General">
                  <c:v>124.97799999999999</c:v>
                </c:pt>
                <c:pt idx="4075" formatCode="General">
                  <c:v>121.8</c:v>
                </c:pt>
                <c:pt idx="4076" formatCode="General">
                  <c:v>118.95699999999999</c:v>
                </c:pt>
                <c:pt idx="4077" formatCode="General">
                  <c:v>120.39700000000001</c:v>
                </c:pt>
                <c:pt idx="4078" formatCode="General">
                  <c:v>117.973</c:v>
                </c:pt>
                <c:pt idx="4079" formatCode="General">
                  <c:v>116.837</c:v>
                </c:pt>
                <c:pt idx="4080" formatCode="General">
                  <c:v>115.36199999999999</c:v>
                </c:pt>
                <c:pt idx="4081" formatCode="General">
                  <c:v>115.318</c:v>
                </c:pt>
                <c:pt idx="4082" formatCode="General">
                  <c:v>116.128</c:v>
                </c:pt>
                <c:pt idx="4083" formatCode="General">
                  <c:v>115.15900000000001</c:v>
                </c:pt>
                <c:pt idx="4084" formatCode="General">
                  <c:v>112.142</c:v>
                </c:pt>
                <c:pt idx="4085" formatCode="General">
                  <c:v>111.223</c:v>
                </c:pt>
                <c:pt idx="4086" formatCode="General">
                  <c:v>110.268</c:v>
                </c:pt>
                <c:pt idx="4087" formatCode="General">
                  <c:v>113.199</c:v>
                </c:pt>
                <c:pt idx="4088" formatCode="General">
                  <c:v>112.94499999999999</c:v>
                </c:pt>
                <c:pt idx="4089" formatCode="General">
                  <c:v>108.92700000000001</c:v>
                </c:pt>
                <c:pt idx="4090" formatCode="General">
                  <c:v>110.255</c:v>
                </c:pt>
                <c:pt idx="4091" formatCode="General">
                  <c:v>109.747</c:v>
                </c:pt>
                <c:pt idx="4092" formatCode="General">
                  <c:v>109.88800000000001</c:v>
                </c:pt>
                <c:pt idx="4093" formatCode="General">
                  <c:v>108.801</c:v>
                </c:pt>
                <c:pt idx="4094" formatCode="General">
                  <c:v>108.791</c:v>
                </c:pt>
                <c:pt idx="4095" formatCode="General">
                  <c:v>105.834</c:v>
                </c:pt>
                <c:pt idx="4096" formatCode="General">
                  <c:v>103.364</c:v>
                </c:pt>
                <c:pt idx="4097" formatCode="General">
                  <c:v>102.628</c:v>
                </c:pt>
                <c:pt idx="4098" formatCode="General">
                  <c:v>102.80500000000001</c:v>
                </c:pt>
                <c:pt idx="4099" formatCode="General">
                  <c:v>104.46299999999999</c:v>
                </c:pt>
                <c:pt idx="4100" formatCode="General">
                  <c:v>100.374</c:v>
                </c:pt>
                <c:pt idx="4101" formatCode="General">
                  <c:v>103.184</c:v>
                </c:pt>
                <c:pt idx="4102" formatCode="General">
                  <c:v>104.333</c:v>
                </c:pt>
                <c:pt idx="4103" formatCode="General">
                  <c:v>105.988</c:v>
                </c:pt>
                <c:pt idx="4104" formatCode="General">
                  <c:v>103.959</c:v>
                </c:pt>
                <c:pt idx="4105" formatCode="General">
                  <c:v>105.76900000000001</c:v>
                </c:pt>
                <c:pt idx="4106" formatCode="General">
                  <c:v>102.78400000000001</c:v>
                </c:pt>
                <c:pt idx="4107" formatCode="General">
                  <c:v>103.27</c:v>
                </c:pt>
                <c:pt idx="4108" formatCode="General">
                  <c:v>101.435</c:v>
                </c:pt>
                <c:pt idx="4109" formatCode="General">
                  <c:v>104.011</c:v>
                </c:pt>
                <c:pt idx="4110" formatCode="General">
                  <c:v>101.83199999999999</c:v>
                </c:pt>
                <c:pt idx="4111" formatCode="General">
                  <c:v>101.83199999999999</c:v>
                </c:pt>
                <c:pt idx="4112" formatCode="General">
                  <c:v>104.41500000000001</c:v>
                </c:pt>
                <c:pt idx="4113" formatCode="General">
                  <c:v>103.456</c:v>
                </c:pt>
                <c:pt idx="4114" formatCode="General">
                  <c:v>105.242</c:v>
                </c:pt>
                <c:pt idx="4115" formatCode="General">
                  <c:v>105.316</c:v>
                </c:pt>
                <c:pt idx="4116" formatCode="General">
                  <c:v>105.53100000000001</c:v>
                </c:pt>
                <c:pt idx="4117" formatCode="General">
                  <c:v>104.86199999999999</c:v>
                </c:pt>
                <c:pt idx="4118" formatCode="General">
                  <c:v>103.123</c:v>
                </c:pt>
                <c:pt idx="4119" formatCode="General">
                  <c:v>104.062</c:v>
                </c:pt>
                <c:pt idx="4120" formatCode="General">
                  <c:v>102.295</c:v>
                </c:pt>
                <c:pt idx="4121" formatCode="General">
                  <c:v>97.435000000000002</c:v>
                </c:pt>
                <c:pt idx="4122" formatCode="General">
                  <c:v>95.713999999999999</c:v>
                </c:pt>
                <c:pt idx="4123" formatCode="General">
                  <c:v>96.013000000000005</c:v>
                </c:pt>
                <c:pt idx="4124" formatCode="General">
                  <c:v>96.697000000000003</c:v>
                </c:pt>
                <c:pt idx="4125" formatCode="General">
                  <c:v>97.260999999999996</c:v>
                </c:pt>
                <c:pt idx="4126" formatCode="General">
                  <c:v>96.442999999999998</c:v>
                </c:pt>
                <c:pt idx="4127" formatCode="General">
                  <c:v>95.772000000000006</c:v>
                </c:pt>
                <c:pt idx="4128" formatCode="General">
                  <c:v>94.885000000000005</c:v>
                </c:pt>
                <c:pt idx="4129" formatCode="General">
                  <c:v>94.885000000000005</c:v>
                </c:pt>
                <c:pt idx="4130" formatCode="General">
                  <c:v>92.406999999999996</c:v>
                </c:pt>
                <c:pt idx="4131" formatCode="General">
                  <c:v>91.700999999999993</c:v>
                </c:pt>
                <c:pt idx="4132" formatCode="General">
                  <c:v>91.768000000000001</c:v>
                </c:pt>
                <c:pt idx="4133" formatCode="General">
                  <c:v>86.716999999999999</c:v>
                </c:pt>
                <c:pt idx="4134" formatCode="General">
                  <c:v>87.564999999999998</c:v>
                </c:pt>
                <c:pt idx="4135" formatCode="General">
                  <c:v>84.706000000000003</c:v>
                </c:pt>
                <c:pt idx="4136" formatCode="General">
                  <c:v>85.867000000000004</c:v>
                </c:pt>
                <c:pt idx="4137" formatCode="General">
                  <c:v>86.616</c:v>
                </c:pt>
                <c:pt idx="4138" formatCode="General">
                  <c:v>86.179000000000002</c:v>
                </c:pt>
                <c:pt idx="4139" formatCode="General">
                  <c:v>85.537000000000006</c:v>
                </c:pt>
                <c:pt idx="4140" formatCode="General">
                  <c:v>84.358000000000004</c:v>
                </c:pt>
                <c:pt idx="4141" formatCode="General">
                  <c:v>79.051000000000002</c:v>
                </c:pt>
                <c:pt idx="4142" formatCode="General">
                  <c:v>80.825000000000003</c:v>
                </c:pt>
                <c:pt idx="4143" formatCode="General">
                  <c:v>83.393000000000001</c:v>
                </c:pt>
                <c:pt idx="4144" formatCode="General">
                  <c:v>82.781000000000006</c:v>
                </c:pt>
                <c:pt idx="4145" formatCode="General">
                  <c:v>80.847999999999999</c:v>
                </c:pt>
                <c:pt idx="4146" formatCode="General">
                  <c:v>81.117000000000004</c:v>
                </c:pt>
                <c:pt idx="4147" formatCode="General">
                  <c:v>80.349999999999994</c:v>
                </c:pt>
                <c:pt idx="4148" formatCode="General">
                  <c:v>79.772000000000006</c:v>
                </c:pt>
                <c:pt idx="4149" formatCode="General">
                  <c:v>80.055999999999997</c:v>
                </c:pt>
                <c:pt idx="4150" formatCode="General">
                  <c:v>83.19</c:v>
                </c:pt>
                <c:pt idx="4151" formatCode="General">
                  <c:v>87.06</c:v>
                </c:pt>
                <c:pt idx="4152" formatCode="General">
                  <c:v>89.340999999999994</c:v>
                </c:pt>
                <c:pt idx="4153" formatCode="General">
                  <c:v>91.802000000000007</c:v>
                </c:pt>
                <c:pt idx="4154" formatCode="General">
                  <c:v>93.578999999999994</c:v>
                </c:pt>
                <c:pt idx="4155" formatCode="General">
                  <c:v>93.578999999999994</c:v>
                </c:pt>
                <c:pt idx="4156" formatCode="General">
                  <c:v>91.69</c:v>
                </c:pt>
                <c:pt idx="4157" formatCode="General">
                  <c:v>96.748000000000005</c:v>
                </c:pt>
                <c:pt idx="4158" formatCode="General">
                  <c:v>98.251999999999995</c:v>
                </c:pt>
                <c:pt idx="4159" formatCode="General">
                  <c:v>98.596000000000004</c:v>
                </c:pt>
                <c:pt idx="4160" formatCode="General">
                  <c:v>98.135000000000005</c:v>
                </c:pt>
                <c:pt idx="4161" formatCode="General">
                  <c:v>97.075000000000003</c:v>
                </c:pt>
                <c:pt idx="4162" formatCode="General">
                  <c:v>97.707999999999998</c:v>
                </c:pt>
                <c:pt idx="4163" formatCode="General">
                  <c:v>97.222999999999999</c:v>
                </c:pt>
                <c:pt idx="4164" formatCode="General">
                  <c:v>95.424000000000007</c:v>
                </c:pt>
                <c:pt idx="4165" formatCode="General">
                  <c:v>90.715000000000003</c:v>
                </c:pt>
                <c:pt idx="4166" formatCode="General">
                  <c:v>90.945999999999998</c:v>
                </c:pt>
                <c:pt idx="4167" formatCode="General">
                  <c:v>90.272999999999996</c:v>
                </c:pt>
                <c:pt idx="4168" formatCode="General">
                  <c:v>89.326999999999998</c:v>
                </c:pt>
                <c:pt idx="4169" formatCode="General">
                  <c:v>89.438000000000002</c:v>
                </c:pt>
                <c:pt idx="4170" formatCode="General">
                  <c:v>94.138999999999996</c:v>
                </c:pt>
                <c:pt idx="4171" formatCode="General">
                  <c:v>92.807000000000002</c:v>
                </c:pt>
                <c:pt idx="4172" formatCode="General">
                  <c:v>94.507000000000005</c:v>
                </c:pt>
                <c:pt idx="4173" formatCode="General">
                  <c:v>93.77</c:v>
                </c:pt>
                <c:pt idx="4174" formatCode="General">
                  <c:v>93.91</c:v>
                </c:pt>
                <c:pt idx="4175" formatCode="General">
                  <c:v>90.611000000000004</c:v>
                </c:pt>
                <c:pt idx="4176" formatCode="General">
                  <c:v>90.796000000000006</c:v>
                </c:pt>
                <c:pt idx="4177" formatCode="General">
                  <c:v>87.816999999999993</c:v>
                </c:pt>
                <c:pt idx="4178" formatCode="General">
                  <c:v>90.706000000000003</c:v>
                </c:pt>
                <c:pt idx="4179" formatCode="General">
                  <c:v>89.816000000000003</c:v>
                </c:pt>
                <c:pt idx="4180" formatCode="General">
                  <c:v>90.706999999999994</c:v>
                </c:pt>
                <c:pt idx="4181" formatCode="General">
                  <c:v>90.49</c:v>
                </c:pt>
                <c:pt idx="4182" formatCode="General">
                  <c:v>86.694000000000003</c:v>
                </c:pt>
                <c:pt idx="4183" formatCode="General">
                  <c:v>89.075999999999993</c:v>
                </c:pt>
                <c:pt idx="4184" formatCode="General">
                  <c:v>89.626000000000005</c:v>
                </c:pt>
                <c:pt idx="4185" formatCode="General">
                  <c:v>92.025000000000006</c:v>
                </c:pt>
                <c:pt idx="4186" formatCode="General">
                  <c:v>89.177000000000007</c:v>
                </c:pt>
                <c:pt idx="4187" formatCode="General">
                  <c:v>88.36</c:v>
                </c:pt>
                <c:pt idx="4188" formatCode="General">
                  <c:v>88.442999999999998</c:v>
                </c:pt>
                <c:pt idx="4189" formatCode="General">
                  <c:v>87.637</c:v>
                </c:pt>
                <c:pt idx="4190" formatCode="General">
                  <c:v>88.744</c:v>
                </c:pt>
                <c:pt idx="4191" formatCode="General">
                  <c:v>85.674000000000007</c:v>
                </c:pt>
                <c:pt idx="4192" formatCode="General">
                  <c:v>86.010999999999996</c:v>
                </c:pt>
                <c:pt idx="4193" formatCode="General">
                  <c:v>82.816999999999993</c:v>
                </c:pt>
                <c:pt idx="4194" formatCode="General">
                  <c:v>82.774000000000001</c:v>
                </c:pt>
                <c:pt idx="4195" formatCode="General">
                  <c:v>80.775999999999996</c:v>
                </c:pt>
                <c:pt idx="4196" formatCode="General">
                  <c:v>80.152000000000001</c:v>
                </c:pt>
                <c:pt idx="4197" formatCode="General">
                  <c:v>78.747</c:v>
                </c:pt>
                <c:pt idx="4198" formatCode="General">
                  <c:v>81.972999999999999</c:v>
                </c:pt>
                <c:pt idx="4199" formatCode="General">
                  <c:v>81.972999999999999</c:v>
                </c:pt>
                <c:pt idx="4200" formatCode="General">
                  <c:v>76.558999999999997</c:v>
                </c:pt>
                <c:pt idx="4201" formatCode="General">
                  <c:v>79.853999999999999</c:v>
                </c:pt>
                <c:pt idx="4202" formatCode="General">
                  <c:v>77.272999999999996</c:v>
                </c:pt>
                <c:pt idx="4203" formatCode="General">
                  <c:v>78.462000000000003</c:v>
                </c:pt>
                <c:pt idx="4204" formatCode="General">
                  <c:v>80.796000000000006</c:v>
                </c:pt>
                <c:pt idx="4205" formatCode="General">
                  <c:v>82.835999999999999</c:v>
                </c:pt>
                <c:pt idx="4206" formatCode="General">
                  <c:v>83.71</c:v>
                </c:pt>
                <c:pt idx="4207" formatCode="General">
                  <c:v>81.923000000000002</c:v>
                </c:pt>
                <c:pt idx="4208" formatCode="General">
                  <c:v>81.793000000000006</c:v>
                </c:pt>
                <c:pt idx="4209" formatCode="General">
                  <c:v>82.986000000000004</c:v>
                </c:pt>
                <c:pt idx="4210" formatCode="General">
                  <c:v>84.146000000000001</c:v>
                </c:pt>
                <c:pt idx="4211" formatCode="General">
                  <c:v>82.53</c:v>
                </c:pt>
                <c:pt idx="4212" formatCode="General">
                  <c:v>83.39</c:v>
                </c:pt>
                <c:pt idx="4213" formatCode="General">
                  <c:v>81.475999999999999</c:v>
                </c:pt>
                <c:pt idx="4214" formatCode="General">
                  <c:v>79.269000000000005</c:v>
                </c:pt>
                <c:pt idx="4215" formatCode="General">
                  <c:v>79.593999999999994</c:v>
                </c:pt>
                <c:pt idx="4216" formatCode="General">
                  <c:v>83.558999999999997</c:v>
                </c:pt>
                <c:pt idx="4217" formatCode="General">
                  <c:v>85.379000000000005</c:v>
                </c:pt>
                <c:pt idx="4218" formatCode="General">
                  <c:v>84.489000000000004</c:v>
                </c:pt>
                <c:pt idx="4219" formatCode="General">
                  <c:v>85.391999999999996</c:v>
                </c:pt>
                <c:pt idx="4220" formatCode="General">
                  <c:v>84.792000000000002</c:v>
                </c:pt>
                <c:pt idx="4221" formatCode="General">
                  <c:v>84.602000000000004</c:v>
                </c:pt>
                <c:pt idx="4222" formatCode="General">
                  <c:v>85.67</c:v>
                </c:pt>
                <c:pt idx="4223" formatCode="General">
                  <c:v>85.078999999999994</c:v>
                </c:pt>
                <c:pt idx="4224" formatCode="General">
                  <c:v>85.078999999999994</c:v>
                </c:pt>
                <c:pt idx="4225" formatCode="General">
                  <c:v>84.433999999999997</c:v>
                </c:pt>
                <c:pt idx="4226" formatCode="General">
                  <c:v>82.552000000000007</c:v>
                </c:pt>
                <c:pt idx="4227" formatCode="General">
                  <c:v>80.093999999999994</c:v>
                </c:pt>
                <c:pt idx="4228" formatCode="General">
                  <c:v>77.608999999999995</c:v>
                </c:pt>
                <c:pt idx="4229" formatCode="General">
                  <c:v>76.141999999999996</c:v>
                </c:pt>
                <c:pt idx="4230" formatCode="General">
                  <c:v>74.944000000000003</c:v>
                </c:pt>
                <c:pt idx="4231" formatCode="General">
                  <c:v>77.948999999999998</c:v>
                </c:pt>
                <c:pt idx="4232" formatCode="General">
                  <c:v>78.331999999999994</c:v>
                </c:pt>
                <c:pt idx="4233" formatCode="General">
                  <c:v>80.405000000000001</c:v>
                </c:pt>
                <c:pt idx="4234" formatCode="General">
                  <c:v>79.811999999999998</c:v>
                </c:pt>
                <c:pt idx="4235" formatCode="General">
                  <c:v>83.382000000000005</c:v>
                </c:pt>
                <c:pt idx="4236" formatCode="General">
                  <c:v>83.278000000000006</c:v>
                </c:pt>
                <c:pt idx="4237" formatCode="General">
                  <c:v>84.195999999999998</c:v>
                </c:pt>
                <c:pt idx="4238" formatCode="General">
                  <c:v>81.494</c:v>
                </c:pt>
                <c:pt idx="4239" formatCode="General">
                  <c:v>79.076999999999998</c:v>
                </c:pt>
                <c:pt idx="4240" formatCode="General">
                  <c:v>77.558999999999997</c:v>
                </c:pt>
                <c:pt idx="4241" formatCode="General">
                  <c:v>75.424000000000007</c:v>
                </c:pt>
                <c:pt idx="4242" formatCode="General">
                  <c:v>73.302000000000007</c:v>
                </c:pt>
                <c:pt idx="4243" formatCode="General">
                  <c:v>71.599000000000004</c:v>
                </c:pt>
                <c:pt idx="4244" formatCode="General">
                  <c:v>69.158000000000001</c:v>
                </c:pt>
                <c:pt idx="4245" formatCode="General">
                  <c:v>68.155000000000001</c:v>
                </c:pt>
                <c:pt idx="4246" formatCode="General">
                  <c:v>68.507000000000005</c:v>
                </c:pt>
                <c:pt idx="4247" formatCode="General">
                  <c:v>70.225999999999999</c:v>
                </c:pt>
                <c:pt idx="4248" formatCode="General">
                  <c:v>74.02</c:v>
                </c:pt>
                <c:pt idx="4249" formatCode="General">
                  <c:v>72.266000000000005</c:v>
                </c:pt>
                <c:pt idx="4250" formatCode="General">
                  <c:v>68.046999999999997</c:v>
                </c:pt>
                <c:pt idx="4251" formatCode="General">
                  <c:v>63.472999999999999</c:v>
                </c:pt>
                <c:pt idx="4252" formatCode="General">
                  <c:v>66.308999999999997</c:v>
                </c:pt>
                <c:pt idx="4253" formatCode="General">
                  <c:v>61.801000000000002</c:v>
                </c:pt>
                <c:pt idx="4254" formatCode="General">
                  <c:v>61.195</c:v>
                </c:pt>
                <c:pt idx="4255" formatCode="General">
                  <c:v>58.238999999999997</c:v>
                </c:pt>
                <c:pt idx="4256" formatCode="General">
                  <c:v>58.79</c:v>
                </c:pt>
                <c:pt idx="4257" formatCode="General">
                  <c:v>58.79</c:v>
                </c:pt>
                <c:pt idx="4258" formatCode="General">
                  <c:v>59.134</c:v>
                </c:pt>
                <c:pt idx="4259" formatCode="General">
                  <c:v>58.305999999999997</c:v>
                </c:pt>
                <c:pt idx="4260" formatCode="General">
                  <c:v>57.767000000000003</c:v>
                </c:pt>
                <c:pt idx="4261" formatCode="General">
                  <c:v>62.220999999999997</c:v>
                </c:pt>
                <c:pt idx="4262" formatCode="General">
                  <c:v>62.366999999999997</c:v>
                </c:pt>
                <c:pt idx="4263" formatCode="General">
                  <c:v>58.347999999999999</c:v>
                </c:pt>
                <c:pt idx="4264" formatCode="General">
                  <c:v>56.198999999999998</c:v>
                </c:pt>
                <c:pt idx="4265" formatCode="General">
                  <c:v>52.845999999999997</c:v>
                </c:pt>
                <c:pt idx="4266" formatCode="General">
                  <c:v>52.805</c:v>
                </c:pt>
                <c:pt idx="4267" formatCode="General">
                  <c:v>55.697000000000003</c:v>
                </c:pt>
                <c:pt idx="4268" formatCode="General">
                  <c:v>57.746000000000002</c:v>
                </c:pt>
                <c:pt idx="4269" formatCode="General">
                  <c:v>56.557000000000002</c:v>
                </c:pt>
                <c:pt idx="4270" formatCode="General">
                  <c:v>56.991</c:v>
                </c:pt>
                <c:pt idx="4271" formatCode="General">
                  <c:v>56.381999999999998</c:v>
                </c:pt>
                <c:pt idx="4272" formatCode="General">
                  <c:v>53.423000000000002</c:v>
                </c:pt>
                <c:pt idx="4273" formatCode="General">
                  <c:v>51.302999999999997</c:v>
                </c:pt>
                <c:pt idx="4274" formatCode="General">
                  <c:v>56.231999999999999</c:v>
                </c:pt>
                <c:pt idx="4275" formatCode="General">
                  <c:v>60.78</c:v>
                </c:pt>
                <c:pt idx="4276" formatCode="General">
                  <c:v>63.618000000000002</c:v>
                </c:pt>
                <c:pt idx="4277" formatCode="General">
                  <c:v>60.097000000000001</c:v>
                </c:pt>
                <c:pt idx="4278" formatCode="General">
                  <c:v>58.802999999999997</c:v>
                </c:pt>
                <c:pt idx="4279" formatCode="General">
                  <c:v>58.622</c:v>
                </c:pt>
                <c:pt idx="4280" formatCode="General">
                  <c:v>57.232999999999997</c:v>
                </c:pt>
                <c:pt idx="4281" formatCode="General">
                  <c:v>51.561999999999998</c:v>
                </c:pt>
                <c:pt idx="4282" formatCode="General">
                  <c:v>51.945</c:v>
                </c:pt>
                <c:pt idx="4283" formatCode="General">
                  <c:v>51.843000000000004</c:v>
                </c:pt>
                <c:pt idx="4284" formatCode="General">
                  <c:v>51.843000000000004</c:v>
                </c:pt>
                <c:pt idx="4285" formatCode="General">
                  <c:v>54.015000000000001</c:v>
                </c:pt>
                <c:pt idx="4286" formatCode="General">
                  <c:v>51.176000000000002</c:v>
                </c:pt>
                <c:pt idx="4287" formatCode="General">
                  <c:v>49.701000000000001</c:v>
                </c:pt>
                <c:pt idx="4288" formatCode="General">
                  <c:v>51.235999999999997</c:v>
                </c:pt>
                <c:pt idx="4289" formatCode="General">
                  <c:v>52</c:v>
                </c:pt>
                <c:pt idx="4290" formatCode="General">
                  <c:v>58.078000000000003</c:v>
                </c:pt>
                <c:pt idx="4291" formatCode="General">
                  <c:v>58.033000000000001</c:v>
                </c:pt>
                <c:pt idx="4292" formatCode="General">
                  <c:v>55.604999999999997</c:v>
                </c:pt>
                <c:pt idx="4293" formatCode="General">
                  <c:v>54.63</c:v>
                </c:pt>
                <c:pt idx="4294" formatCode="General">
                  <c:v>54.447000000000003</c:v>
                </c:pt>
                <c:pt idx="4295" formatCode="General">
                  <c:v>51.878999999999998</c:v>
                </c:pt>
                <c:pt idx="4296" formatCode="General">
                  <c:v>54.316000000000003</c:v>
                </c:pt>
                <c:pt idx="4297" formatCode="General">
                  <c:v>57.808999999999997</c:v>
                </c:pt>
                <c:pt idx="4298" formatCode="General">
                  <c:v>59.034999999999997</c:v>
                </c:pt>
                <c:pt idx="4299" formatCode="General">
                  <c:v>58.506</c:v>
                </c:pt>
                <c:pt idx="4300" formatCode="General">
                  <c:v>57.067</c:v>
                </c:pt>
                <c:pt idx="4301" formatCode="General">
                  <c:v>56.637</c:v>
                </c:pt>
                <c:pt idx="4302" formatCode="General">
                  <c:v>52.878999999999998</c:v>
                </c:pt>
                <c:pt idx="4303" formatCode="General">
                  <c:v>53.963000000000001</c:v>
                </c:pt>
                <c:pt idx="4304" formatCode="General">
                  <c:v>57.328000000000003</c:v>
                </c:pt>
                <c:pt idx="4305" formatCode="General">
                  <c:v>59.152999999999999</c:v>
                </c:pt>
                <c:pt idx="4306" formatCode="General">
                  <c:v>56.042999999999999</c:v>
                </c:pt>
                <c:pt idx="4307" formatCode="General">
                  <c:v>62.47</c:v>
                </c:pt>
                <c:pt idx="4308" formatCode="General">
                  <c:v>69.578999999999994</c:v>
                </c:pt>
                <c:pt idx="4309" formatCode="General">
                  <c:v>67.741</c:v>
                </c:pt>
                <c:pt idx="4310" formatCode="General">
                  <c:v>69.055999999999997</c:v>
                </c:pt>
                <c:pt idx="4311" formatCode="General">
                  <c:v>71.028999999999996</c:v>
                </c:pt>
                <c:pt idx="4312" formatCode="General">
                  <c:v>71.858000000000004</c:v>
                </c:pt>
                <c:pt idx="4313" formatCode="General">
                  <c:v>77.394000000000005</c:v>
                </c:pt>
                <c:pt idx="4314" formatCode="General">
                  <c:v>77.906999999999996</c:v>
                </c:pt>
                <c:pt idx="4315" formatCode="General">
                  <c:v>72.334999999999994</c:v>
                </c:pt>
                <c:pt idx="4316" formatCode="General">
                  <c:v>73.444999999999993</c:v>
                </c:pt>
                <c:pt idx="4317" formatCode="General">
                  <c:v>72.100999999999999</c:v>
                </c:pt>
                <c:pt idx="4318" formatCode="General">
                  <c:v>68.132000000000005</c:v>
                </c:pt>
                <c:pt idx="4319" formatCode="General">
                  <c:v>68.132000000000005</c:v>
                </c:pt>
                <c:pt idx="4320" formatCode="General">
                  <c:v>66.668999999999997</c:v>
                </c:pt>
                <c:pt idx="4321" formatCode="General">
                  <c:v>67.992999999999995</c:v>
                </c:pt>
                <c:pt idx="4322" formatCode="General">
                  <c:v>67.070999999999998</c:v>
                </c:pt>
                <c:pt idx="4323" formatCode="General">
                  <c:v>62.4</c:v>
                </c:pt>
                <c:pt idx="4324" formatCode="General">
                  <c:v>63.643000000000001</c:v>
                </c:pt>
                <c:pt idx="4325" formatCode="General">
                  <c:v>63.118000000000002</c:v>
                </c:pt>
                <c:pt idx="4326" formatCode="General">
                  <c:v>60.655000000000001</c:v>
                </c:pt>
                <c:pt idx="4327" formatCode="General">
                  <c:v>59.408000000000001</c:v>
                </c:pt>
                <c:pt idx="4328" formatCode="General">
                  <c:v>62.045000000000002</c:v>
                </c:pt>
                <c:pt idx="4329" formatCode="General">
                  <c:v>63.896999999999998</c:v>
                </c:pt>
                <c:pt idx="4330" formatCode="General">
                  <c:v>63.234999999999999</c:v>
                </c:pt>
                <c:pt idx="4331" formatCode="General">
                  <c:v>62.872999999999998</c:v>
                </c:pt>
                <c:pt idx="4332" formatCode="General">
                  <c:v>60.317</c:v>
                </c:pt>
                <c:pt idx="4333" formatCode="General">
                  <c:v>63.171999999999997</c:v>
                </c:pt>
                <c:pt idx="4334" formatCode="General">
                  <c:v>60.2</c:v>
                </c:pt>
                <c:pt idx="4335" formatCode="General">
                  <c:v>58.460999999999999</c:v>
                </c:pt>
                <c:pt idx="4336" formatCode="General">
                  <c:v>55.5</c:v>
                </c:pt>
                <c:pt idx="4337" formatCode="General">
                  <c:v>54.131</c:v>
                </c:pt>
                <c:pt idx="4338" formatCode="General">
                  <c:v>54.945</c:v>
                </c:pt>
                <c:pt idx="4339" formatCode="General">
                  <c:v>54.387</c:v>
                </c:pt>
                <c:pt idx="4340" formatCode="General">
                  <c:v>54.694000000000003</c:v>
                </c:pt>
                <c:pt idx="4341" formatCode="General">
                  <c:v>57.542999999999999</c:v>
                </c:pt>
                <c:pt idx="4342" formatCode="General">
                  <c:v>54.165999999999997</c:v>
                </c:pt>
                <c:pt idx="4343" formatCode="General">
                  <c:v>55.561</c:v>
                </c:pt>
                <c:pt idx="4344" formatCode="General">
                  <c:v>57.738999999999997</c:v>
                </c:pt>
                <c:pt idx="4345" formatCode="General">
                  <c:v>50.716999999999999</c:v>
                </c:pt>
                <c:pt idx="4346" formatCode="General">
                  <c:v>49.45</c:v>
                </c:pt>
                <c:pt idx="4347" formatCode="General">
                  <c:v>46.878999999999998</c:v>
                </c:pt>
                <c:pt idx="4348" formatCode="General">
                  <c:v>46.878999999999998</c:v>
                </c:pt>
                <c:pt idx="4349" formatCode="General">
                  <c:v>47.985999999999997</c:v>
                </c:pt>
                <c:pt idx="4350" formatCode="General">
                  <c:v>49.505000000000003</c:v>
                </c:pt>
                <c:pt idx="4351" formatCode="General">
                  <c:v>50.826000000000001</c:v>
                </c:pt>
                <c:pt idx="4352" formatCode="General">
                  <c:v>52.536999999999999</c:v>
                </c:pt>
                <c:pt idx="4353" formatCode="General">
                  <c:v>50.329000000000001</c:v>
                </c:pt>
                <c:pt idx="4354" formatCode="General">
                  <c:v>49.857999999999997</c:v>
                </c:pt>
                <c:pt idx="4355" formatCode="General">
                  <c:v>48.99</c:v>
                </c:pt>
                <c:pt idx="4356" formatCode="General">
                  <c:v>46.972000000000001</c:v>
                </c:pt>
                <c:pt idx="4357" formatCode="General">
                  <c:v>48.573999999999998</c:v>
                </c:pt>
                <c:pt idx="4358" formatCode="General">
                  <c:v>46.595999999999997</c:v>
                </c:pt>
                <c:pt idx="4359" formatCode="General">
                  <c:v>44.523000000000003</c:v>
                </c:pt>
                <c:pt idx="4360" formatCode="General">
                  <c:v>43.040999999999997</c:v>
                </c:pt>
                <c:pt idx="4361" formatCode="General">
                  <c:v>44.137999999999998</c:v>
                </c:pt>
                <c:pt idx="4362" formatCode="General">
                  <c:v>47.82</c:v>
                </c:pt>
                <c:pt idx="4363" formatCode="General">
                  <c:v>49.869</c:v>
                </c:pt>
                <c:pt idx="4364" formatCode="General">
                  <c:v>49.463000000000001</c:v>
                </c:pt>
                <c:pt idx="4365" formatCode="General">
                  <c:v>52.286999999999999</c:v>
                </c:pt>
                <c:pt idx="4366" formatCode="General">
                  <c:v>53.603999999999999</c:v>
                </c:pt>
                <c:pt idx="4367" formatCode="General">
                  <c:v>49.716999999999999</c:v>
                </c:pt>
                <c:pt idx="4368" formatCode="General">
                  <c:v>47.100999999999999</c:v>
                </c:pt>
                <c:pt idx="4369" formatCode="General">
                  <c:v>46.113999999999997</c:v>
                </c:pt>
                <c:pt idx="4370" formatCode="General">
                  <c:v>45.811</c:v>
                </c:pt>
                <c:pt idx="4371" formatCode="General">
                  <c:v>47.607999999999997</c:v>
                </c:pt>
                <c:pt idx="4372" formatCode="General">
                  <c:v>46.557000000000002</c:v>
                </c:pt>
                <c:pt idx="4373" formatCode="General">
                  <c:v>44.668999999999997</c:v>
                </c:pt>
                <c:pt idx="4374" formatCode="General">
                  <c:v>44.863</c:v>
                </c:pt>
                <c:pt idx="4375" formatCode="General">
                  <c:v>46.249000000000002</c:v>
                </c:pt>
                <c:pt idx="4376" formatCode="General">
                  <c:v>47.009</c:v>
                </c:pt>
                <c:pt idx="4377" formatCode="General">
                  <c:v>42.79</c:v>
                </c:pt>
                <c:pt idx="4378" formatCode="General">
                  <c:v>42.844000000000001</c:v>
                </c:pt>
                <c:pt idx="4379" formatCode="General">
                  <c:v>45.268000000000001</c:v>
                </c:pt>
                <c:pt idx="4380" formatCode="General">
                  <c:v>49.575000000000003</c:v>
                </c:pt>
                <c:pt idx="4381" formatCode="General">
                  <c:v>50.713999999999999</c:v>
                </c:pt>
                <c:pt idx="4382" formatCode="General">
                  <c:v>54.243000000000002</c:v>
                </c:pt>
                <c:pt idx="4383" formatCode="General">
                  <c:v>50.506</c:v>
                </c:pt>
                <c:pt idx="4384" formatCode="General">
                  <c:v>48.984000000000002</c:v>
                </c:pt>
                <c:pt idx="4385" formatCode="General">
                  <c:v>48.962000000000003</c:v>
                </c:pt>
                <c:pt idx="4386" formatCode="General">
                  <c:v>45.938000000000002</c:v>
                </c:pt>
                <c:pt idx="4387" formatCode="General">
                  <c:v>46.49</c:v>
                </c:pt>
                <c:pt idx="4388" formatCode="General">
                  <c:v>45.148000000000003</c:v>
                </c:pt>
                <c:pt idx="4389" formatCode="General">
                  <c:v>45.148000000000003</c:v>
                </c:pt>
                <c:pt idx="4390" formatCode="General">
                  <c:v>45.784999999999997</c:v>
                </c:pt>
                <c:pt idx="4391" formatCode="General">
                  <c:v>43.948</c:v>
                </c:pt>
                <c:pt idx="4392" formatCode="General">
                  <c:v>42.712000000000003</c:v>
                </c:pt>
                <c:pt idx="4393" formatCode="General">
                  <c:v>42.859000000000002</c:v>
                </c:pt>
                <c:pt idx="4394" formatCode="General">
                  <c:v>42.219000000000001</c:v>
                </c:pt>
                <c:pt idx="4395" formatCode="General">
                  <c:v>43.192999999999998</c:v>
                </c:pt>
                <c:pt idx="4396" formatCode="General">
                  <c:v>45.152999999999999</c:v>
                </c:pt>
                <c:pt idx="4397" formatCode="General">
                  <c:v>42.875999999999998</c:v>
                </c:pt>
                <c:pt idx="4398" formatCode="General">
                  <c:v>44.427999999999997</c:v>
                </c:pt>
                <c:pt idx="4399" formatCode="General">
                  <c:v>42.728999999999999</c:v>
                </c:pt>
                <c:pt idx="4400" formatCode="General">
                  <c:v>42.005000000000003</c:v>
                </c:pt>
                <c:pt idx="4401" formatCode="General">
                  <c:v>39.677</c:v>
                </c:pt>
                <c:pt idx="4402" formatCode="General">
                  <c:v>36.962000000000003</c:v>
                </c:pt>
                <c:pt idx="4403" formatCode="General">
                  <c:v>37.131</c:v>
                </c:pt>
                <c:pt idx="4404" formatCode="General">
                  <c:v>36.347000000000001</c:v>
                </c:pt>
                <c:pt idx="4405" formatCode="General">
                  <c:v>34.950000000000003</c:v>
                </c:pt>
                <c:pt idx="4406" formatCode="General">
                  <c:v>36.902000000000001</c:v>
                </c:pt>
                <c:pt idx="4407" formatCode="General">
                  <c:v>35.564</c:v>
                </c:pt>
                <c:pt idx="4408" formatCode="General">
                  <c:v>34.953000000000003</c:v>
                </c:pt>
                <c:pt idx="4409" formatCode="General">
                  <c:v>34.529000000000003</c:v>
                </c:pt>
                <c:pt idx="4410" formatCode="General">
                  <c:v>33.951000000000001</c:v>
                </c:pt>
                <c:pt idx="4411" formatCode="General">
                  <c:v>31.954000000000001</c:v>
                </c:pt>
                <c:pt idx="4412" formatCode="General">
                  <c:v>32.235999999999997</c:v>
                </c:pt>
                <c:pt idx="4413" formatCode="General">
                  <c:v>32.786000000000001</c:v>
                </c:pt>
                <c:pt idx="4414" formatCode="General">
                  <c:v>31.855</c:v>
                </c:pt>
                <c:pt idx="4415" formatCode="General">
                  <c:v>30.08</c:v>
                </c:pt>
                <c:pt idx="4416" formatCode="General">
                  <c:v>30.262</c:v>
                </c:pt>
                <c:pt idx="4417" formatCode="General">
                  <c:v>27.638000000000002</c:v>
                </c:pt>
                <c:pt idx="4418" formatCode="General">
                  <c:v>28.114000000000001</c:v>
                </c:pt>
                <c:pt idx="4419" formatCode="General">
                  <c:v>29.535</c:v>
                </c:pt>
                <c:pt idx="4420" formatCode="General">
                  <c:v>27.751000000000001</c:v>
                </c:pt>
                <c:pt idx="4421" formatCode="General">
                  <c:v>26.739000000000001</c:v>
                </c:pt>
                <c:pt idx="4422" formatCode="General">
                  <c:v>25.542000000000002</c:v>
                </c:pt>
                <c:pt idx="4423" formatCode="General">
                  <c:v>24.504000000000001</c:v>
                </c:pt>
                <c:pt idx="4424" formatCode="General">
                  <c:v>25.952999999999999</c:v>
                </c:pt>
                <c:pt idx="4425" formatCode="General">
                  <c:v>24.055</c:v>
                </c:pt>
                <c:pt idx="4426" formatCode="General">
                  <c:v>25.786999999999999</c:v>
                </c:pt>
                <c:pt idx="4427" formatCode="General">
                  <c:v>24.523</c:v>
                </c:pt>
                <c:pt idx="4428" formatCode="General">
                  <c:v>29.789000000000001</c:v>
                </c:pt>
                <c:pt idx="4429" formatCode="General">
                  <c:v>32.121000000000002</c:v>
                </c:pt>
                <c:pt idx="4430" formatCode="General">
                  <c:v>31.132999999999999</c:v>
                </c:pt>
                <c:pt idx="4431" formatCode="General">
                  <c:v>30.11</c:v>
                </c:pt>
                <c:pt idx="4432" formatCode="General">
                  <c:v>29.085999999999999</c:v>
                </c:pt>
                <c:pt idx="4433" formatCode="General">
                  <c:v>28.074999999999999</c:v>
                </c:pt>
                <c:pt idx="4434" formatCode="General">
                  <c:v>30.742999999999999</c:v>
                </c:pt>
                <c:pt idx="4435" formatCode="General">
                  <c:v>28.632000000000001</c:v>
                </c:pt>
                <c:pt idx="4436" formatCode="General">
                  <c:v>32.475999999999999</c:v>
                </c:pt>
                <c:pt idx="4437" formatCode="General">
                  <c:v>32.045000000000002</c:v>
                </c:pt>
                <c:pt idx="4438" formatCode="General">
                  <c:v>30.152000000000001</c:v>
                </c:pt>
                <c:pt idx="4439" formatCode="General">
                  <c:v>29.021000000000001</c:v>
                </c:pt>
                <c:pt idx="4440" formatCode="General">
                  <c:v>29.920999999999999</c:v>
                </c:pt>
                <c:pt idx="4441" formatCode="General">
                  <c:v>28.818999999999999</c:v>
                </c:pt>
                <c:pt idx="4442" formatCode="General">
                  <c:v>27.646999999999998</c:v>
                </c:pt>
                <c:pt idx="4443" formatCode="General">
                  <c:v>26.49</c:v>
                </c:pt>
                <c:pt idx="4444" formatCode="General">
                  <c:v>26.216000000000001</c:v>
                </c:pt>
                <c:pt idx="4445" formatCode="General">
                  <c:v>25.741</c:v>
                </c:pt>
                <c:pt idx="4446" formatCode="General">
                  <c:v>25.006</c:v>
                </c:pt>
                <c:pt idx="4447" formatCode="General">
                  <c:v>24.545000000000002</c:v>
                </c:pt>
                <c:pt idx="4448" formatCode="General">
                  <c:v>25.25</c:v>
                </c:pt>
                <c:pt idx="4449" formatCode="General">
                  <c:v>23.175000000000001</c:v>
                </c:pt>
                <c:pt idx="4450" formatCode="General">
                  <c:v>23.015999999999998</c:v>
                </c:pt>
                <c:pt idx="4451" formatCode="General">
                  <c:v>22.353999999999999</c:v>
                </c:pt>
                <c:pt idx="4452" formatCode="General">
                  <c:v>20.58</c:v>
                </c:pt>
                <c:pt idx="4453" formatCode="General">
                  <c:v>18.75</c:v>
                </c:pt>
                <c:pt idx="4454" formatCode="General">
                  <c:v>20.056999999999999</c:v>
                </c:pt>
                <c:pt idx="4455" formatCode="General">
                  <c:v>21.094999999999999</c:v>
                </c:pt>
                <c:pt idx="4456" formatCode="General">
                  <c:v>20.448</c:v>
                </c:pt>
                <c:pt idx="4457" formatCode="General">
                  <c:v>20.170000000000002</c:v>
                </c:pt>
                <c:pt idx="4458" formatCode="General">
                  <c:v>23.138999999999999</c:v>
                </c:pt>
                <c:pt idx="4459" formatCode="General">
                  <c:v>23.138999999999999</c:v>
                </c:pt>
                <c:pt idx="4460" formatCode="General">
                  <c:v>24.114999999999998</c:v>
                </c:pt>
                <c:pt idx="4461" formatCode="General">
                  <c:v>24.681000000000001</c:v>
                </c:pt>
                <c:pt idx="4462" formatCode="General">
                  <c:v>23.6</c:v>
                </c:pt>
                <c:pt idx="4463" formatCode="General">
                  <c:v>23.210999999999999</c:v>
                </c:pt>
                <c:pt idx="4464" formatCode="General">
                  <c:v>21.65</c:v>
                </c:pt>
                <c:pt idx="4465" formatCode="General">
                  <c:v>22.754999999999999</c:v>
                </c:pt>
                <c:pt idx="4466" formatCode="General">
                  <c:v>21.044</c:v>
                </c:pt>
                <c:pt idx="4467" formatCode="General">
                  <c:v>20.94</c:v>
                </c:pt>
                <c:pt idx="4468" formatCode="General">
                  <c:v>21.404</c:v>
                </c:pt>
                <c:pt idx="4469" formatCode="General">
                  <c:v>20.672000000000001</c:v>
                </c:pt>
                <c:pt idx="4470" formatCode="General">
                  <c:v>25.213999999999999</c:v>
                </c:pt>
                <c:pt idx="4471" formatCode="General">
                  <c:v>26.771000000000001</c:v>
                </c:pt>
                <c:pt idx="4472" formatCode="General">
                  <c:v>25.501999999999999</c:v>
                </c:pt>
                <c:pt idx="4473" formatCode="General">
                  <c:v>25.863</c:v>
                </c:pt>
                <c:pt idx="4474" formatCode="General">
                  <c:v>26.774999999999999</c:v>
                </c:pt>
                <c:pt idx="4475" formatCode="General">
                  <c:v>25.324000000000002</c:v>
                </c:pt>
                <c:pt idx="4476" formatCode="General">
                  <c:v>22.917999999999999</c:v>
                </c:pt>
                <c:pt idx="4477" formatCode="General">
                  <c:v>22.077999999999999</c:v>
                </c:pt>
                <c:pt idx="4478" formatCode="General">
                  <c:v>23.831</c:v>
                </c:pt>
                <c:pt idx="4479" formatCode="General">
                  <c:v>26.065999999999999</c:v>
                </c:pt>
                <c:pt idx="4480" formatCode="General">
                  <c:v>24.824000000000002</c:v>
                </c:pt>
                <c:pt idx="4481" formatCode="General">
                  <c:v>30.526</c:v>
                </c:pt>
                <c:pt idx="4482" formatCode="General">
                  <c:v>31.492999999999999</c:v>
                </c:pt>
                <c:pt idx="4483" formatCode="General">
                  <c:v>34.368000000000002</c:v>
                </c:pt>
                <c:pt idx="4484" formatCode="General">
                  <c:v>34.368000000000002</c:v>
                </c:pt>
                <c:pt idx="4485" formatCode="General">
                  <c:v>31.707000000000001</c:v>
                </c:pt>
                <c:pt idx="4486" formatCode="General">
                  <c:v>31.670999999999999</c:v>
                </c:pt>
                <c:pt idx="4487" formatCode="General">
                  <c:v>29.73</c:v>
                </c:pt>
                <c:pt idx="4488" formatCode="General">
                  <c:v>30.431999999999999</c:v>
                </c:pt>
                <c:pt idx="4489" formatCode="General">
                  <c:v>29.652999999999999</c:v>
                </c:pt>
                <c:pt idx="4490" formatCode="General">
                  <c:v>29.366</c:v>
                </c:pt>
                <c:pt idx="4491" formatCode="General">
                  <c:v>31.445</c:v>
                </c:pt>
                <c:pt idx="4492" formatCode="General">
                  <c:v>29.823</c:v>
                </c:pt>
                <c:pt idx="4493" formatCode="General">
                  <c:v>28.408000000000001</c:v>
                </c:pt>
                <c:pt idx="4494" formatCode="General">
                  <c:v>28.547000000000001</c:v>
                </c:pt>
                <c:pt idx="4495" formatCode="General">
                  <c:v>28.434999999999999</c:v>
                </c:pt>
                <c:pt idx="4496" formatCode="General">
                  <c:v>26.895</c:v>
                </c:pt>
                <c:pt idx="4497" formatCode="General">
                  <c:v>26.6</c:v>
                </c:pt>
                <c:pt idx="4498" formatCode="General">
                  <c:v>26.521999999999998</c:v>
                </c:pt>
                <c:pt idx="4499" formatCode="General">
                  <c:v>26.454999999999998</c:v>
                </c:pt>
                <c:pt idx="4500" formatCode="General">
                  <c:v>26.79</c:v>
                </c:pt>
                <c:pt idx="4501" formatCode="General">
                  <c:v>27.259</c:v>
                </c:pt>
                <c:pt idx="4502" formatCode="General">
                  <c:v>28.38</c:v>
                </c:pt>
                <c:pt idx="4503" formatCode="General">
                  <c:v>30.466999999999999</c:v>
                </c:pt>
                <c:pt idx="4504" formatCode="General">
                  <c:v>28.922000000000001</c:v>
                </c:pt>
                <c:pt idx="4505" formatCode="General">
                  <c:v>29.552</c:v>
                </c:pt>
                <c:pt idx="4506" formatCode="General">
                  <c:v>27.47</c:v>
                </c:pt>
                <c:pt idx="4507" formatCode="General">
                  <c:v>26.824999999999999</c:v>
                </c:pt>
                <c:pt idx="4508" formatCode="General">
                  <c:v>25.370999999999999</c:v>
                </c:pt>
                <c:pt idx="4509" formatCode="General">
                  <c:v>25.370999999999999</c:v>
                </c:pt>
                <c:pt idx="4510" formatCode="General">
                  <c:v>24.442</c:v>
                </c:pt>
                <c:pt idx="4511" formatCode="General">
                  <c:v>25.454000000000001</c:v>
                </c:pt>
                <c:pt idx="4512" formatCode="General">
                  <c:v>25.231999999999999</c:v>
                </c:pt>
                <c:pt idx="4513" formatCode="General">
                  <c:v>25.888000000000002</c:v>
                </c:pt>
                <c:pt idx="4514" formatCode="General">
                  <c:v>27.143999999999998</c:v>
                </c:pt>
                <c:pt idx="4515" formatCode="General">
                  <c:v>25.7</c:v>
                </c:pt>
                <c:pt idx="4516" formatCode="General">
                  <c:v>24.677</c:v>
                </c:pt>
                <c:pt idx="4517" formatCode="General">
                  <c:v>24.677</c:v>
                </c:pt>
                <c:pt idx="4518" formatCode="General">
                  <c:v>22.542000000000002</c:v>
                </c:pt>
                <c:pt idx="4519" formatCode="General">
                  <c:v>21.911000000000001</c:v>
                </c:pt>
                <c:pt idx="4520" formatCode="General">
                  <c:v>22.22</c:v>
                </c:pt>
                <c:pt idx="4521" formatCode="General">
                  <c:v>24.83</c:v>
                </c:pt>
                <c:pt idx="4522" formatCode="General">
                  <c:v>21.91</c:v>
                </c:pt>
                <c:pt idx="4523" formatCode="General">
                  <c:v>19.937999999999999</c:v>
                </c:pt>
                <c:pt idx="4524" formatCode="General">
                  <c:v>14.66</c:v>
                </c:pt>
                <c:pt idx="4525" formatCode="General">
                  <c:v>11.683999999999999</c:v>
                </c:pt>
                <c:pt idx="4526" formatCode="General">
                  <c:v>11.683999999999999</c:v>
                </c:pt>
                <c:pt idx="4527" formatCode="General">
                  <c:v>13.343</c:v>
                </c:pt>
                <c:pt idx="4528" formatCode="General">
                  <c:v>13.21</c:v>
                </c:pt>
                <c:pt idx="4529" formatCode="General">
                  <c:v>12.801</c:v>
                </c:pt>
                <c:pt idx="4530" formatCode="General">
                  <c:v>11.286</c:v>
                </c:pt>
                <c:pt idx="4531" formatCode="General">
                  <c:v>13.521000000000001</c:v>
                </c:pt>
                <c:pt idx="4532" formatCode="General">
                  <c:v>14.7</c:v>
                </c:pt>
                <c:pt idx="4533" formatCode="General">
                  <c:v>15.436999999999999</c:v>
                </c:pt>
                <c:pt idx="4534" formatCode="General">
                  <c:v>16.123999999999999</c:v>
                </c:pt>
                <c:pt idx="4535" formatCode="General">
                  <c:v>17.143999999999998</c:v>
                </c:pt>
                <c:pt idx="4536" formatCode="General">
                  <c:v>10.693</c:v>
                </c:pt>
                <c:pt idx="4537" formatCode="General">
                  <c:v>13.569000000000001</c:v>
                </c:pt>
                <c:pt idx="4538" formatCode="General">
                  <c:v>14.708</c:v>
                </c:pt>
                <c:pt idx="4539" formatCode="General">
                  <c:v>17.056999999999999</c:v>
                </c:pt>
                <c:pt idx="4540" formatCode="General">
                  <c:v>17.777000000000001</c:v>
                </c:pt>
                <c:pt idx="4541" formatCode="General">
                  <c:v>18.882999999999999</c:v>
                </c:pt>
                <c:pt idx="4542" formatCode="General">
                  <c:v>20.209</c:v>
                </c:pt>
                <c:pt idx="4543" formatCode="General">
                  <c:v>19.803000000000001</c:v>
                </c:pt>
                <c:pt idx="4544" formatCode="General">
                  <c:v>19.233000000000001</c:v>
                </c:pt>
                <c:pt idx="4545" formatCode="General">
                  <c:v>19.233000000000001</c:v>
                </c:pt>
                <c:pt idx="4546" formatCode="General">
                  <c:v>14.877000000000001</c:v>
                </c:pt>
                <c:pt idx="4547" formatCode="General">
                  <c:v>17.286000000000001</c:v>
                </c:pt>
                <c:pt idx="4548" formatCode="General">
                  <c:v>17.190999999999999</c:v>
                </c:pt>
                <c:pt idx="4549" formatCode="General">
                  <c:v>15.135</c:v>
                </c:pt>
                <c:pt idx="4550" formatCode="General">
                  <c:v>13.835000000000001</c:v>
                </c:pt>
                <c:pt idx="4551" formatCode="General">
                  <c:v>15.509</c:v>
                </c:pt>
                <c:pt idx="4552" formatCode="General">
                  <c:v>16.454999999999998</c:v>
                </c:pt>
                <c:pt idx="4553" formatCode="General">
                  <c:v>15.582000000000001</c:v>
                </c:pt>
                <c:pt idx="4554" formatCode="General">
                  <c:v>16.541</c:v>
                </c:pt>
                <c:pt idx="4555" formatCode="General">
                  <c:v>17.241</c:v>
                </c:pt>
                <c:pt idx="4556" formatCode="General">
                  <c:v>17.68</c:v>
                </c:pt>
                <c:pt idx="4557" formatCode="General">
                  <c:v>18.463999999999999</c:v>
                </c:pt>
                <c:pt idx="4558" formatCode="General">
                  <c:v>16.613</c:v>
                </c:pt>
                <c:pt idx="4559" formatCode="General">
                  <c:v>16.613</c:v>
                </c:pt>
                <c:pt idx="4560" formatCode="General">
                  <c:v>15.013999999999999</c:v>
                </c:pt>
                <c:pt idx="4561" formatCode="General">
                  <c:v>15.382</c:v>
                </c:pt>
                <c:pt idx="4562" formatCode="General">
                  <c:v>14.941000000000001</c:v>
                </c:pt>
                <c:pt idx="4563" formatCode="General">
                  <c:v>15.000999999999999</c:v>
                </c:pt>
                <c:pt idx="4564" formatCode="General">
                  <c:v>15.221</c:v>
                </c:pt>
                <c:pt idx="4565" formatCode="General">
                  <c:v>13.519</c:v>
                </c:pt>
                <c:pt idx="4566" formatCode="General">
                  <c:v>16.742000000000001</c:v>
                </c:pt>
                <c:pt idx="4567" formatCode="General">
                  <c:v>16.96</c:v>
                </c:pt>
                <c:pt idx="4568" formatCode="General">
                  <c:v>17.619</c:v>
                </c:pt>
                <c:pt idx="4569" formatCode="General">
                  <c:v>18.510000000000002</c:v>
                </c:pt>
                <c:pt idx="4570" formatCode="General">
                  <c:v>17.204000000000001</c:v>
                </c:pt>
                <c:pt idx="4571" formatCode="General">
                  <c:v>16.63</c:v>
                </c:pt>
                <c:pt idx="4572" formatCode="General">
                  <c:v>17.367000000000001</c:v>
                </c:pt>
                <c:pt idx="4573" formatCode="General">
                  <c:v>16.483000000000001</c:v>
                </c:pt>
                <c:pt idx="4574" formatCode="General">
                  <c:v>16.616</c:v>
                </c:pt>
                <c:pt idx="4575" formatCode="General">
                  <c:v>17.98</c:v>
                </c:pt>
                <c:pt idx="4576" formatCode="General">
                  <c:v>16.75</c:v>
                </c:pt>
                <c:pt idx="4577" formatCode="General">
                  <c:v>15.394</c:v>
                </c:pt>
                <c:pt idx="4578" formatCode="General">
                  <c:v>14.231</c:v>
                </c:pt>
                <c:pt idx="4579" formatCode="General">
                  <c:v>14.231</c:v>
                </c:pt>
                <c:pt idx="4580" formatCode="General">
                  <c:v>14.260999999999999</c:v>
                </c:pt>
                <c:pt idx="4581" formatCode="General">
                  <c:v>14.509</c:v>
                </c:pt>
                <c:pt idx="4582" formatCode="General">
                  <c:v>16.068999999999999</c:v>
                </c:pt>
                <c:pt idx="4583" formatCode="General">
                  <c:v>15.443</c:v>
                </c:pt>
                <c:pt idx="4584" formatCode="General">
                  <c:v>15.478999999999999</c:v>
                </c:pt>
                <c:pt idx="4585" formatCode="General">
                  <c:v>15.180999999999999</c:v>
                </c:pt>
                <c:pt idx="4586" formatCode="General">
                  <c:v>18.245000000000001</c:v>
                </c:pt>
                <c:pt idx="4587" formatCode="General">
                  <c:v>19.885000000000002</c:v>
                </c:pt>
                <c:pt idx="4588" formatCode="General">
                  <c:v>19.826000000000001</c:v>
                </c:pt>
                <c:pt idx="4589" formatCode="General">
                  <c:v>17.978000000000002</c:v>
                </c:pt>
                <c:pt idx="4590" formatCode="General">
                  <c:v>16.823</c:v>
                </c:pt>
                <c:pt idx="4591" formatCode="General">
                  <c:v>17.52</c:v>
                </c:pt>
                <c:pt idx="4592" formatCode="General">
                  <c:v>16.387</c:v>
                </c:pt>
                <c:pt idx="4593" formatCode="General">
                  <c:v>16.14</c:v>
                </c:pt>
                <c:pt idx="4594" formatCode="General">
                  <c:v>16.202999999999999</c:v>
                </c:pt>
                <c:pt idx="4595" formatCode="General">
                  <c:v>14.481999999999999</c:v>
                </c:pt>
                <c:pt idx="4596" formatCode="General">
                  <c:v>15.029</c:v>
                </c:pt>
                <c:pt idx="4597" formatCode="General">
                  <c:v>16.344000000000001</c:v>
                </c:pt>
                <c:pt idx="4598" formatCode="General">
                  <c:v>14.728999999999999</c:v>
                </c:pt>
                <c:pt idx="4599" formatCode="General">
                  <c:v>14.909000000000001</c:v>
                </c:pt>
                <c:pt idx="4600" formatCode="General">
                  <c:v>13.954000000000001</c:v>
                </c:pt>
                <c:pt idx="4601" formatCode="General">
                  <c:v>12.6</c:v>
                </c:pt>
                <c:pt idx="4602" formatCode="General">
                  <c:v>12.648999999999999</c:v>
                </c:pt>
                <c:pt idx="4603" formatCode="General">
                  <c:v>11.827999999999999</c:v>
                </c:pt>
                <c:pt idx="4604" formatCode="General">
                  <c:v>15.255000000000001</c:v>
                </c:pt>
                <c:pt idx="4605" formatCode="General">
                  <c:v>15.474</c:v>
                </c:pt>
                <c:pt idx="4606" formatCode="General">
                  <c:v>16.251999999999999</c:v>
                </c:pt>
                <c:pt idx="4607" formatCode="General">
                  <c:v>15.667</c:v>
                </c:pt>
                <c:pt idx="4608" formatCode="General">
                  <c:v>13.896000000000001</c:v>
                </c:pt>
                <c:pt idx="4609" formatCode="General">
                  <c:v>16.628</c:v>
                </c:pt>
                <c:pt idx="4610" formatCode="General">
                  <c:v>16.971</c:v>
                </c:pt>
                <c:pt idx="4611" formatCode="General">
                  <c:v>18.318999999999999</c:v>
                </c:pt>
                <c:pt idx="4612" formatCode="General">
                  <c:v>17.614000000000001</c:v>
                </c:pt>
                <c:pt idx="4613" formatCode="General">
                  <c:v>15.2</c:v>
                </c:pt>
                <c:pt idx="4614" formatCode="General">
                  <c:v>15.832000000000001</c:v>
                </c:pt>
                <c:pt idx="4615" formatCode="General">
                  <c:v>14.891999999999999</c:v>
                </c:pt>
                <c:pt idx="4616" formatCode="General">
                  <c:v>14.164999999999999</c:v>
                </c:pt>
                <c:pt idx="4617" formatCode="General">
                  <c:v>14.093999999999999</c:v>
                </c:pt>
                <c:pt idx="4618" formatCode="General">
                  <c:v>16.963999999999999</c:v>
                </c:pt>
                <c:pt idx="4619" formatCode="General">
                  <c:v>16.07</c:v>
                </c:pt>
                <c:pt idx="4620" formatCode="General">
                  <c:v>17.594999999999999</c:v>
                </c:pt>
                <c:pt idx="4621" formatCode="General">
                  <c:v>19.173999999999999</c:v>
                </c:pt>
                <c:pt idx="4622" formatCode="General">
                  <c:v>17.734999999999999</c:v>
                </c:pt>
                <c:pt idx="4623" formatCode="General">
                  <c:v>17.734999999999999</c:v>
                </c:pt>
                <c:pt idx="4624" formatCode="General">
                  <c:v>19.984000000000002</c:v>
                </c:pt>
                <c:pt idx="4625" formatCode="General">
                  <c:v>19.904</c:v>
                </c:pt>
                <c:pt idx="4626" formatCode="General">
                  <c:v>19.832999999999998</c:v>
                </c:pt>
                <c:pt idx="4627" formatCode="General">
                  <c:v>19.858000000000001</c:v>
                </c:pt>
                <c:pt idx="4628" formatCode="General">
                  <c:v>21.414000000000001</c:v>
                </c:pt>
                <c:pt idx="4629" formatCode="General">
                  <c:v>23.097999999999999</c:v>
                </c:pt>
                <c:pt idx="4630" formatCode="General">
                  <c:v>23.367999999999999</c:v>
                </c:pt>
                <c:pt idx="4631" formatCode="General">
                  <c:v>19.355</c:v>
                </c:pt>
                <c:pt idx="4632" formatCode="General">
                  <c:v>19.451000000000001</c:v>
                </c:pt>
                <c:pt idx="4633" formatCode="General">
                  <c:v>19.003</c:v>
                </c:pt>
                <c:pt idx="4634" formatCode="General">
                  <c:v>17.651</c:v>
                </c:pt>
                <c:pt idx="4635" formatCode="General">
                  <c:v>16.817</c:v>
                </c:pt>
                <c:pt idx="4636" formatCode="General">
                  <c:v>18.486000000000001</c:v>
                </c:pt>
                <c:pt idx="4637" formatCode="General">
                  <c:v>18.024000000000001</c:v>
                </c:pt>
                <c:pt idx="4638" formatCode="General">
                  <c:v>19.696000000000002</c:v>
                </c:pt>
                <c:pt idx="4639" formatCode="General">
                  <c:v>21.103000000000002</c:v>
                </c:pt>
                <c:pt idx="4640" formatCode="General">
                  <c:v>20.975000000000001</c:v>
                </c:pt>
                <c:pt idx="4641" formatCode="General">
                  <c:v>21.161999999999999</c:v>
                </c:pt>
                <c:pt idx="4642" formatCode="General">
                  <c:v>20.013999999999999</c:v>
                </c:pt>
                <c:pt idx="4643" formatCode="General">
                  <c:v>18.863</c:v>
                </c:pt>
                <c:pt idx="4644" formatCode="General">
                  <c:v>19.288</c:v>
                </c:pt>
                <c:pt idx="4645" formatCode="General">
                  <c:v>16.666</c:v>
                </c:pt>
                <c:pt idx="4646" formatCode="General">
                  <c:v>15.726000000000001</c:v>
                </c:pt>
                <c:pt idx="4647" formatCode="General">
                  <c:v>16.835000000000001</c:v>
                </c:pt>
                <c:pt idx="4648" formatCode="General">
                  <c:v>15.4</c:v>
                </c:pt>
                <c:pt idx="4649" formatCode="General">
                  <c:v>15.4</c:v>
                </c:pt>
                <c:pt idx="4650" formatCode="General">
                  <c:v>13.717000000000001</c:v>
                </c:pt>
                <c:pt idx="4651" formatCode="General">
                  <c:v>14.952</c:v>
                </c:pt>
                <c:pt idx="4652" formatCode="General">
                  <c:v>15.039</c:v>
                </c:pt>
                <c:pt idx="4653" formatCode="General">
                  <c:v>20.018999999999998</c:v>
                </c:pt>
                <c:pt idx="4654" formatCode="General">
                  <c:v>23.538</c:v>
                </c:pt>
                <c:pt idx="4655" formatCode="General">
                  <c:v>24.224</c:v>
                </c:pt>
                <c:pt idx="4656" formatCode="General">
                  <c:v>27.582999999999998</c:v>
                </c:pt>
                <c:pt idx="4657" formatCode="General">
                  <c:v>23.67</c:v>
                </c:pt>
                <c:pt idx="4658" formatCode="General">
                  <c:v>22.751000000000001</c:v>
                </c:pt>
                <c:pt idx="4659" formatCode="General">
                  <c:v>24.271999999999998</c:v>
                </c:pt>
                <c:pt idx="4660" formatCode="General">
                  <c:v>21.14</c:v>
                </c:pt>
                <c:pt idx="4661" formatCode="General">
                  <c:v>23.981999999999999</c:v>
                </c:pt>
                <c:pt idx="4662" formatCode="General">
                  <c:v>25.474</c:v>
                </c:pt>
                <c:pt idx="4663" formatCode="General">
                  <c:v>23.579000000000001</c:v>
                </c:pt>
                <c:pt idx="4664" formatCode="General">
                  <c:v>21.933</c:v>
                </c:pt>
                <c:pt idx="4665" formatCode="General">
                  <c:v>19.119</c:v>
                </c:pt>
                <c:pt idx="4666" formatCode="General">
                  <c:v>28.206</c:v>
                </c:pt>
                <c:pt idx="4667" formatCode="General">
                  <c:v>24.472000000000001</c:v>
                </c:pt>
                <c:pt idx="4668" formatCode="General">
                  <c:v>28.204000000000001</c:v>
                </c:pt>
                <c:pt idx="4669" formatCode="General">
                  <c:v>27.983000000000001</c:v>
                </c:pt>
                <c:pt idx="4670" formatCode="General">
                  <c:v>24.904</c:v>
                </c:pt>
                <c:pt idx="4671" formatCode="General">
                  <c:v>27.388999999999999</c:v>
                </c:pt>
                <c:pt idx="4672" formatCode="General">
                  <c:v>26.507999999999999</c:v>
                </c:pt>
                <c:pt idx="4673" formatCode="General">
                  <c:v>24.82</c:v>
                </c:pt>
                <c:pt idx="4674" formatCode="General">
                  <c:v>23.48</c:v>
                </c:pt>
                <c:pt idx="4675" formatCode="General">
                  <c:v>20.870999999999999</c:v>
                </c:pt>
                <c:pt idx="4676" formatCode="General">
                  <c:v>18.414000000000001</c:v>
                </c:pt>
                <c:pt idx="4677" formatCode="General">
                  <c:v>18.614999999999998</c:v>
                </c:pt>
                <c:pt idx="4678" formatCode="General">
                  <c:v>16.846</c:v>
                </c:pt>
                <c:pt idx="4679" formatCode="General">
                  <c:v>15.551</c:v>
                </c:pt>
                <c:pt idx="4680" formatCode="General">
                  <c:v>15.411</c:v>
                </c:pt>
                <c:pt idx="4681" formatCode="General">
                  <c:v>23.157</c:v>
                </c:pt>
                <c:pt idx="4682" formatCode="General">
                  <c:v>27.12</c:v>
                </c:pt>
                <c:pt idx="4683" formatCode="General">
                  <c:v>27.273</c:v>
                </c:pt>
                <c:pt idx="4684" formatCode="General">
                  <c:v>25.765000000000001</c:v>
                </c:pt>
                <c:pt idx="4685" formatCode="General">
                  <c:v>25.074999999999999</c:v>
                </c:pt>
                <c:pt idx="4686" formatCode="General">
                  <c:v>22.991</c:v>
                </c:pt>
                <c:pt idx="4687" formatCode="General">
                  <c:v>26.625</c:v>
                </c:pt>
                <c:pt idx="4688" formatCode="General">
                  <c:v>23.074000000000002</c:v>
                </c:pt>
                <c:pt idx="4689" formatCode="General">
                  <c:v>23.202999999999999</c:v>
                </c:pt>
                <c:pt idx="4690" formatCode="General">
                  <c:v>24.167999999999999</c:v>
                </c:pt>
                <c:pt idx="4691" formatCode="General">
                  <c:v>22.286000000000001</c:v>
                </c:pt>
                <c:pt idx="4692" formatCode="General">
                  <c:v>21.306999999999999</c:v>
                </c:pt>
                <c:pt idx="4693" formatCode="General">
                  <c:v>21.439</c:v>
                </c:pt>
                <c:pt idx="4694" formatCode="General">
                  <c:v>20.108000000000001</c:v>
                </c:pt>
                <c:pt idx="4695" formatCode="General">
                  <c:v>21.004000000000001</c:v>
                </c:pt>
                <c:pt idx="4696" formatCode="General">
                  <c:v>14.03</c:v>
                </c:pt>
                <c:pt idx="4697" formatCode="General">
                  <c:v>15.750999999999999</c:v>
                </c:pt>
                <c:pt idx="4698" formatCode="General">
                  <c:v>13.135999999999999</c:v>
                </c:pt>
                <c:pt idx="4699" formatCode="General">
                  <c:v>13.224</c:v>
                </c:pt>
                <c:pt idx="4700" formatCode="General">
                  <c:v>11.522</c:v>
                </c:pt>
                <c:pt idx="4701" formatCode="General">
                  <c:v>12.526</c:v>
                </c:pt>
                <c:pt idx="4702" formatCode="General">
                  <c:v>9.4350000000000005</c:v>
                </c:pt>
                <c:pt idx="4703" formatCode="General">
                  <c:v>9.4060000000000006</c:v>
                </c:pt>
                <c:pt idx="4704" formatCode="General">
                  <c:v>5.7709999999999999</c:v>
                </c:pt>
                <c:pt idx="4705" formatCode="General">
                  <c:v>3.286</c:v>
                </c:pt>
                <c:pt idx="4706" formatCode="General">
                  <c:v>0.01</c:v>
                </c:pt>
                <c:pt idx="4707" formatCode="General">
                  <c:v>2.31</c:v>
                </c:pt>
                <c:pt idx="4708" formatCode="General">
                  <c:v>7.343</c:v>
                </c:pt>
                <c:pt idx="4709" formatCode="General">
                  <c:v>5.9</c:v>
                </c:pt>
                <c:pt idx="4710" formatCode="General">
                  <c:v>3.9449999999999998</c:v>
                </c:pt>
                <c:pt idx="4711" formatCode="General">
                  <c:v>0.98299999999999998</c:v>
                </c:pt>
                <c:pt idx="4712" formatCode="General">
                  <c:v>-0.10299999999999999</c:v>
                </c:pt>
                <c:pt idx="4713" formatCode="General">
                  <c:v>-0.02</c:v>
                </c:pt>
                <c:pt idx="4714" formatCode="General">
                  <c:v>-0.61</c:v>
                </c:pt>
                <c:pt idx="4715" formatCode="General">
                  <c:v>-5.3310000000000004</c:v>
                </c:pt>
                <c:pt idx="4716" formatCode="General">
                  <c:v>-2.6560000000000001</c:v>
                </c:pt>
                <c:pt idx="4717" formatCode="General">
                  <c:v>-2.9449999999999998</c:v>
                </c:pt>
                <c:pt idx="4718" formatCode="General">
                  <c:v>-1.391</c:v>
                </c:pt>
                <c:pt idx="4719" formatCode="General">
                  <c:v>-1.391</c:v>
                </c:pt>
                <c:pt idx="4720" formatCode="General">
                  <c:v>0.33500000000000002</c:v>
                </c:pt>
                <c:pt idx="4721" formatCode="General">
                  <c:v>3.1779999999999999</c:v>
                </c:pt>
                <c:pt idx="4722" formatCode="General">
                  <c:v>2.8490000000000002</c:v>
                </c:pt>
                <c:pt idx="4723" formatCode="General">
                  <c:v>1.391</c:v>
                </c:pt>
                <c:pt idx="4724" formatCode="General">
                  <c:v>4.8949999999999996</c:v>
                </c:pt>
                <c:pt idx="4725" formatCode="General">
                  <c:v>5.1509999999999998</c:v>
                </c:pt>
                <c:pt idx="4726" formatCode="General">
                  <c:v>6.2279999999999998</c:v>
                </c:pt>
                <c:pt idx="4727" formatCode="General">
                  <c:v>5.0250000000000004</c:v>
                </c:pt>
                <c:pt idx="4728" formatCode="General">
                  <c:v>9.1780000000000008</c:v>
                </c:pt>
                <c:pt idx="4729" formatCode="General">
                  <c:v>8.327</c:v>
                </c:pt>
                <c:pt idx="4730" formatCode="General">
                  <c:v>7.2389999999999999</c:v>
                </c:pt>
                <c:pt idx="4731" formatCode="General">
                  <c:v>2.99</c:v>
                </c:pt>
                <c:pt idx="4732" formatCode="General">
                  <c:v>4.2069999999999999</c:v>
                </c:pt>
                <c:pt idx="4733" formatCode="General">
                  <c:v>3.23</c:v>
                </c:pt>
                <c:pt idx="4734" formatCode="General">
                  <c:v>4.1390000000000002</c:v>
                </c:pt>
                <c:pt idx="4735" formatCode="General">
                  <c:v>1.579</c:v>
                </c:pt>
                <c:pt idx="4736" formatCode="General">
                  <c:v>5.3959999999999999</c:v>
                </c:pt>
                <c:pt idx="4737" formatCode="General">
                  <c:v>3.464</c:v>
                </c:pt>
                <c:pt idx="4738" formatCode="General">
                  <c:v>4.8280000000000003</c:v>
                </c:pt>
                <c:pt idx="4739" formatCode="General">
                  <c:v>3.8839999999999999</c:v>
                </c:pt>
                <c:pt idx="4740" formatCode="General">
                  <c:v>8.7360000000000007</c:v>
                </c:pt>
                <c:pt idx="4741" formatCode="General">
                  <c:v>11.916</c:v>
                </c:pt>
                <c:pt idx="4742" formatCode="General">
                  <c:v>14.207000000000001</c:v>
                </c:pt>
                <c:pt idx="4743" formatCode="General">
                  <c:v>11.93</c:v>
                </c:pt>
                <c:pt idx="4744" formatCode="General">
                  <c:v>9.2219999999999995</c:v>
                </c:pt>
                <c:pt idx="4745" formatCode="General">
                  <c:v>10.544</c:v>
                </c:pt>
                <c:pt idx="4746" formatCode="General">
                  <c:v>11.598000000000001</c:v>
                </c:pt>
                <c:pt idx="4747" formatCode="General">
                  <c:v>12.170999999999999</c:v>
                </c:pt>
                <c:pt idx="4748" formatCode="General">
                  <c:v>12.946999999999999</c:v>
                </c:pt>
                <c:pt idx="4749" formatCode="General">
                  <c:v>12.946999999999999</c:v>
                </c:pt>
                <c:pt idx="4750" formatCode="General">
                  <c:v>14.683999999999999</c:v>
                </c:pt>
                <c:pt idx="4751" formatCode="General">
                  <c:v>15.198</c:v>
                </c:pt>
                <c:pt idx="4752" formatCode="General">
                  <c:v>14.778</c:v>
                </c:pt>
                <c:pt idx="4753" formatCode="General">
                  <c:v>17.588999999999999</c:v>
                </c:pt>
                <c:pt idx="4754" formatCode="General">
                  <c:v>17.798999999999999</c:v>
                </c:pt>
                <c:pt idx="4755" formatCode="General">
                  <c:v>16.218</c:v>
                </c:pt>
                <c:pt idx="4756" formatCode="General">
                  <c:v>17.858000000000001</c:v>
                </c:pt>
                <c:pt idx="4757" formatCode="General">
                  <c:v>18.635000000000002</c:v>
                </c:pt>
                <c:pt idx="4758" formatCode="General">
                  <c:v>17.07</c:v>
                </c:pt>
                <c:pt idx="4759" formatCode="General">
                  <c:v>19.643999999999998</c:v>
                </c:pt>
                <c:pt idx="4760" formatCode="General">
                  <c:v>19.096</c:v>
                </c:pt>
                <c:pt idx="4761" formatCode="General">
                  <c:v>16.989999999999998</c:v>
                </c:pt>
                <c:pt idx="4762" formatCode="General">
                  <c:v>16.308</c:v>
                </c:pt>
                <c:pt idx="4763" formatCode="General">
                  <c:v>15.423</c:v>
                </c:pt>
                <c:pt idx="4764" formatCode="General">
                  <c:v>19.077999999999999</c:v>
                </c:pt>
                <c:pt idx="4765" formatCode="General">
                  <c:v>22.782</c:v>
                </c:pt>
                <c:pt idx="4766" formatCode="General">
                  <c:v>21.568999999999999</c:v>
                </c:pt>
                <c:pt idx="4767" formatCode="General">
                  <c:v>24.398</c:v>
                </c:pt>
                <c:pt idx="4768" formatCode="General">
                  <c:v>26.134</c:v>
                </c:pt>
                <c:pt idx="4769" formatCode="General">
                  <c:v>26.134</c:v>
                </c:pt>
                <c:pt idx="4770" formatCode="General">
                  <c:v>27.04</c:v>
                </c:pt>
                <c:pt idx="4771" formatCode="General">
                  <c:v>24.390999999999998</c:v>
                </c:pt>
                <c:pt idx="4772" formatCode="General">
                  <c:v>22.49</c:v>
                </c:pt>
                <c:pt idx="4773" formatCode="General">
                  <c:v>21.856000000000002</c:v>
                </c:pt>
                <c:pt idx="4774" formatCode="General">
                  <c:v>21.52</c:v>
                </c:pt>
                <c:pt idx="4775" formatCode="General">
                  <c:v>18.443999999999999</c:v>
                </c:pt>
                <c:pt idx="4776" formatCode="General">
                  <c:v>16.504999999999999</c:v>
                </c:pt>
                <c:pt idx="4777" formatCode="General">
                  <c:v>16.36</c:v>
                </c:pt>
                <c:pt idx="4778" formatCode="General">
                  <c:v>14.081</c:v>
                </c:pt>
                <c:pt idx="4779" formatCode="General">
                  <c:v>13.759</c:v>
                </c:pt>
                <c:pt idx="4780" formatCode="General">
                  <c:v>15.553000000000001</c:v>
                </c:pt>
                <c:pt idx="4781" formatCode="General">
                  <c:v>13.755000000000001</c:v>
                </c:pt>
                <c:pt idx="4782" formatCode="General">
                  <c:v>13.755000000000001</c:v>
                </c:pt>
                <c:pt idx="4783" formatCode="General">
                  <c:v>15.988</c:v>
                </c:pt>
                <c:pt idx="4784" formatCode="General">
                  <c:v>21.291</c:v>
                </c:pt>
                <c:pt idx="4785" formatCode="General">
                  <c:v>17.364999999999998</c:v>
                </c:pt>
                <c:pt idx="4786" formatCode="General">
                  <c:v>19.588000000000001</c:v>
                </c:pt>
                <c:pt idx="4787" formatCode="General">
                  <c:v>21.395</c:v>
                </c:pt>
                <c:pt idx="4788" formatCode="General">
                  <c:v>21.74</c:v>
                </c:pt>
                <c:pt idx="4789" formatCode="General">
                  <c:v>20.195</c:v>
                </c:pt>
                <c:pt idx="4790" formatCode="General">
                  <c:v>18.789000000000001</c:v>
                </c:pt>
                <c:pt idx="4791" formatCode="General">
                  <c:v>17.193999999999999</c:v>
                </c:pt>
                <c:pt idx="4792" formatCode="General">
                  <c:v>22.992999999999999</c:v>
                </c:pt>
                <c:pt idx="4793" formatCode="General">
                  <c:v>21.274999999999999</c:v>
                </c:pt>
                <c:pt idx="4794" formatCode="General">
                  <c:v>23.888999999999999</c:v>
                </c:pt>
                <c:pt idx="4795" formatCode="General">
                  <c:v>25.361000000000001</c:v>
                </c:pt>
                <c:pt idx="4796" formatCode="General">
                  <c:v>28.408999999999999</c:v>
                </c:pt>
                <c:pt idx="4797" formatCode="General">
                  <c:v>28.952000000000002</c:v>
                </c:pt>
                <c:pt idx="4798" formatCode="General">
                  <c:v>28.561</c:v>
                </c:pt>
                <c:pt idx="4799" formatCode="General">
                  <c:v>27.300999999999998</c:v>
                </c:pt>
                <c:pt idx="4800" formatCode="General">
                  <c:v>27.463000000000001</c:v>
                </c:pt>
                <c:pt idx="4801" formatCode="General">
                  <c:v>27.463000000000001</c:v>
                </c:pt>
                <c:pt idx="4802" formatCode="General">
                  <c:v>25.943999999999999</c:v>
                </c:pt>
                <c:pt idx="4803" formatCode="General">
                  <c:v>29.007000000000001</c:v>
                </c:pt>
                <c:pt idx="4804" formatCode="General">
                  <c:v>30.754000000000001</c:v>
                </c:pt>
                <c:pt idx="4805" formatCode="General">
                  <c:v>34.442</c:v>
                </c:pt>
                <c:pt idx="4806" formatCode="General">
                  <c:v>34.442</c:v>
                </c:pt>
                <c:pt idx="4807" formatCode="General">
                  <c:v>30.611999999999998</c:v>
                </c:pt>
                <c:pt idx="4808" formatCode="General">
                  <c:v>25.748000000000001</c:v>
                </c:pt>
                <c:pt idx="4809" formatCode="General">
                  <c:v>26.245999999999999</c:v>
                </c:pt>
                <c:pt idx="4810" formatCode="General">
                  <c:v>27.332000000000001</c:v>
                </c:pt>
                <c:pt idx="4811" formatCode="General">
                  <c:v>28.542000000000002</c:v>
                </c:pt>
                <c:pt idx="4812" formatCode="General">
                  <c:v>27.201000000000001</c:v>
                </c:pt>
                <c:pt idx="4813" formatCode="General">
                  <c:v>24.74</c:v>
                </c:pt>
                <c:pt idx="4814" formatCode="General">
                  <c:v>25.751999999999999</c:v>
                </c:pt>
                <c:pt idx="4815" formatCode="General">
                  <c:v>23.681999999999999</c:v>
                </c:pt>
                <c:pt idx="4816" formatCode="General">
                  <c:v>22.728999999999999</c:v>
                </c:pt>
                <c:pt idx="4817" formatCode="General">
                  <c:v>23.962</c:v>
                </c:pt>
                <c:pt idx="4818" formatCode="General">
                  <c:v>26.016999999999999</c:v>
                </c:pt>
                <c:pt idx="4819" formatCode="General">
                  <c:v>26.016999999999999</c:v>
                </c:pt>
                <c:pt idx="4820" formatCode="General">
                  <c:v>23.974</c:v>
                </c:pt>
                <c:pt idx="4821" formatCode="General">
                  <c:v>23.875</c:v>
                </c:pt>
                <c:pt idx="4822" formatCode="General">
                  <c:v>21.672000000000001</c:v>
                </c:pt>
                <c:pt idx="4823" formatCode="General">
                  <c:v>18.544</c:v>
                </c:pt>
                <c:pt idx="4824" formatCode="General">
                  <c:v>16.305</c:v>
                </c:pt>
                <c:pt idx="4825" formatCode="General">
                  <c:v>18.972000000000001</c:v>
                </c:pt>
                <c:pt idx="4826" formatCode="General">
                  <c:v>16.518000000000001</c:v>
                </c:pt>
                <c:pt idx="4827" formatCode="General">
                  <c:v>16.885000000000002</c:v>
                </c:pt>
                <c:pt idx="4828" formatCode="General">
                  <c:v>18.763000000000002</c:v>
                </c:pt>
                <c:pt idx="4829" formatCode="General">
                  <c:v>16.82</c:v>
                </c:pt>
                <c:pt idx="4830" formatCode="General">
                  <c:v>18.413</c:v>
                </c:pt>
                <c:pt idx="4831" formatCode="General">
                  <c:v>20.571000000000002</c:v>
                </c:pt>
                <c:pt idx="4832" formatCode="General">
                  <c:v>19.494</c:v>
                </c:pt>
                <c:pt idx="4833" formatCode="General">
                  <c:v>17.829000000000001</c:v>
                </c:pt>
                <c:pt idx="4834" formatCode="General">
                  <c:v>17.253</c:v>
                </c:pt>
                <c:pt idx="4835" formatCode="General">
                  <c:v>17.513000000000002</c:v>
                </c:pt>
                <c:pt idx="4836" formatCode="General">
                  <c:v>18.757999999999999</c:v>
                </c:pt>
                <c:pt idx="4837" formatCode="General">
                  <c:v>16.940000000000001</c:v>
                </c:pt>
                <c:pt idx="4838" formatCode="General">
                  <c:v>15.29</c:v>
                </c:pt>
                <c:pt idx="4839" formatCode="General">
                  <c:v>15.29</c:v>
                </c:pt>
                <c:pt idx="4840" formatCode="General">
                  <c:v>14.534000000000001</c:v>
                </c:pt>
                <c:pt idx="4841" formatCode="General">
                  <c:v>14.019</c:v>
                </c:pt>
                <c:pt idx="4842" formatCode="General">
                  <c:v>12.194000000000001</c:v>
                </c:pt>
                <c:pt idx="4843" formatCode="General">
                  <c:v>11.282</c:v>
                </c:pt>
                <c:pt idx="4844" formatCode="General">
                  <c:v>11.679</c:v>
                </c:pt>
                <c:pt idx="4845" formatCode="General">
                  <c:v>12.691000000000001</c:v>
                </c:pt>
                <c:pt idx="4846" formatCode="General">
                  <c:v>16.835000000000001</c:v>
                </c:pt>
                <c:pt idx="4847" formatCode="General">
                  <c:v>19.521000000000001</c:v>
                </c:pt>
                <c:pt idx="4848" formatCode="General">
                  <c:v>22.962</c:v>
                </c:pt>
                <c:pt idx="4849" formatCode="General">
                  <c:v>25.641999999999999</c:v>
                </c:pt>
                <c:pt idx="4850" formatCode="General">
                  <c:v>29.396000000000001</c:v>
                </c:pt>
                <c:pt idx="4851" formatCode="General">
                  <c:v>35.368000000000002</c:v>
                </c:pt>
                <c:pt idx="4852" formatCode="General">
                  <c:v>30.878</c:v>
                </c:pt>
                <c:pt idx="4853" formatCode="General">
                  <c:v>24.620999999999999</c:v>
                </c:pt>
                <c:pt idx="4854" formatCode="General">
                  <c:v>15.54</c:v>
                </c:pt>
                <c:pt idx="4855" formatCode="General">
                  <c:v>26.084</c:v>
                </c:pt>
                <c:pt idx="4856" formatCode="General">
                  <c:v>34.209000000000003</c:v>
                </c:pt>
                <c:pt idx="4857" formatCode="General">
                  <c:v>31.65</c:v>
                </c:pt>
                <c:pt idx="4858" formatCode="General">
                  <c:v>46.204999999999998</c:v>
                </c:pt>
                <c:pt idx="4859" formatCode="General">
                  <c:v>35.234999999999999</c:v>
                </c:pt>
                <c:pt idx="4860" formatCode="General">
                  <c:v>57.387999999999998</c:v>
                </c:pt>
                <c:pt idx="4861" formatCode="General">
                  <c:v>65.180999999999997</c:v>
                </c:pt>
                <c:pt idx="4862" formatCode="General">
                  <c:v>68.331000000000003</c:v>
                </c:pt>
                <c:pt idx="4863" formatCode="General">
                  <c:v>52.954999999999998</c:v>
                </c:pt>
                <c:pt idx="4864" formatCode="General">
                  <c:v>46.402000000000001</c:v>
                </c:pt>
                <c:pt idx="4865" formatCode="General">
                  <c:v>46.71</c:v>
                </c:pt>
                <c:pt idx="4866" formatCode="General">
                  <c:v>53.148000000000003</c:v>
                </c:pt>
                <c:pt idx="4867" formatCode="General">
                  <c:v>54.58</c:v>
                </c:pt>
                <c:pt idx="4868" formatCode="General">
                  <c:v>42.698</c:v>
                </c:pt>
                <c:pt idx="4869" formatCode="General">
                  <c:v>49.441000000000003</c:v>
                </c:pt>
                <c:pt idx="4870" formatCode="General">
                  <c:v>41.966999999999999</c:v>
                </c:pt>
                <c:pt idx="4871" formatCode="General">
                  <c:v>36.963999999999999</c:v>
                </c:pt>
                <c:pt idx="4872" formatCode="General">
                  <c:v>36.56</c:v>
                </c:pt>
                <c:pt idx="4873" formatCode="General">
                  <c:v>36.195</c:v>
                </c:pt>
                <c:pt idx="4874" formatCode="General">
                  <c:v>40.32</c:v>
                </c:pt>
                <c:pt idx="4875" formatCode="General">
                  <c:v>44.613</c:v>
                </c:pt>
                <c:pt idx="4876" formatCode="General">
                  <c:v>51.823999999999998</c:v>
                </c:pt>
                <c:pt idx="4877" formatCode="General">
                  <c:v>49.32</c:v>
                </c:pt>
                <c:pt idx="4878" formatCode="General">
                  <c:v>49.161999999999999</c:v>
                </c:pt>
                <c:pt idx="4879" formatCode="General">
                  <c:v>52.012999999999998</c:v>
                </c:pt>
                <c:pt idx="4880" formatCode="General">
                  <c:v>52.697000000000003</c:v>
                </c:pt>
                <c:pt idx="4881" formatCode="General">
                  <c:v>43.076999999999998</c:v>
                </c:pt>
                <c:pt idx="4882" formatCode="General">
                  <c:v>41.406999999999996</c:v>
                </c:pt>
                <c:pt idx="4883" formatCode="General">
                  <c:v>43.383000000000003</c:v>
                </c:pt>
                <c:pt idx="4884" formatCode="General">
                  <c:v>39.968000000000004</c:v>
                </c:pt>
                <c:pt idx="4885" formatCode="General">
                  <c:v>36.363</c:v>
                </c:pt>
                <c:pt idx="4886" formatCode="General">
                  <c:v>40.173000000000002</c:v>
                </c:pt>
                <c:pt idx="4887" formatCode="General">
                  <c:v>37.837000000000003</c:v>
                </c:pt>
                <c:pt idx="4888" formatCode="General">
                  <c:v>37.222000000000001</c:v>
                </c:pt>
                <c:pt idx="4889" formatCode="General">
                  <c:v>43.619</c:v>
                </c:pt>
                <c:pt idx="4890" formatCode="General">
                  <c:v>39.783999999999999</c:v>
                </c:pt>
                <c:pt idx="4891" formatCode="General">
                  <c:v>42.354999999999997</c:v>
                </c:pt>
                <c:pt idx="4892" formatCode="General">
                  <c:v>44.173999999999999</c:v>
                </c:pt>
                <c:pt idx="4893" formatCode="General">
                  <c:v>41.984000000000002</c:v>
                </c:pt>
                <c:pt idx="4894" formatCode="General">
                  <c:v>44.753999999999998</c:v>
                </c:pt>
                <c:pt idx="4895" formatCode="General">
                  <c:v>47.177</c:v>
                </c:pt>
                <c:pt idx="4896" formatCode="General">
                  <c:v>52.268000000000001</c:v>
                </c:pt>
                <c:pt idx="4897" formatCode="General">
                  <c:v>50.005000000000003</c:v>
                </c:pt>
                <c:pt idx="4898" formatCode="General">
                  <c:v>52.231000000000002</c:v>
                </c:pt>
                <c:pt idx="4899" formatCode="General">
                  <c:v>53.122</c:v>
                </c:pt>
                <c:pt idx="4900" formatCode="General">
                  <c:v>50.228999999999999</c:v>
                </c:pt>
                <c:pt idx="4901" formatCode="General">
                  <c:v>48.957999999999998</c:v>
                </c:pt>
                <c:pt idx="4902" formatCode="General">
                  <c:v>47.28</c:v>
                </c:pt>
                <c:pt idx="4903" formatCode="General">
                  <c:v>49.372</c:v>
                </c:pt>
                <c:pt idx="4904" formatCode="General">
                  <c:v>54.244</c:v>
                </c:pt>
                <c:pt idx="4905" formatCode="General">
                  <c:v>52.1</c:v>
                </c:pt>
                <c:pt idx="4906" formatCode="General">
                  <c:v>51.281999999999996</c:v>
                </c:pt>
                <c:pt idx="4907" formatCode="General">
                  <c:v>50.061</c:v>
                </c:pt>
                <c:pt idx="4908" formatCode="General">
                  <c:v>48.738999999999997</c:v>
                </c:pt>
                <c:pt idx="4909" formatCode="General">
                  <c:v>48.738999999999997</c:v>
                </c:pt>
                <c:pt idx="4910" formatCode="General">
                  <c:v>52.274999999999999</c:v>
                </c:pt>
                <c:pt idx="4911" formatCode="General">
                  <c:v>49.609000000000002</c:v>
                </c:pt>
                <c:pt idx="4912" formatCode="General">
                  <c:v>51.405999999999999</c:v>
                </c:pt>
                <c:pt idx="4913" formatCode="General">
                  <c:v>48.643999999999998</c:v>
                </c:pt>
                <c:pt idx="4914" formatCode="General">
                  <c:v>49.878999999999998</c:v>
                </c:pt>
                <c:pt idx="4915" formatCode="General">
                  <c:v>51.893999999999998</c:v>
                </c:pt>
                <c:pt idx="4916" formatCode="General">
                  <c:v>55.39</c:v>
                </c:pt>
                <c:pt idx="4917" formatCode="General">
                  <c:v>62.548000000000002</c:v>
                </c:pt>
                <c:pt idx="4918" formatCode="General">
                  <c:v>68.103999999999999</c:v>
                </c:pt>
                <c:pt idx="4919" formatCode="General">
                  <c:v>64.706999999999994</c:v>
                </c:pt>
                <c:pt idx="4920" formatCode="General">
                  <c:v>61.895000000000003</c:v>
                </c:pt>
                <c:pt idx="4921" formatCode="General">
                  <c:v>55.363</c:v>
                </c:pt>
                <c:pt idx="4922" formatCode="General">
                  <c:v>46.637</c:v>
                </c:pt>
                <c:pt idx="4923" formatCode="General">
                  <c:v>50.847000000000001</c:v>
                </c:pt>
                <c:pt idx="4924" formatCode="General">
                  <c:v>52.683</c:v>
                </c:pt>
                <c:pt idx="4925" formatCode="General">
                  <c:v>54.966999999999999</c:v>
                </c:pt>
                <c:pt idx="4926" formatCode="General">
                  <c:v>53.877000000000002</c:v>
                </c:pt>
                <c:pt idx="4927" formatCode="General">
                  <c:v>51.107999999999997</c:v>
                </c:pt>
                <c:pt idx="4928" formatCode="General">
                  <c:v>50.210999999999999</c:v>
                </c:pt>
                <c:pt idx="4929" formatCode="General">
                  <c:v>51.316000000000003</c:v>
                </c:pt>
                <c:pt idx="4930" formatCode="General">
                  <c:v>52.005000000000003</c:v>
                </c:pt>
                <c:pt idx="4931" formatCode="General">
                  <c:v>48.939</c:v>
                </c:pt>
                <c:pt idx="4932" formatCode="General">
                  <c:v>49.792999999999999</c:v>
                </c:pt>
                <c:pt idx="4933" formatCode="General">
                  <c:v>47.164999999999999</c:v>
                </c:pt>
                <c:pt idx="4934" formatCode="General">
                  <c:v>47.095999999999997</c:v>
                </c:pt>
                <c:pt idx="4935" formatCode="General">
                  <c:v>50.366</c:v>
                </c:pt>
                <c:pt idx="4936" formatCode="General">
                  <c:v>50.959000000000003</c:v>
                </c:pt>
                <c:pt idx="4937" formatCode="General">
                  <c:v>51.469000000000001</c:v>
                </c:pt>
                <c:pt idx="4938" formatCode="General">
                  <c:v>51.469000000000001</c:v>
                </c:pt>
                <c:pt idx="4939" formatCode="General">
                  <c:v>51.530999999999999</c:v>
                </c:pt>
                <c:pt idx="4940" formatCode="General">
                  <c:v>47.912999999999997</c:v>
                </c:pt>
                <c:pt idx="4941" formatCode="General">
                  <c:v>50.173999999999999</c:v>
                </c:pt>
                <c:pt idx="4942" formatCode="General">
                  <c:v>45.877000000000002</c:v>
                </c:pt>
                <c:pt idx="4943" formatCode="General">
                  <c:v>48.582000000000001</c:v>
                </c:pt>
                <c:pt idx="4944" formatCode="General">
                  <c:v>46.151000000000003</c:v>
                </c:pt>
                <c:pt idx="4945" formatCode="General">
                  <c:v>46.238999999999997</c:v>
                </c:pt>
                <c:pt idx="4946" formatCode="General">
                  <c:v>47.290999999999997</c:v>
                </c:pt>
                <c:pt idx="4947" formatCode="General">
                  <c:v>46.774999999999999</c:v>
                </c:pt>
                <c:pt idx="4948" formatCode="General">
                  <c:v>47.951000000000001</c:v>
                </c:pt>
                <c:pt idx="4949" formatCode="General">
                  <c:v>45.902999999999999</c:v>
                </c:pt>
                <c:pt idx="4950" formatCode="General">
                  <c:v>45.52</c:v>
                </c:pt>
                <c:pt idx="4951" formatCode="General">
                  <c:v>44.38</c:v>
                </c:pt>
                <c:pt idx="4952" formatCode="General">
                  <c:v>42.207000000000001</c:v>
                </c:pt>
                <c:pt idx="4953" formatCode="General">
                  <c:v>43.947000000000003</c:v>
                </c:pt>
                <c:pt idx="4954" formatCode="General">
                  <c:v>46.164000000000001</c:v>
                </c:pt>
                <c:pt idx="4955" formatCode="General">
                  <c:v>43.637999999999998</c:v>
                </c:pt>
                <c:pt idx="4956" formatCode="General">
                  <c:v>43.927</c:v>
                </c:pt>
                <c:pt idx="4957" formatCode="General">
                  <c:v>42.317</c:v>
                </c:pt>
                <c:pt idx="4958" formatCode="General">
                  <c:v>41.887999999999998</c:v>
                </c:pt>
                <c:pt idx="4959" formatCode="General">
                  <c:v>44.110999999999997</c:v>
                </c:pt>
                <c:pt idx="4960" formatCode="General">
                  <c:v>39.569000000000003</c:v>
                </c:pt>
                <c:pt idx="4961" formatCode="General">
                  <c:v>43.027999999999999</c:v>
                </c:pt>
                <c:pt idx="4962" formatCode="General">
                  <c:v>41.716999999999999</c:v>
                </c:pt>
                <c:pt idx="4963" formatCode="General">
                  <c:v>43.31</c:v>
                </c:pt>
                <c:pt idx="4964" formatCode="General">
                  <c:v>44.259</c:v>
                </c:pt>
                <c:pt idx="4965" formatCode="General">
                  <c:v>48.868000000000002</c:v>
                </c:pt>
                <c:pt idx="4966" formatCode="General">
                  <c:v>51.186</c:v>
                </c:pt>
                <c:pt idx="4967" formatCode="General">
                  <c:v>55.587000000000003</c:v>
                </c:pt>
                <c:pt idx="4968" formatCode="General">
                  <c:v>56.231999999999999</c:v>
                </c:pt>
                <c:pt idx="4969" formatCode="General">
                  <c:v>53.512999999999998</c:v>
                </c:pt>
                <c:pt idx="4970" formatCode="General">
                  <c:v>52.365000000000002</c:v>
                </c:pt>
                <c:pt idx="4971" formatCode="General">
                  <c:v>53.701000000000001</c:v>
                </c:pt>
                <c:pt idx="4972" formatCode="General">
                  <c:v>50.576000000000001</c:v>
                </c:pt>
                <c:pt idx="4973" formatCode="General">
                  <c:v>48.301000000000002</c:v>
                </c:pt>
                <c:pt idx="4974" formatCode="General">
                  <c:v>49.878999999999998</c:v>
                </c:pt>
                <c:pt idx="4975" formatCode="General">
                  <c:v>53.006</c:v>
                </c:pt>
                <c:pt idx="4976" formatCode="General">
                  <c:v>53.595999999999997</c:v>
                </c:pt>
                <c:pt idx="4977" formatCode="General">
                  <c:v>59.195</c:v>
                </c:pt>
                <c:pt idx="4978" formatCode="General">
                  <c:v>59.22</c:v>
                </c:pt>
                <c:pt idx="4979" formatCode="General">
                  <c:v>57.194000000000003</c:v>
                </c:pt>
                <c:pt idx="4980" formatCode="General">
                  <c:v>53.408000000000001</c:v>
                </c:pt>
                <c:pt idx="4981" formatCode="General">
                  <c:v>51.290999999999997</c:v>
                </c:pt>
                <c:pt idx="4982" formatCode="General">
                  <c:v>50.58</c:v>
                </c:pt>
                <c:pt idx="4983" formatCode="General">
                  <c:v>57.127000000000002</c:v>
                </c:pt>
                <c:pt idx="4984" formatCode="General">
                  <c:v>57.127000000000002</c:v>
                </c:pt>
                <c:pt idx="4985" formatCode="General">
                  <c:v>53.395000000000003</c:v>
                </c:pt>
                <c:pt idx="4986" formatCode="General">
                  <c:v>55.124000000000002</c:v>
                </c:pt>
                <c:pt idx="4987" formatCode="General">
                  <c:v>53.627000000000002</c:v>
                </c:pt>
                <c:pt idx="4988" formatCode="General">
                  <c:v>53.476999999999997</c:v>
                </c:pt>
                <c:pt idx="4989" formatCode="General">
                  <c:v>53.332000000000001</c:v>
                </c:pt>
                <c:pt idx="4990" formatCode="General">
                  <c:v>53.585999999999999</c:v>
                </c:pt>
                <c:pt idx="4991" formatCode="General">
                  <c:v>55.588000000000001</c:v>
                </c:pt>
                <c:pt idx="4992" formatCode="General">
                  <c:v>54.968000000000004</c:v>
                </c:pt>
                <c:pt idx="4993" formatCode="General">
                  <c:v>55.258000000000003</c:v>
                </c:pt>
                <c:pt idx="4994" formatCode="General">
                  <c:v>52.47</c:v>
                </c:pt>
                <c:pt idx="4995" formatCode="General">
                  <c:v>53.363999999999997</c:v>
                </c:pt>
                <c:pt idx="4996" formatCode="General">
                  <c:v>52.981000000000002</c:v>
                </c:pt>
                <c:pt idx="4997" formatCode="General">
                  <c:v>53.109000000000002</c:v>
                </c:pt>
                <c:pt idx="4998" formatCode="General">
                  <c:v>52.356000000000002</c:v>
                </c:pt>
                <c:pt idx="4999" formatCode="General">
                  <c:v>52.585000000000001</c:v>
                </c:pt>
                <c:pt idx="5000" formatCode="General">
                  <c:v>52.258000000000003</c:v>
                </c:pt>
                <c:pt idx="5001" formatCode="General">
                  <c:v>55.313000000000002</c:v>
                </c:pt>
                <c:pt idx="5002" formatCode="General">
                  <c:v>54.655999999999999</c:v>
                </c:pt>
                <c:pt idx="5003" formatCode="General">
                  <c:v>56.57</c:v>
                </c:pt>
                <c:pt idx="5004" formatCode="General">
                  <c:v>63.106999999999999</c:v>
                </c:pt>
                <c:pt idx="5005" formatCode="General">
                  <c:v>58.460999999999999</c:v>
                </c:pt>
                <c:pt idx="5006" formatCode="General">
                  <c:v>63.014000000000003</c:v>
                </c:pt>
                <c:pt idx="5007" formatCode="General">
                  <c:v>63.244</c:v>
                </c:pt>
                <c:pt idx="5008" formatCode="General">
                  <c:v>61.847000000000001</c:v>
                </c:pt>
                <c:pt idx="5009" formatCode="General">
                  <c:v>61.481999999999999</c:v>
                </c:pt>
                <c:pt idx="5010" formatCode="General">
                  <c:v>58.625</c:v>
                </c:pt>
                <c:pt idx="5011" formatCode="General">
                  <c:v>58.26</c:v>
                </c:pt>
                <c:pt idx="5012" formatCode="General">
                  <c:v>59.124000000000002</c:v>
                </c:pt>
                <c:pt idx="5013" formatCode="General">
                  <c:v>60.052999999999997</c:v>
                </c:pt>
                <c:pt idx="5014" formatCode="General">
                  <c:v>61.981999999999999</c:v>
                </c:pt>
                <c:pt idx="5015" formatCode="General">
                  <c:v>64.055000000000007</c:v>
                </c:pt>
                <c:pt idx="5016" formatCode="General">
                  <c:v>67.132999999999996</c:v>
                </c:pt>
                <c:pt idx="5017" formatCode="General">
                  <c:v>70.090999999999994</c:v>
                </c:pt>
                <c:pt idx="5018" formatCode="General">
                  <c:v>68.546999999999997</c:v>
                </c:pt>
                <c:pt idx="5019" formatCode="General">
                  <c:v>64.959999999999994</c:v>
                </c:pt>
                <c:pt idx="5020" formatCode="General">
                  <c:v>62.021999999999998</c:v>
                </c:pt>
                <c:pt idx="5021" formatCode="General">
                  <c:v>62.046999999999997</c:v>
                </c:pt>
                <c:pt idx="5022" formatCode="General">
                  <c:v>67.051000000000002</c:v>
                </c:pt>
                <c:pt idx="5023" formatCode="General">
                  <c:v>71.733999999999995</c:v>
                </c:pt>
                <c:pt idx="5024" formatCode="General">
                  <c:v>68.304000000000002</c:v>
                </c:pt>
                <c:pt idx="5025" formatCode="General">
                  <c:v>72.703999999999994</c:v>
                </c:pt>
                <c:pt idx="5026" formatCode="General">
                  <c:v>61.423999999999999</c:v>
                </c:pt>
                <c:pt idx="5027" formatCode="General">
                  <c:v>61.424999999999997</c:v>
                </c:pt>
                <c:pt idx="5028" formatCode="General">
                  <c:v>66.373999999999995</c:v>
                </c:pt>
                <c:pt idx="5029" formatCode="General">
                  <c:v>74.891000000000005</c:v>
                </c:pt>
                <c:pt idx="5030" formatCode="General">
                  <c:v>77.481999999999999</c:v>
                </c:pt>
                <c:pt idx="5031" formatCode="General">
                  <c:v>79.058000000000007</c:v>
                </c:pt>
                <c:pt idx="5032" formatCode="General">
                  <c:v>70.272999999999996</c:v>
                </c:pt>
                <c:pt idx="5033" formatCode="General">
                  <c:v>71.323999999999998</c:v>
                </c:pt>
                <c:pt idx="5034" formatCode="General">
                  <c:v>72.701999999999998</c:v>
                </c:pt>
                <c:pt idx="5035" formatCode="General">
                  <c:v>68.584999999999994</c:v>
                </c:pt>
                <c:pt idx="5036" formatCode="General">
                  <c:v>69.483999999999995</c:v>
                </c:pt>
                <c:pt idx="5037" formatCode="General">
                  <c:v>66.400999999999996</c:v>
                </c:pt>
                <c:pt idx="5038" formatCode="General">
                  <c:v>66.295000000000002</c:v>
                </c:pt>
                <c:pt idx="5039" formatCode="General">
                  <c:v>68.822999999999993</c:v>
                </c:pt>
                <c:pt idx="5040" formatCode="General">
                  <c:v>71.576999999999998</c:v>
                </c:pt>
                <c:pt idx="5041" formatCode="General">
                  <c:v>71.936999999999998</c:v>
                </c:pt>
                <c:pt idx="5042" formatCode="General">
                  <c:v>71.936999999999998</c:v>
                </c:pt>
                <c:pt idx="5043" formatCode="General">
                  <c:v>68.132000000000005</c:v>
                </c:pt>
                <c:pt idx="5044" formatCode="General">
                  <c:v>68.846000000000004</c:v>
                </c:pt>
                <c:pt idx="5045" formatCode="General">
                  <c:v>75.590999999999994</c:v>
                </c:pt>
                <c:pt idx="5046" formatCode="General">
                  <c:v>77.364000000000004</c:v>
                </c:pt>
                <c:pt idx="5047" formatCode="General">
                  <c:v>75.174999999999997</c:v>
                </c:pt>
                <c:pt idx="5048" formatCode="General">
                  <c:v>81.488</c:v>
                </c:pt>
                <c:pt idx="5049" formatCode="General">
                  <c:v>77.802999999999997</c:v>
                </c:pt>
                <c:pt idx="5050" formatCode="General">
                  <c:v>76.314999999999998</c:v>
                </c:pt>
                <c:pt idx="5051" formatCode="General">
                  <c:v>78.331000000000003</c:v>
                </c:pt>
                <c:pt idx="5052" formatCode="General">
                  <c:v>76.146000000000001</c:v>
                </c:pt>
                <c:pt idx="5053" formatCode="General">
                  <c:v>77.177999999999997</c:v>
                </c:pt>
                <c:pt idx="5054" formatCode="General">
                  <c:v>77.611999999999995</c:v>
                </c:pt>
                <c:pt idx="5055" formatCode="General">
                  <c:v>78.902000000000001</c:v>
                </c:pt>
                <c:pt idx="5056" formatCode="General">
                  <c:v>79.531000000000006</c:v>
                </c:pt>
                <c:pt idx="5057" formatCode="General">
                  <c:v>80.989999999999995</c:v>
                </c:pt>
                <c:pt idx="5058" formatCode="General">
                  <c:v>82.325000000000003</c:v>
                </c:pt>
                <c:pt idx="5059" formatCode="General">
                  <c:v>80.962000000000003</c:v>
                </c:pt>
                <c:pt idx="5060" formatCode="General">
                  <c:v>79.742999999999995</c:v>
                </c:pt>
                <c:pt idx="5061" formatCode="General">
                  <c:v>81.796000000000006</c:v>
                </c:pt>
                <c:pt idx="5062" formatCode="General">
                  <c:v>80.010000000000005</c:v>
                </c:pt>
                <c:pt idx="5063" formatCode="General">
                  <c:v>80.010000000000005</c:v>
                </c:pt>
                <c:pt idx="5064" formatCode="General">
                  <c:v>79.808000000000007</c:v>
                </c:pt>
                <c:pt idx="5065" formatCode="General">
                  <c:v>80.748999999999995</c:v>
                </c:pt>
                <c:pt idx="5066" formatCode="General">
                  <c:v>79.614999999999995</c:v>
                </c:pt>
                <c:pt idx="5067" formatCode="General">
                  <c:v>79.013999999999996</c:v>
                </c:pt>
                <c:pt idx="5068" formatCode="General">
                  <c:v>79.013999999999996</c:v>
                </c:pt>
                <c:pt idx="5069" formatCode="General">
                  <c:v>79.605999999999995</c:v>
                </c:pt>
                <c:pt idx="5070" formatCode="General">
                  <c:v>83.156000000000006</c:v>
                </c:pt>
                <c:pt idx="5071" formatCode="General">
                  <c:v>89.468999999999994</c:v>
                </c:pt>
                <c:pt idx="5072" formatCode="General">
                  <c:v>93.667000000000002</c:v>
                </c:pt>
                <c:pt idx="5073" formatCode="General">
                  <c:v>97.64</c:v>
                </c:pt>
                <c:pt idx="5074" formatCode="General">
                  <c:v>99.716999999999999</c:v>
                </c:pt>
                <c:pt idx="5075" formatCode="General">
                  <c:v>98.213999999999999</c:v>
                </c:pt>
                <c:pt idx="5076" formatCode="General">
                  <c:v>93.625</c:v>
                </c:pt>
                <c:pt idx="5077" formatCode="General">
                  <c:v>98.620999999999995</c:v>
                </c:pt>
                <c:pt idx="5078" formatCode="General">
                  <c:v>94.643000000000001</c:v>
                </c:pt>
                <c:pt idx="5079" formatCode="General">
                  <c:v>94.643000000000001</c:v>
                </c:pt>
                <c:pt idx="5080" formatCode="General">
                  <c:v>95.558999999999997</c:v>
                </c:pt>
                <c:pt idx="5081" formatCode="General">
                  <c:v>95.116</c:v>
                </c:pt>
                <c:pt idx="5082" formatCode="General">
                  <c:v>97.876999999999995</c:v>
                </c:pt>
                <c:pt idx="5083" formatCode="General">
                  <c:v>96.052000000000007</c:v>
                </c:pt>
                <c:pt idx="5084" formatCode="General">
                  <c:v>91.063000000000002</c:v>
                </c:pt>
                <c:pt idx="5085" formatCode="General">
                  <c:v>91.162000000000006</c:v>
                </c:pt>
                <c:pt idx="5086" formatCode="General">
                  <c:v>89.5</c:v>
                </c:pt>
                <c:pt idx="5087" formatCode="General">
                  <c:v>92.554000000000002</c:v>
                </c:pt>
                <c:pt idx="5088" formatCode="General">
                  <c:v>95.221999999999994</c:v>
                </c:pt>
                <c:pt idx="5089" formatCode="General">
                  <c:v>96.396000000000001</c:v>
                </c:pt>
                <c:pt idx="5090" formatCode="General">
                  <c:v>98.108999999999995</c:v>
                </c:pt>
                <c:pt idx="5091" formatCode="General">
                  <c:v>101.833</c:v>
                </c:pt>
                <c:pt idx="5092" formatCode="General">
                  <c:v>102.40600000000001</c:v>
                </c:pt>
                <c:pt idx="5093" formatCode="General">
                  <c:v>105.631</c:v>
                </c:pt>
                <c:pt idx="5094" formatCode="General">
                  <c:v>105.73699999999999</c:v>
                </c:pt>
                <c:pt idx="5095" formatCode="General">
                  <c:v>103.773</c:v>
                </c:pt>
                <c:pt idx="5096" formatCode="General">
                  <c:v>101.33499999999999</c:v>
                </c:pt>
                <c:pt idx="5097" formatCode="General">
                  <c:v>105.21</c:v>
                </c:pt>
                <c:pt idx="5098" formatCode="General">
                  <c:v>109.52</c:v>
                </c:pt>
                <c:pt idx="5099" formatCode="General">
                  <c:v>109.52</c:v>
                </c:pt>
                <c:pt idx="5100" formatCode="General">
                  <c:v>119.11</c:v>
                </c:pt>
                <c:pt idx="5101" formatCode="General">
                  <c:v>116.33499999999999</c:v>
                </c:pt>
                <c:pt idx="5102" formatCode="General">
                  <c:v>118.66800000000001</c:v>
                </c:pt>
                <c:pt idx="5103" formatCode="General">
                  <c:v>122.547</c:v>
                </c:pt>
                <c:pt idx="5104" formatCode="General">
                  <c:v>124.869</c:v>
                </c:pt>
                <c:pt idx="5105" formatCode="General">
                  <c:v>122.667</c:v>
                </c:pt>
                <c:pt idx="5106" formatCode="General">
                  <c:v>124.867</c:v>
                </c:pt>
                <c:pt idx="5107" formatCode="General">
                  <c:v>134.19800000000001</c:v>
                </c:pt>
                <c:pt idx="5108" formatCode="General">
                  <c:v>127.209</c:v>
                </c:pt>
                <c:pt idx="5109" formatCode="General">
                  <c:v>129.39400000000001</c:v>
                </c:pt>
                <c:pt idx="5110" formatCode="General">
                  <c:v>126.639</c:v>
                </c:pt>
                <c:pt idx="5111" formatCode="General">
                  <c:v>133.60900000000001</c:v>
                </c:pt>
                <c:pt idx="5112" formatCode="General">
                  <c:v>141.73699999999999</c:v>
                </c:pt>
                <c:pt idx="5113" formatCode="General">
                  <c:v>142.33199999999999</c:v>
                </c:pt>
                <c:pt idx="5114" formatCode="General">
                  <c:v>142.58000000000001</c:v>
                </c:pt>
                <c:pt idx="5115" formatCode="General">
                  <c:v>136.36500000000001</c:v>
                </c:pt>
                <c:pt idx="5116" formatCode="General">
                  <c:v>136.09899999999999</c:v>
                </c:pt>
                <c:pt idx="5117" formatCode="General">
                  <c:v>139.209</c:v>
                </c:pt>
                <c:pt idx="5118" formatCode="General">
                  <c:v>147.37299999999999</c:v>
                </c:pt>
                <c:pt idx="5119" formatCode="General">
                  <c:v>145.05199999999999</c:v>
                </c:pt>
                <c:pt idx="5120" formatCode="General">
                  <c:v>146.489</c:v>
                </c:pt>
                <c:pt idx="5121" formatCode="General">
                  <c:v>150.76400000000001</c:v>
                </c:pt>
                <c:pt idx="5122" formatCode="General">
                  <c:v>154.72399999999999</c:v>
                </c:pt>
                <c:pt idx="5123" formatCode="General">
                  <c:v>156.78100000000001</c:v>
                </c:pt>
                <c:pt idx="5124" formatCode="General">
                  <c:v>154.333</c:v>
                </c:pt>
                <c:pt idx="5125" formatCode="General">
                  <c:v>147.33500000000001</c:v>
                </c:pt>
                <c:pt idx="5126" formatCode="General">
                  <c:v>145.798</c:v>
                </c:pt>
                <c:pt idx="5127" formatCode="General">
                  <c:v>149.05699999999999</c:v>
                </c:pt>
                <c:pt idx="5128" formatCode="General">
                  <c:v>153.33799999999999</c:v>
                </c:pt>
                <c:pt idx="5129" formatCode="General">
                  <c:v>156.351</c:v>
                </c:pt>
                <c:pt idx="5130" formatCode="General">
                  <c:v>155.24600000000001</c:v>
                </c:pt>
                <c:pt idx="5131" formatCode="General">
                  <c:v>157.624</c:v>
                </c:pt>
                <c:pt idx="5132" formatCode="General">
                  <c:v>150.55000000000001</c:v>
                </c:pt>
                <c:pt idx="5133" formatCode="General">
                  <c:v>153.167</c:v>
                </c:pt>
                <c:pt idx="5134" formatCode="General">
                  <c:v>153.184</c:v>
                </c:pt>
                <c:pt idx="5135" formatCode="General">
                  <c:v>149.74299999999999</c:v>
                </c:pt>
                <c:pt idx="5136" formatCode="General">
                  <c:v>151.922</c:v>
                </c:pt>
                <c:pt idx="5137" formatCode="General">
                  <c:v>146.84</c:v>
                </c:pt>
                <c:pt idx="5138" formatCode="General">
                  <c:v>150.166</c:v>
                </c:pt>
                <c:pt idx="5139" formatCode="General">
                  <c:v>149.49100000000001</c:v>
                </c:pt>
                <c:pt idx="5140" formatCode="General">
                  <c:v>145.35900000000001</c:v>
                </c:pt>
                <c:pt idx="5141" formatCode="General">
                  <c:v>146.93600000000001</c:v>
                </c:pt>
                <c:pt idx="5142" formatCode="General">
                  <c:v>141.29300000000001</c:v>
                </c:pt>
                <c:pt idx="5143" formatCode="General">
                  <c:v>141.666</c:v>
                </c:pt>
                <c:pt idx="5144" formatCode="General">
                  <c:v>144.346</c:v>
                </c:pt>
                <c:pt idx="5145" formatCode="General">
                  <c:v>140.774</c:v>
                </c:pt>
                <c:pt idx="5146" formatCode="General">
                  <c:v>140.631</c:v>
                </c:pt>
                <c:pt idx="5147" formatCode="General">
                  <c:v>138.678</c:v>
                </c:pt>
                <c:pt idx="5148" formatCode="General">
                  <c:v>139.82499999999999</c:v>
                </c:pt>
                <c:pt idx="5149" formatCode="General">
                  <c:v>139.697</c:v>
                </c:pt>
                <c:pt idx="5150" formatCode="General">
                  <c:v>143.988</c:v>
                </c:pt>
                <c:pt idx="5151" formatCode="General">
                  <c:v>144.32599999999999</c:v>
                </c:pt>
                <c:pt idx="5152" formatCode="General">
                  <c:v>146.82499999999999</c:v>
                </c:pt>
                <c:pt idx="5153" formatCode="General">
                  <c:v>146.15600000000001</c:v>
                </c:pt>
                <c:pt idx="5154" formatCode="General">
                  <c:v>143.32400000000001</c:v>
                </c:pt>
                <c:pt idx="5155" formatCode="General">
                  <c:v>142.99600000000001</c:v>
                </c:pt>
                <c:pt idx="5156" formatCode="General">
                  <c:v>141.334</c:v>
                </c:pt>
                <c:pt idx="5157" formatCode="General">
                  <c:v>141.10300000000001</c:v>
                </c:pt>
                <c:pt idx="5158" formatCode="General">
                  <c:v>142.82599999999999</c:v>
                </c:pt>
                <c:pt idx="5159" formatCode="General">
                  <c:v>144.524</c:v>
                </c:pt>
                <c:pt idx="5160" formatCode="General">
                  <c:v>146.09200000000001</c:v>
                </c:pt>
                <c:pt idx="5161" formatCode="General">
                  <c:v>152.47399999999999</c:v>
                </c:pt>
                <c:pt idx="5162" formatCode="General">
                  <c:v>150.04300000000001</c:v>
                </c:pt>
                <c:pt idx="5163" formatCode="General">
                  <c:v>147.73599999999999</c:v>
                </c:pt>
                <c:pt idx="5164" formatCode="General">
                  <c:v>149.17400000000001</c:v>
                </c:pt>
                <c:pt idx="5165" formatCode="General">
                  <c:v>148.37899999999999</c:v>
                </c:pt>
                <c:pt idx="5166" formatCode="General">
                  <c:v>150.983</c:v>
                </c:pt>
                <c:pt idx="5167" formatCode="General">
                  <c:v>147.78299999999999</c:v>
                </c:pt>
                <c:pt idx="5168" formatCode="General">
                  <c:v>146.624</c:v>
                </c:pt>
                <c:pt idx="5169" formatCode="General">
                  <c:v>144.78100000000001</c:v>
                </c:pt>
                <c:pt idx="5170" formatCode="General">
                  <c:v>141.55000000000001</c:v>
                </c:pt>
                <c:pt idx="5171" formatCode="General">
                  <c:v>142.52000000000001</c:v>
                </c:pt>
                <c:pt idx="5172" formatCode="General">
                  <c:v>145.96899999999999</c:v>
                </c:pt>
                <c:pt idx="5173" formatCode="General">
                  <c:v>145.167</c:v>
                </c:pt>
                <c:pt idx="5174" formatCode="General">
                  <c:v>144.971</c:v>
                </c:pt>
                <c:pt idx="5175" formatCode="General">
                  <c:v>145.767</c:v>
                </c:pt>
                <c:pt idx="5176" formatCode="General">
                  <c:v>144.08699999999999</c:v>
                </c:pt>
                <c:pt idx="5177" formatCode="General">
                  <c:v>146.45500000000001</c:v>
                </c:pt>
                <c:pt idx="5178" formatCode="General">
                  <c:v>140.27600000000001</c:v>
                </c:pt>
                <c:pt idx="5179" formatCode="General">
                  <c:v>141.20500000000001</c:v>
                </c:pt>
                <c:pt idx="5180" formatCode="General">
                  <c:v>137.63499999999999</c:v>
                </c:pt>
                <c:pt idx="5181" formatCode="General">
                  <c:v>133.232</c:v>
                </c:pt>
                <c:pt idx="5182" formatCode="General">
                  <c:v>128.29900000000001</c:v>
                </c:pt>
                <c:pt idx="5183" formatCode="General">
                  <c:v>130.291</c:v>
                </c:pt>
                <c:pt idx="5184" formatCode="General">
                  <c:v>133.30000000000001</c:v>
                </c:pt>
                <c:pt idx="5185" formatCode="General">
                  <c:v>132.72200000000001</c:v>
                </c:pt>
                <c:pt idx="5186" formatCode="General">
                  <c:v>136.41800000000001</c:v>
                </c:pt>
                <c:pt idx="5187" formatCode="General">
                  <c:v>129.06800000000001</c:v>
                </c:pt>
                <c:pt idx="5188" formatCode="General">
                  <c:v>118.19499999999999</c:v>
                </c:pt>
                <c:pt idx="5189" formatCode="General">
                  <c:v>123.032</c:v>
                </c:pt>
                <c:pt idx="5190" formatCode="General">
                  <c:v>123.107</c:v>
                </c:pt>
                <c:pt idx="5191" formatCode="General">
                  <c:v>122.105</c:v>
                </c:pt>
                <c:pt idx="5192" formatCode="General">
                  <c:v>122.19</c:v>
                </c:pt>
                <c:pt idx="5193" formatCode="General">
                  <c:v>125.432</c:v>
                </c:pt>
                <c:pt idx="5194" formatCode="General">
                  <c:v>122.02500000000001</c:v>
                </c:pt>
                <c:pt idx="5195" formatCode="General">
                  <c:v>121.73699999999999</c:v>
                </c:pt>
                <c:pt idx="5196" formatCode="General">
                  <c:v>121.74299999999999</c:v>
                </c:pt>
                <c:pt idx="5197" formatCode="General">
                  <c:v>120.116</c:v>
                </c:pt>
                <c:pt idx="5198" formatCode="General">
                  <c:v>118.82299999999999</c:v>
                </c:pt>
                <c:pt idx="5199" formatCode="General">
                  <c:v>118.82299999999999</c:v>
                </c:pt>
                <c:pt idx="5200" formatCode="General">
                  <c:v>112.821</c:v>
                </c:pt>
                <c:pt idx="5201" formatCode="General">
                  <c:v>110.01900000000001</c:v>
                </c:pt>
                <c:pt idx="5202" formatCode="General">
                  <c:v>109.64700000000001</c:v>
                </c:pt>
                <c:pt idx="5203" formatCode="General">
                  <c:v>114.29300000000001</c:v>
                </c:pt>
                <c:pt idx="5204" formatCode="General">
                  <c:v>113.58</c:v>
                </c:pt>
                <c:pt idx="5205" formatCode="General">
                  <c:v>116.18300000000001</c:v>
                </c:pt>
                <c:pt idx="5206" formatCode="General">
                  <c:v>112.09</c:v>
                </c:pt>
                <c:pt idx="5207" formatCode="General">
                  <c:v>107.18</c:v>
                </c:pt>
                <c:pt idx="5208" formatCode="General">
                  <c:v>106.679</c:v>
                </c:pt>
                <c:pt idx="5209" formatCode="General">
                  <c:v>97.120999999999995</c:v>
                </c:pt>
                <c:pt idx="5210" formatCode="General">
                  <c:v>101.824</c:v>
                </c:pt>
                <c:pt idx="5211" formatCode="General">
                  <c:v>107.86</c:v>
                </c:pt>
                <c:pt idx="5212" formatCode="General">
                  <c:v>107.646</c:v>
                </c:pt>
                <c:pt idx="5213" formatCode="General">
                  <c:v>107.42</c:v>
                </c:pt>
                <c:pt idx="5214" formatCode="General">
                  <c:v>109.348</c:v>
                </c:pt>
                <c:pt idx="5215" formatCode="General">
                  <c:v>103.36199999999999</c:v>
                </c:pt>
                <c:pt idx="5216" formatCode="General">
                  <c:v>102.913</c:v>
                </c:pt>
                <c:pt idx="5217" formatCode="General">
                  <c:v>106.181</c:v>
                </c:pt>
                <c:pt idx="5218" formatCode="General">
                  <c:v>103.444</c:v>
                </c:pt>
                <c:pt idx="5219" formatCode="General">
                  <c:v>100.315</c:v>
                </c:pt>
                <c:pt idx="5220" formatCode="General">
                  <c:v>99.995999999999995</c:v>
                </c:pt>
                <c:pt idx="5221" formatCode="General">
                  <c:v>99.956000000000003</c:v>
                </c:pt>
                <c:pt idx="5222" formatCode="General">
                  <c:v>102.152</c:v>
                </c:pt>
                <c:pt idx="5223" formatCode="General">
                  <c:v>108.46599999999999</c:v>
                </c:pt>
                <c:pt idx="5224" formatCode="General">
                  <c:v>110.146</c:v>
                </c:pt>
                <c:pt idx="5225" formatCode="General">
                  <c:v>110.86499999999999</c:v>
                </c:pt>
                <c:pt idx="5226" formatCode="General">
                  <c:v>110.77800000000001</c:v>
                </c:pt>
                <c:pt idx="5227" formatCode="General">
                  <c:v>113.43</c:v>
                </c:pt>
                <c:pt idx="5228" formatCode="General">
                  <c:v>106.56399999999999</c:v>
                </c:pt>
                <c:pt idx="5229" formatCode="General">
                  <c:v>105.182</c:v>
                </c:pt>
                <c:pt idx="5230" formatCode="General">
                  <c:v>104.434</c:v>
                </c:pt>
                <c:pt idx="5231" formatCode="General">
                  <c:v>104.087</c:v>
                </c:pt>
                <c:pt idx="5232" formatCode="General">
                  <c:v>102.169</c:v>
                </c:pt>
                <c:pt idx="5233" formatCode="General">
                  <c:v>102.69</c:v>
                </c:pt>
                <c:pt idx="5234" formatCode="General">
                  <c:v>102.544</c:v>
                </c:pt>
                <c:pt idx="5235" formatCode="General">
                  <c:v>106.92</c:v>
                </c:pt>
                <c:pt idx="5236" formatCode="General">
                  <c:v>109.84099999999999</c:v>
                </c:pt>
                <c:pt idx="5237" formatCode="General">
                  <c:v>110.464</c:v>
                </c:pt>
                <c:pt idx="5238" formatCode="General">
                  <c:v>108.804</c:v>
                </c:pt>
                <c:pt idx="5239" formatCode="General">
                  <c:v>107.51600000000001</c:v>
                </c:pt>
                <c:pt idx="5240" formatCode="General">
                  <c:v>109.748</c:v>
                </c:pt>
                <c:pt idx="5241" formatCode="General">
                  <c:v>108.39</c:v>
                </c:pt>
                <c:pt idx="5242" formatCode="General">
                  <c:v>107.596</c:v>
                </c:pt>
                <c:pt idx="5243" formatCode="General">
                  <c:v>111.43</c:v>
                </c:pt>
                <c:pt idx="5244" formatCode="General">
                  <c:v>111.43</c:v>
                </c:pt>
                <c:pt idx="5245" formatCode="General">
                  <c:v>115.11499999999999</c:v>
                </c:pt>
                <c:pt idx="5246" formatCode="General">
                  <c:v>111.94</c:v>
                </c:pt>
                <c:pt idx="5247" formatCode="General">
                  <c:v>108.27200000000001</c:v>
                </c:pt>
                <c:pt idx="5248" formatCode="General">
                  <c:v>112.63500000000001</c:v>
                </c:pt>
                <c:pt idx="5249" formatCode="General">
                  <c:v>111.1</c:v>
                </c:pt>
                <c:pt idx="5250" formatCode="General">
                  <c:v>107.465</c:v>
                </c:pt>
                <c:pt idx="5251" formatCode="General">
                  <c:v>108.572</c:v>
                </c:pt>
                <c:pt idx="5252" formatCode="General">
                  <c:v>111.45099999999999</c:v>
                </c:pt>
                <c:pt idx="5253" formatCode="General">
                  <c:v>113.593</c:v>
                </c:pt>
                <c:pt idx="5254" formatCode="General">
                  <c:v>109.297</c:v>
                </c:pt>
                <c:pt idx="5255" formatCode="General">
                  <c:v>110.471</c:v>
                </c:pt>
                <c:pt idx="5256" formatCode="General">
                  <c:v>106.232</c:v>
                </c:pt>
                <c:pt idx="5257" formatCode="General">
                  <c:v>116.732</c:v>
                </c:pt>
                <c:pt idx="5258" formatCode="General">
                  <c:v>118.105</c:v>
                </c:pt>
                <c:pt idx="5259" formatCode="General">
                  <c:v>120.72</c:v>
                </c:pt>
                <c:pt idx="5260" formatCode="General">
                  <c:v>123.251</c:v>
                </c:pt>
                <c:pt idx="5261" formatCode="General">
                  <c:v>122.354</c:v>
                </c:pt>
                <c:pt idx="5262" formatCode="General">
                  <c:v>120.78700000000001</c:v>
                </c:pt>
                <c:pt idx="5263" formatCode="General">
                  <c:v>119.58199999999999</c:v>
                </c:pt>
                <c:pt idx="5264" formatCode="General">
                  <c:v>119.733</c:v>
                </c:pt>
                <c:pt idx="5265" formatCode="General">
                  <c:v>123.821</c:v>
                </c:pt>
                <c:pt idx="5266" formatCode="General">
                  <c:v>122.509</c:v>
                </c:pt>
                <c:pt idx="5267" formatCode="General">
                  <c:v>126.34699999999999</c:v>
                </c:pt>
                <c:pt idx="5268" formatCode="General">
                  <c:v>129.00299999999999</c:v>
                </c:pt>
                <c:pt idx="5269" formatCode="General">
                  <c:v>129.00299999999999</c:v>
                </c:pt>
                <c:pt idx="5270" formatCode="General">
                  <c:v>123.699</c:v>
                </c:pt>
                <c:pt idx="5271" formatCode="General">
                  <c:v>117.67700000000001</c:v>
                </c:pt>
                <c:pt idx="5272" formatCode="General">
                  <c:v>114.857</c:v>
                </c:pt>
                <c:pt idx="5273" formatCode="General">
                  <c:v>117.337</c:v>
                </c:pt>
                <c:pt idx="5274" formatCode="General">
                  <c:v>117.276</c:v>
                </c:pt>
                <c:pt idx="5275" formatCode="General">
                  <c:v>123.78700000000001</c:v>
                </c:pt>
                <c:pt idx="5276" formatCode="General">
                  <c:v>126.729</c:v>
                </c:pt>
                <c:pt idx="5277" formatCode="General">
                  <c:v>124.453</c:v>
                </c:pt>
                <c:pt idx="5278" formatCode="General">
                  <c:v>117.496</c:v>
                </c:pt>
                <c:pt idx="5279" formatCode="General">
                  <c:v>119.342</c:v>
                </c:pt>
                <c:pt idx="5280" formatCode="General">
                  <c:v>116.21599999999999</c:v>
                </c:pt>
                <c:pt idx="5281" formatCode="General">
                  <c:v>103.642</c:v>
                </c:pt>
                <c:pt idx="5282" formatCode="General">
                  <c:v>108.68899999999999</c:v>
                </c:pt>
                <c:pt idx="5283" formatCode="General">
                  <c:v>105.11799999999999</c:v>
                </c:pt>
                <c:pt idx="5284" formatCode="General">
                  <c:v>105.262</c:v>
                </c:pt>
                <c:pt idx="5285" formatCode="General">
                  <c:v>109.489</c:v>
                </c:pt>
                <c:pt idx="5286" formatCode="General">
                  <c:v>113.158</c:v>
                </c:pt>
                <c:pt idx="5287" formatCode="General">
                  <c:v>109.777</c:v>
                </c:pt>
                <c:pt idx="5288" formatCode="General">
                  <c:v>104.45699999999999</c:v>
                </c:pt>
                <c:pt idx="5289" formatCode="General">
                  <c:v>104.313</c:v>
                </c:pt>
                <c:pt idx="5290" formatCode="General">
                  <c:v>101.102</c:v>
                </c:pt>
                <c:pt idx="5291" formatCode="General">
                  <c:v>103.215</c:v>
                </c:pt>
                <c:pt idx="5292" formatCode="General">
                  <c:v>103.044</c:v>
                </c:pt>
                <c:pt idx="5293" formatCode="General">
                  <c:v>104.381</c:v>
                </c:pt>
                <c:pt idx="5294" formatCode="General">
                  <c:v>109.48099999999999</c:v>
                </c:pt>
                <c:pt idx="5295" formatCode="General">
                  <c:v>111.361</c:v>
                </c:pt>
                <c:pt idx="5296" formatCode="General">
                  <c:v>108.49</c:v>
                </c:pt>
                <c:pt idx="5297" formatCode="General">
                  <c:v>107.932</c:v>
                </c:pt>
                <c:pt idx="5298" formatCode="General">
                  <c:v>103.544</c:v>
                </c:pt>
                <c:pt idx="5299" formatCode="General">
                  <c:v>103.321</c:v>
                </c:pt>
                <c:pt idx="5300" formatCode="General">
                  <c:v>104.504</c:v>
                </c:pt>
                <c:pt idx="5301" formatCode="General">
                  <c:v>98.840999999999994</c:v>
                </c:pt>
                <c:pt idx="5302" formatCode="General">
                  <c:v>98.840999999999994</c:v>
                </c:pt>
                <c:pt idx="5303" formatCode="General">
                  <c:v>96.75</c:v>
                </c:pt>
                <c:pt idx="5304" formatCode="General">
                  <c:v>101.04900000000001</c:v>
                </c:pt>
                <c:pt idx="5305" formatCode="General">
                  <c:v>87.337999999999994</c:v>
                </c:pt>
                <c:pt idx="5306" formatCode="General">
                  <c:v>84.647999999999996</c:v>
                </c:pt>
                <c:pt idx="5307" formatCode="General">
                  <c:v>82.575000000000003</c:v>
                </c:pt>
                <c:pt idx="5308" formatCode="General">
                  <c:v>74.974000000000004</c:v>
                </c:pt>
                <c:pt idx="5309" formatCode="General">
                  <c:v>79.905000000000001</c:v>
                </c:pt>
                <c:pt idx="5310" formatCode="General">
                  <c:v>77.814999999999998</c:v>
                </c:pt>
                <c:pt idx="5311" formatCode="General">
                  <c:v>83.775999999999996</c:v>
                </c:pt>
                <c:pt idx="5312" formatCode="General">
                  <c:v>80.727999999999994</c:v>
                </c:pt>
                <c:pt idx="5313" formatCode="General">
                  <c:v>82.534999999999997</c:v>
                </c:pt>
                <c:pt idx="5314" formatCode="General">
                  <c:v>77.915000000000006</c:v>
                </c:pt>
                <c:pt idx="5315" formatCode="General">
                  <c:v>78.231999999999999</c:v>
                </c:pt>
                <c:pt idx="5316" formatCode="General">
                  <c:v>78.736000000000004</c:v>
                </c:pt>
                <c:pt idx="5317" formatCode="General">
                  <c:v>79.168000000000006</c:v>
                </c:pt>
                <c:pt idx="5318" formatCode="General">
                  <c:v>76.042000000000002</c:v>
                </c:pt>
                <c:pt idx="5319" formatCode="General">
                  <c:v>78.671999999999997</c:v>
                </c:pt>
                <c:pt idx="5320" formatCode="General">
                  <c:v>79.119</c:v>
                </c:pt>
                <c:pt idx="5321" formatCode="General">
                  <c:v>78.478999999999999</c:v>
                </c:pt>
                <c:pt idx="5322" formatCode="General">
                  <c:v>80.043999999999997</c:v>
                </c:pt>
                <c:pt idx="5323" formatCode="General">
                  <c:v>80.043999999999997</c:v>
                </c:pt>
                <c:pt idx="5324" formatCode="General">
                  <c:v>77.072000000000003</c:v>
                </c:pt>
                <c:pt idx="5325" formatCode="General">
                  <c:v>72.480999999999995</c:v>
                </c:pt>
                <c:pt idx="5326" formatCode="General">
                  <c:v>79.763999999999996</c:v>
                </c:pt>
                <c:pt idx="5327" formatCode="General">
                  <c:v>77.798000000000002</c:v>
                </c:pt>
                <c:pt idx="5328" formatCode="General">
                  <c:v>77.396000000000001</c:v>
                </c:pt>
                <c:pt idx="5329" formatCode="General">
                  <c:v>85.617999999999995</c:v>
                </c:pt>
                <c:pt idx="5330" formatCode="General">
                  <c:v>88.71</c:v>
                </c:pt>
                <c:pt idx="5331" formatCode="General">
                  <c:v>87.358999999999995</c:v>
                </c:pt>
                <c:pt idx="5332" formatCode="General">
                  <c:v>85.149000000000001</c:v>
                </c:pt>
                <c:pt idx="5333" formatCode="General">
                  <c:v>89.59</c:v>
                </c:pt>
                <c:pt idx="5334" formatCode="General">
                  <c:v>86.194000000000003</c:v>
                </c:pt>
                <c:pt idx="5335" formatCode="General">
                  <c:v>84.915000000000006</c:v>
                </c:pt>
                <c:pt idx="5336" formatCode="General">
                  <c:v>81.986000000000004</c:v>
                </c:pt>
                <c:pt idx="5337" formatCode="General">
                  <c:v>80.712000000000003</c:v>
                </c:pt>
                <c:pt idx="5338" formatCode="General">
                  <c:v>81.498999999999995</c:v>
                </c:pt>
                <c:pt idx="5339" formatCode="General">
                  <c:v>81.320999999999998</c:v>
                </c:pt>
                <c:pt idx="5340" formatCode="General">
                  <c:v>82.692999999999998</c:v>
                </c:pt>
                <c:pt idx="5341" formatCode="General">
                  <c:v>80.337999999999994</c:v>
                </c:pt>
                <c:pt idx="5342" formatCode="General">
                  <c:v>77.5</c:v>
                </c:pt>
                <c:pt idx="5343" formatCode="General">
                  <c:v>75.046999999999997</c:v>
                </c:pt>
                <c:pt idx="5344" formatCode="General">
                  <c:v>79.549000000000007</c:v>
                </c:pt>
                <c:pt idx="5345" formatCode="General">
                  <c:v>74.754999999999995</c:v>
                </c:pt>
                <c:pt idx="5346" formatCode="General">
                  <c:v>70.738</c:v>
                </c:pt>
                <c:pt idx="5347" formatCode="General">
                  <c:v>60.904000000000003</c:v>
                </c:pt>
                <c:pt idx="5348" formatCode="General">
                  <c:v>60.314</c:v>
                </c:pt>
                <c:pt idx="5349" formatCode="General">
                  <c:v>59.603000000000002</c:v>
                </c:pt>
                <c:pt idx="5350" formatCode="General">
                  <c:v>62.039000000000001</c:v>
                </c:pt>
                <c:pt idx="5351" formatCode="General">
                  <c:v>61.959000000000003</c:v>
                </c:pt>
                <c:pt idx="5352" formatCode="General">
                  <c:v>63.274000000000001</c:v>
                </c:pt>
                <c:pt idx="5353" formatCode="General">
                  <c:v>59.250999999999998</c:v>
                </c:pt>
                <c:pt idx="5354" formatCode="General">
                  <c:v>62.148000000000003</c:v>
                </c:pt>
                <c:pt idx="5355" formatCode="General">
                  <c:v>61.771000000000001</c:v>
                </c:pt>
                <c:pt idx="5356" formatCode="General">
                  <c:v>57.311999999999998</c:v>
                </c:pt>
                <c:pt idx="5357" formatCode="General">
                  <c:v>44.46</c:v>
                </c:pt>
                <c:pt idx="5358" formatCode="General">
                  <c:v>42.546999999999997</c:v>
                </c:pt>
                <c:pt idx="5359" formatCode="General">
                  <c:v>40.698999999999998</c:v>
                </c:pt>
                <c:pt idx="5360" formatCode="General">
                  <c:v>46.19</c:v>
                </c:pt>
                <c:pt idx="5361" formatCode="General">
                  <c:v>51.323999999999998</c:v>
                </c:pt>
                <c:pt idx="5362" formatCode="General">
                  <c:v>48.906999999999996</c:v>
                </c:pt>
                <c:pt idx="5363" formatCode="General">
                  <c:v>45.485999999999997</c:v>
                </c:pt>
                <c:pt idx="5364" formatCode="General">
                  <c:v>45.692999999999998</c:v>
                </c:pt>
                <c:pt idx="5365" formatCode="General">
                  <c:v>38.369</c:v>
                </c:pt>
                <c:pt idx="5366" formatCode="General">
                  <c:v>38.362000000000002</c:v>
                </c:pt>
                <c:pt idx="5367" formatCode="General">
                  <c:v>37.770000000000003</c:v>
                </c:pt>
                <c:pt idx="5368" formatCode="General">
                  <c:v>38.798000000000002</c:v>
                </c:pt>
                <c:pt idx="5369" formatCode="General">
                  <c:v>38.872999999999998</c:v>
                </c:pt>
                <c:pt idx="5370" formatCode="General">
                  <c:v>38.286000000000001</c:v>
                </c:pt>
                <c:pt idx="5371" formatCode="General">
                  <c:v>35.872999999999998</c:v>
                </c:pt>
                <c:pt idx="5372" formatCode="General">
                  <c:v>30.646000000000001</c:v>
                </c:pt>
                <c:pt idx="5373" formatCode="General">
                  <c:v>24.885000000000002</c:v>
                </c:pt>
                <c:pt idx="5374" formatCode="General">
                  <c:v>21.911999999999999</c:v>
                </c:pt>
                <c:pt idx="5375" formatCode="General">
                  <c:v>24.28</c:v>
                </c:pt>
                <c:pt idx="5376" formatCode="General">
                  <c:v>26.927</c:v>
                </c:pt>
                <c:pt idx="5377" formatCode="General">
                  <c:v>28.952999999999999</c:v>
                </c:pt>
                <c:pt idx="5378" formatCode="General">
                  <c:v>23.959</c:v>
                </c:pt>
                <c:pt idx="5379" formatCode="General">
                  <c:v>26.802</c:v>
                </c:pt>
                <c:pt idx="5380" formatCode="General">
                  <c:v>29.030999999999999</c:v>
                </c:pt>
                <c:pt idx="5381" formatCode="General">
                  <c:v>24.076000000000001</c:v>
                </c:pt>
                <c:pt idx="5382" formatCode="General">
                  <c:v>25.065999999999999</c:v>
                </c:pt>
                <c:pt idx="5383" formatCode="General">
                  <c:v>20.498000000000001</c:v>
                </c:pt>
                <c:pt idx="5384" formatCode="General">
                  <c:v>16.989999999999998</c:v>
                </c:pt>
                <c:pt idx="5385" formatCode="General">
                  <c:v>21.212</c:v>
                </c:pt>
                <c:pt idx="5386" formatCode="General">
                  <c:v>18.925999999999998</c:v>
                </c:pt>
                <c:pt idx="5387" formatCode="General">
                  <c:v>23.094000000000001</c:v>
                </c:pt>
                <c:pt idx="5388" formatCode="General">
                  <c:v>19.719000000000001</c:v>
                </c:pt>
                <c:pt idx="5389" formatCode="General">
                  <c:v>12.452999999999999</c:v>
                </c:pt>
                <c:pt idx="5390" formatCode="General">
                  <c:v>2.367</c:v>
                </c:pt>
                <c:pt idx="5391" formatCode="General">
                  <c:v>3.6469999999999998</c:v>
                </c:pt>
                <c:pt idx="5392" formatCode="General">
                  <c:v>-6.0999999999999999E-2</c:v>
                </c:pt>
                <c:pt idx="5393" formatCode="General">
                  <c:v>-8.0310000000000006</c:v>
                </c:pt>
                <c:pt idx="5394" formatCode="General">
                  <c:v>-3.105</c:v>
                </c:pt>
                <c:pt idx="5395" formatCode="General">
                  <c:v>2.4990000000000001</c:v>
                </c:pt>
                <c:pt idx="5396" formatCode="General">
                  <c:v>12.199</c:v>
                </c:pt>
                <c:pt idx="5397" formatCode="General">
                  <c:v>19.222000000000001</c:v>
                </c:pt>
                <c:pt idx="5398" formatCode="General">
                  <c:v>17.821000000000002</c:v>
                </c:pt>
                <c:pt idx="5399" formatCode="General">
                  <c:v>27.437000000000001</c:v>
                </c:pt>
                <c:pt idx="5400" formatCode="General">
                  <c:v>31.178000000000001</c:v>
                </c:pt>
                <c:pt idx="5401" formatCode="General">
                  <c:v>34.445999999999998</c:v>
                </c:pt>
                <c:pt idx="5402" formatCode="General">
                  <c:v>36.941000000000003</c:v>
                </c:pt>
                <c:pt idx="5403" formatCode="General">
                  <c:v>36.941000000000003</c:v>
                </c:pt>
                <c:pt idx="5404" formatCode="General">
                  <c:v>39.853999999999999</c:v>
                </c:pt>
                <c:pt idx="5405" formatCode="General">
                  <c:v>33.631999999999998</c:v>
                </c:pt>
                <c:pt idx="5406" formatCode="General">
                  <c:v>25.047999999999998</c:v>
                </c:pt>
                <c:pt idx="5407" formatCode="General">
                  <c:v>22.312000000000001</c:v>
                </c:pt>
                <c:pt idx="5408" formatCode="General">
                  <c:v>22.521000000000001</c:v>
                </c:pt>
                <c:pt idx="5409" formatCode="General">
                  <c:v>18.774999999999999</c:v>
                </c:pt>
                <c:pt idx="5410" formatCode="General">
                  <c:v>23.904</c:v>
                </c:pt>
                <c:pt idx="5411" formatCode="General">
                  <c:v>23.681000000000001</c:v>
                </c:pt>
                <c:pt idx="5412" formatCode="General">
                  <c:v>20.11</c:v>
                </c:pt>
                <c:pt idx="5413" formatCode="General">
                  <c:v>21.283999999999999</c:v>
                </c:pt>
                <c:pt idx="5414" formatCode="General">
                  <c:v>24.547000000000001</c:v>
                </c:pt>
                <c:pt idx="5415" formatCode="General">
                  <c:v>18.472000000000001</c:v>
                </c:pt>
                <c:pt idx="5416" formatCode="General">
                  <c:v>28.821000000000002</c:v>
                </c:pt>
                <c:pt idx="5417" formatCode="General">
                  <c:v>32.289000000000001</c:v>
                </c:pt>
                <c:pt idx="5418" formatCode="General">
                  <c:v>38.54</c:v>
                </c:pt>
                <c:pt idx="5419" formatCode="General">
                  <c:v>43.792999999999999</c:v>
                </c:pt>
                <c:pt idx="5420" formatCode="General">
                  <c:v>37.436</c:v>
                </c:pt>
                <c:pt idx="5421" formatCode="General">
                  <c:v>27.739000000000001</c:v>
                </c:pt>
                <c:pt idx="5422" formatCode="General">
                  <c:v>28.431999999999999</c:v>
                </c:pt>
                <c:pt idx="5423" formatCode="General">
                  <c:v>33.231000000000002</c:v>
                </c:pt>
                <c:pt idx="5424" formatCode="General">
                  <c:v>30.238</c:v>
                </c:pt>
              </c:numCache>
            </c:numRef>
          </c:val>
          <c:smooth val="0"/>
          <c:extLst>
            <c:ext xmlns:c16="http://schemas.microsoft.com/office/drawing/2014/chart" uri="{C3380CC4-5D6E-409C-BE32-E72D297353CC}">
              <c16:uniqueId val="{00000000-DB45-4451-9EA5-B7E5DFB6EBB5}"/>
            </c:ext>
          </c:extLst>
        </c:ser>
        <c:ser>
          <c:idx val="1"/>
          <c:order val="1"/>
          <c:tx>
            <c:strRef>
              <c:f>Bonds!$K$4</c:f>
              <c:strCache>
                <c:ptCount val="1"/>
                <c:pt idx="0">
                  <c:v>Germany 2Y-10Y Spread</c:v>
                </c:pt>
              </c:strCache>
            </c:strRef>
          </c:tx>
          <c:spPr>
            <a:ln w="6350" cap="rnd">
              <a:solidFill>
                <a:schemeClr val="accent2"/>
              </a:solidFill>
              <a:round/>
            </a:ln>
            <a:effectLst/>
          </c:spPr>
          <c:marker>
            <c:symbol val="none"/>
          </c:marker>
          <c:val>
            <c:numRef>
              <c:f>Bonds!$K$7:$K$5431</c:f>
              <c:numCache>
                <c:formatCode>0.00</c:formatCode>
                <c:ptCount val="5425"/>
                <c:pt idx="0">
                  <c:v>74.593000000000004</c:v>
                </c:pt>
                <c:pt idx="1">
                  <c:v>77.233999999999995</c:v>
                </c:pt>
                <c:pt idx="2">
                  <c:v>76.153000000000006</c:v>
                </c:pt>
                <c:pt idx="3">
                  <c:v>78.254000000000005</c:v>
                </c:pt>
                <c:pt idx="4">
                  <c:v>77.498000000000005</c:v>
                </c:pt>
                <c:pt idx="5">
                  <c:v>76.203000000000003</c:v>
                </c:pt>
                <c:pt idx="6">
                  <c:v>75.466999999999999</c:v>
                </c:pt>
                <c:pt idx="7">
                  <c:v>78.549000000000007</c:v>
                </c:pt>
                <c:pt idx="8">
                  <c:v>78.873000000000005</c:v>
                </c:pt>
                <c:pt idx="9">
                  <c:v>77.512</c:v>
                </c:pt>
                <c:pt idx="10">
                  <c:v>79.004000000000005</c:v>
                </c:pt>
                <c:pt idx="11">
                  <c:v>79.745000000000005</c:v>
                </c:pt>
                <c:pt idx="12">
                  <c:v>79.322999999999993</c:v>
                </c:pt>
                <c:pt idx="13">
                  <c:v>79.256</c:v>
                </c:pt>
                <c:pt idx="14">
                  <c:v>80.995999999999995</c:v>
                </c:pt>
                <c:pt idx="15">
                  <c:v>82.263000000000005</c:v>
                </c:pt>
                <c:pt idx="16">
                  <c:v>82.6</c:v>
                </c:pt>
                <c:pt idx="17">
                  <c:v>82.769000000000005</c:v>
                </c:pt>
                <c:pt idx="18">
                  <c:v>81.007000000000005</c:v>
                </c:pt>
                <c:pt idx="19">
                  <c:v>78.722999999999999</c:v>
                </c:pt>
                <c:pt idx="20">
                  <c:v>79.613</c:v>
                </c:pt>
                <c:pt idx="21">
                  <c:v>78.978999999999999</c:v>
                </c:pt>
                <c:pt idx="22">
                  <c:v>83.543000000000006</c:v>
                </c:pt>
                <c:pt idx="23">
                  <c:v>84.128</c:v>
                </c:pt>
                <c:pt idx="24">
                  <c:v>85.504000000000005</c:v>
                </c:pt>
                <c:pt idx="25">
                  <c:v>81.706000000000003</c:v>
                </c:pt>
                <c:pt idx="26">
                  <c:v>80.617000000000004</c:v>
                </c:pt>
                <c:pt idx="27">
                  <c:v>85.069000000000003</c:v>
                </c:pt>
                <c:pt idx="28">
                  <c:v>89.113</c:v>
                </c:pt>
                <c:pt idx="29">
                  <c:v>91.138999999999996</c:v>
                </c:pt>
                <c:pt idx="30">
                  <c:v>110.5</c:v>
                </c:pt>
                <c:pt idx="31">
                  <c:v>110.461</c:v>
                </c:pt>
                <c:pt idx="32">
                  <c:v>120.102</c:v>
                </c:pt>
                <c:pt idx="33">
                  <c:v>120.515</c:v>
                </c:pt>
                <c:pt idx="34">
                  <c:v>124.916</c:v>
                </c:pt>
                <c:pt idx="35">
                  <c:v>129.76599999999999</c:v>
                </c:pt>
                <c:pt idx="36">
                  <c:v>135.042</c:v>
                </c:pt>
                <c:pt idx="37">
                  <c:v>135.364</c:v>
                </c:pt>
                <c:pt idx="38">
                  <c:v>140.08500000000001</c:v>
                </c:pt>
                <c:pt idx="39">
                  <c:v>138.05799999999999</c:v>
                </c:pt>
                <c:pt idx="40">
                  <c:v>134.84299999999999</c:v>
                </c:pt>
                <c:pt idx="41">
                  <c:v>131.97800000000001</c:v>
                </c:pt>
                <c:pt idx="42">
                  <c:v>132.96600000000001</c:v>
                </c:pt>
                <c:pt idx="43">
                  <c:v>130.98599999999999</c:v>
                </c:pt>
                <c:pt idx="44">
                  <c:v>131.392</c:v>
                </c:pt>
                <c:pt idx="45">
                  <c:v>129.73699999999999</c:v>
                </c:pt>
                <c:pt idx="46">
                  <c:v>132.303</c:v>
                </c:pt>
                <c:pt idx="47">
                  <c:v>134.232</c:v>
                </c:pt>
                <c:pt idx="48">
                  <c:v>132.35300000000001</c:v>
                </c:pt>
                <c:pt idx="49">
                  <c:v>132.30000000000001</c:v>
                </c:pt>
                <c:pt idx="50">
                  <c:v>130.30000000000001</c:v>
                </c:pt>
                <c:pt idx="51">
                  <c:v>127.68300000000001</c:v>
                </c:pt>
                <c:pt idx="52">
                  <c:v>123.873</c:v>
                </c:pt>
                <c:pt idx="53">
                  <c:v>125.49</c:v>
                </c:pt>
                <c:pt idx="54">
                  <c:v>125.879</c:v>
                </c:pt>
                <c:pt idx="55">
                  <c:v>126.286</c:v>
                </c:pt>
                <c:pt idx="56">
                  <c:v>124.337</c:v>
                </c:pt>
                <c:pt idx="57">
                  <c:v>123.02500000000001</c:v>
                </c:pt>
                <c:pt idx="58">
                  <c:v>126.798</c:v>
                </c:pt>
                <c:pt idx="59">
                  <c:v>126.91500000000001</c:v>
                </c:pt>
                <c:pt idx="60">
                  <c:v>125.643</c:v>
                </c:pt>
                <c:pt idx="61">
                  <c:v>124.38200000000001</c:v>
                </c:pt>
                <c:pt idx="62">
                  <c:v>122.889</c:v>
                </c:pt>
                <c:pt idx="63">
                  <c:v>121.756</c:v>
                </c:pt>
                <c:pt idx="64">
                  <c:v>123.773</c:v>
                </c:pt>
                <c:pt idx="65">
                  <c:v>128.16300000000001</c:v>
                </c:pt>
                <c:pt idx="66">
                  <c:v>125.65</c:v>
                </c:pt>
                <c:pt idx="67">
                  <c:v>117.15</c:v>
                </c:pt>
                <c:pt idx="68">
                  <c:v>122.985</c:v>
                </c:pt>
                <c:pt idx="69">
                  <c:v>124.404</c:v>
                </c:pt>
                <c:pt idx="70">
                  <c:v>128.73699999999999</c:v>
                </c:pt>
                <c:pt idx="71">
                  <c:v>130.5</c:v>
                </c:pt>
                <c:pt idx="72">
                  <c:v>127.998</c:v>
                </c:pt>
                <c:pt idx="73">
                  <c:v>125.82</c:v>
                </c:pt>
                <c:pt idx="74">
                  <c:v>128.85300000000001</c:v>
                </c:pt>
                <c:pt idx="75">
                  <c:v>127.21</c:v>
                </c:pt>
                <c:pt idx="76">
                  <c:v>127.196</c:v>
                </c:pt>
                <c:pt idx="77">
                  <c:v>120.66500000000001</c:v>
                </c:pt>
                <c:pt idx="78">
                  <c:v>115.057</c:v>
                </c:pt>
                <c:pt idx="79">
                  <c:v>117.15300000000001</c:v>
                </c:pt>
                <c:pt idx="80">
                  <c:v>117.947</c:v>
                </c:pt>
                <c:pt idx="81">
                  <c:v>114.89400000000001</c:v>
                </c:pt>
                <c:pt idx="82">
                  <c:v>110.289</c:v>
                </c:pt>
                <c:pt idx="83">
                  <c:v>108.298</c:v>
                </c:pt>
                <c:pt idx="84">
                  <c:v>109.887</c:v>
                </c:pt>
                <c:pt idx="85">
                  <c:v>108.04600000000001</c:v>
                </c:pt>
                <c:pt idx="86">
                  <c:v>112.999</c:v>
                </c:pt>
                <c:pt idx="87">
                  <c:v>114.46</c:v>
                </c:pt>
                <c:pt idx="88">
                  <c:v>116.81699999999999</c:v>
                </c:pt>
                <c:pt idx="89">
                  <c:v>115.29900000000001</c:v>
                </c:pt>
                <c:pt idx="90">
                  <c:v>111.792</c:v>
                </c:pt>
                <c:pt idx="91">
                  <c:v>109.699</c:v>
                </c:pt>
                <c:pt idx="92">
                  <c:v>105.79900000000001</c:v>
                </c:pt>
                <c:pt idx="93">
                  <c:v>115.941</c:v>
                </c:pt>
                <c:pt idx="94">
                  <c:v>118.053</c:v>
                </c:pt>
                <c:pt idx="95">
                  <c:v>117.65300000000001</c:v>
                </c:pt>
                <c:pt idx="96">
                  <c:v>120.21599999999999</c:v>
                </c:pt>
                <c:pt idx="97">
                  <c:v>120.11199999999999</c:v>
                </c:pt>
                <c:pt idx="98">
                  <c:v>117.401</c:v>
                </c:pt>
                <c:pt idx="99">
                  <c:v>117.669</c:v>
                </c:pt>
                <c:pt idx="100">
                  <c:v>124.59</c:v>
                </c:pt>
                <c:pt idx="101">
                  <c:v>123.795</c:v>
                </c:pt>
                <c:pt idx="102">
                  <c:v>125.949</c:v>
                </c:pt>
                <c:pt idx="103">
                  <c:v>128.113</c:v>
                </c:pt>
                <c:pt idx="104">
                  <c:v>126.82599999999999</c:v>
                </c:pt>
                <c:pt idx="105">
                  <c:v>127.152</c:v>
                </c:pt>
                <c:pt idx="106">
                  <c:v>127.14100000000001</c:v>
                </c:pt>
                <c:pt idx="107">
                  <c:v>129.18899999999999</c:v>
                </c:pt>
                <c:pt idx="108">
                  <c:v>135.17599999999999</c:v>
                </c:pt>
                <c:pt idx="109">
                  <c:v>134.85499999999999</c:v>
                </c:pt>
                <c:pt idx="110">
                  <c:v>135.506</c:v>
                </c:pt>
                <c:pt idx="111">
                  <c:v>133.68799999999999</c:v>
                </c:pt>
                <c:pt idx="112">
                  <c:v>132.57900000000001</c:v>
                </c:pt>
                <c:pt idx="113">
                  <c:v>129.767</c:v>
                </c:pt>
                <c:pt idx="114">
                  <c:v>124.503</c:v>
                </c:pt>
                <c:pt idx="115">
                  <c:v>124.35299999999999</c:v>
                </c:pt>
                <c:pt idx="116">
                  <c:v>118.735</c:v>
                </c:pt>
                <c:pt idx="117">
                  <c:v>117.063</c:v>
                </c:pt>
                <c:pt idx="118">
                  <c:v>110.67700000000001</c:v>
                </c:pt>
                <c:pt idx="119">
                  <c:v>111.791</c:v>
                </c:pt>
                <c:pt idx="120">
                  <c:v>108.003</c:v>
                </c:pt>
                <c:pt idx="121">
                  <c:v>109.988</c:v>
                </c:pt>
                <c:pt idx="122">
                  <c:v>110.474</c:v>
                </c:pt>
                <c:pt idx="123">
                  <c:v>112.187</c:v>
                </c:pt>
                <c:pt idx="124">
                  <c:v>110.572</c:v>
                </c:pt>
                <c:pt idx="125">
                  <c:v>105.66200000000001</c:v>
                </c:pt>
                <c:pt idx="126">
                  <c:v>102.877</c:v>
                </c:pt>
                <c:pt idx="127">
                  <c:v>99.497</c:v>
                </c:pt>
                <c:pt idx="128">
                  <c:v>101.40900000000001</c:v>
                </c:pt>
                <c:pt idx="129">
                  <c:v>100.354</c:v>
                </c:pt>
                <c:pt idx="130">
                  <c:v>104.492</c:v>
                </c:pt>
                <c:pt idx="131">
                  <c:v>103.613</c:v>
                </c:pt>
                <c:pt idx="132">
                  <c:v>100.28700000000001</c:v>
                </c:pt>
                <c:pt idx="133">
                  <c:v>99.597999999999999</c:v>
                </c:pt>
                <c:pt idx="134">
                  <c:v>102.443</c:v>
                </c:pt>
                <c:pt idx="135">
                  <c:v>103.57899999999999</c:v>
                </c:pt>
                <c:pt idx="136">
                  <c:v>107.703</c:v>
                </c:pt>
                <c:pt idx="137">
                  <c:v>107.178</c:v>
                </c:pt>
                <c:pt idx="138">
                  <c:v>108.524</c:v>
                </c:pt>
                <c:pt idx="139">
                  <c:v>109.06399999999999</c:v>
                </c:pt>
                <c:pt idx="140">
                  <c:v>111.438</c:v>
                </c:pt>
                <c:pt idx="141">
                  <c:v>107.256</c:v>
                </c:pt>
                <c:pt idx="142">
                  <c:v>106.999</c:v>
                </c:pt>
                <c:pt idx="143">
                  <c:v>108.55200000000001</c:v>
                </c:pt>
                <c:pt idx="144">
                  <c:v>108.71899999999999</c:v>
                </c:pt>
                <c:pt idx="145">
                  <c:v>108.771</c:v>
                </c:pt>
                <c:pt idx="146">
                  <c:v>108.199</c:v>
                </c:pt>
                <c:pt idx="147">
                  <c:v>109.25</c:v>
                </c:pt>
                <c:pt idx="148">
                  <c:v>109.48099999999999</c:v>
                </c:pt>
                <c:pt idx="149">
                  <c:v>110.756</c:v>
                </c:pt>
                <c:pt idx="150">
                  <c:v>109.44799999999999</c:v>
                </c:pt>
                <c:pt idx="151">
                  <c:v>109.176</c:v>
                </c:pt>
                <c:pt idx="152">
                  <c:v>109.21899999999999</c:v>
                </c:pt>
                <c:pt idx="153">
                  <c:v>110.727</c:v>
                </c:pt>
                <c:pt idx="154">
                  <c:v>108.965</c:v>
                </c:pt>
                <c:pt idx="155">
                  <c:v>111.32599999999999</c:v>
                </c:pt>
                <c:pt idx="156">
                  <c:v>116.745</c:v>
                </c:pt>
                <c:pt idx="157">
                  <c:v>110.767</c:v>
                </c:pt>
                <c:pt idx="158">
                  <c:v>105.896</c:v>
                </c:pt>
                <c:pt idx="159">
                  <c:v>106.172</c:v>
                </c:pt>
                <c:pt idx="160">
                  <c:v>108.60299999999999</c:v>
                </c:pt>
                <c:pt idx="161">
                  <c:v>109.27200000000001</c:v>
                </c:pt>
                <c:pt idx="162">
                  <c:v>100.637</c:v>
                </c:pt>
                <c:pt idx="163">
                  <c:v>97.692999999999998</c:v>
                </c:pt>
                <c:pt idx="164">
                  <c:v>96.775999999999996</c:v>
                </c:pt>
                <c:pt idx="165">
                  <c:v>95.608000000000004</c:v>
                </c:pt>
                <c:pt idx="166">
                  <c:v>95.850999999999999</c:v>
                </c:pt>
                <c:pt idx="167">
                  <c:v>93.531999999999996</c:v>
                </c:pt>
                <c:pt idx="168">
                  <c:v>93.763999999999996</c:v>
                </c:pt>
                <c:pt idx="169">
                  <c:v>92.617000000000004</c:v>
                </c:pt>
                <c:pt idx="170">
                  <c:v>91.965999999999994</c:v>
                </c:pt>
                <c:pt idx="171">
                  <c:v>92.790999999999997</c:v>
                </c:pt>
                <c:pt idx="172">
                  <c:v>92.978999999999999</c:v>
                </c:pt>
                <c:pt idx="173">
                  <c:v>92.067999999999998</c:v>
                </c:pt>
                <c:pt idx="174">
                  <c:v>92.307000000000002</c:v>
                </c:pt>
                <c:pt idx="175">
                  <c:v>93.82</c:v>
                </c:pt>
                <c:pt idx="176">
                  <c:v>94.727000000000004</c:v>
                </c:pt>
                <c:pt idx="177">
                  <c:v>94.180999999999997</c:v>
                </c:pt>
                <c:pt idx="178">
                  <c:v>96.23</c:v>
                </c:pt>
                <c:pt idx="179">
                  <c:v>100.88500000000001</c:v>
                </c:pt>
                <c:pt idx="180">
                  <c:v>101.20099999999999</c:v>
                </c:pt>
                <c:pt idx="181">
                  <c:v>101.85599999999999</c:v>
                </c:pt>
                <c:pt idx="182">
                  <c:v>99.256</c:v>
                </c:pt>
                <c:pt idx="183">
                  <c:v>100.837</c:v>
                </c:pt>
                <c:pt idx="184">
                  <c:v>101.235</c:v>
                </c:pt>
                <c:pt idx="185">
                  <c:v>99.817999999999998</c:v>
                </c:pt>
                <c:pt idx="186">
                  <c:v>103.52800000000001</c:v>
                </c:pt>
                <c:pt idx="187">
                  <c:v>106.047</c:v>
                </c:pt>
                <c:pt idx="188">
                  <c:v>104.181</c:v>
                </c:pt>
                <c:pt idx="189">
                  <c:v>104.95</c:v>
                </c:pt>
                <c:pt idx="190">
                  <c:v>105.59</c:v>
                </c:pt>
                <c:pt idx="191">
                  <c:v>104.545</c:v>
                </c:pt>
                <c:pt idx="192">
                  <c:v>106.789</c:v>
                </c:pt>
                <c:pt idx="193">
                  <c:v>106.05200000000001</c:v>
                </c:pt>
                <c:pt idx="194">
                  <c:v>106.62</c:v>
                </c:pt>
                <c:pt idx="195">
                  <c:v>105.16800000000001</c:v>
                </c:pt>
                <c:pt idx="196">
                  <c:v>105.538</c:v>
                </c:pt>
                <c:pt idx="197">
                  <c:v>102.77</c:v>
                </c:pt>
                <c:pt idx="198">
                  <c:v>101.59</c:v>
                </c:pt>
                <c:pt idx="199">
                  <c:v>101.161</c:v>
                </c:pt>
                <c:pt idx="200">
                  <c:v>102.004</c:v>
                </c:pt>
                <c:pt idx="201">
                  <c:v>101.69199999999999</c:v>
                </c:pt>
                <c:pt idx="202">
                  <c:v>101.45399999999999</c:v>
                </c:pt>
                <c:pt idx="203">
                  <c:v>99.034999999999997</c:v>
                </c:pt>
                <c:pt idx="204">
                  <c:v>96.597999999999999</c:v>
                </c:pt>
                <c:pt idx="205">
                  <c:v>93.83</c:v>
                </c:pt>
                <c:pt idx="206">
                  <c:v>92.146000000000001</c:v>
                </c:pt>
                <c:pt idx="207">
                  <c:v>92.838999999999999</c:v>
                </c:pt>
                <c:pt idx="208">
                  <c:v>90.712000000000003</c:v>
                </c:pt>
                <c:pt idx="209">
                  <c:v>88.534999999999997</c:v>
                </c:pt>
                <c:pt idx="210">
                  <c:v>92.783000000000001</c:v>
                </c:pt>
                <c:pt idx="211">
                  <c:v>94.569000000000003</c:v>
                </c:pt>
                <c:pt idx="212">
                  <c:v>93.442999999999998</c:v>
                </c:pt>
                <c:pt idx="213">
                  <c:v>93.912999999999997</c:v>
                </c:pt>
                <c:pt idx="214">
                  <c:v>93.338999999999999</c:v>
                </c:pt>
                <c:pt idx="215">
                  <c:v>91.174999999999997</c:v>
                </c:pt>
                <c:pt idx="216">
                  <c:v>92.921000000000006</c:v>
                </c:pt>
                <c:pt idx="217">
                  <c:v>94.451999999999998</c:v>
                </c:pt>
                <c:pt idx="218">
                  <c:v>92.171999999999997</c:v>
                </c:pt>
                <c:pt idx="219">
                  <c:v>91.108999999999995</c:v>
                </c:pt>
                <c:pt idx="220">
                  <c:v>92.472999999999999</c:v>
                </c:pt>
                <c:pt idx="221">
                  <c:v>93.596999999999994</c:v>
                </c:pt>
                <c:pt idx="222">
                  <c:v>93.882000000000005</c:v>
                </c:pt>
                <c:pt idx="223">
                  <c:v>95.501999999999995</c:v>
                </c:pt>
                <c:pt idx="224">
                  <c:v>95.766000000000005</c:v>
                </c:pt>
                <c:pt idx="225">
                  <c:v>96.573999999999998</c:v>
                </c:pt>
                <c:pt idx="226">
                  <c:v>95.933999999999997</c:v>
                </c:pt>
                <c:pt idx="227">
                  <c:v>95.007999999999996</c:v>
                </c:pt>
                <c:pt idx="228">
                  <c:v>96.221000000000004</c:v>
                </c:pt>
                <c:pt idx="229">
                  <c:v>96.527000000000001</c:v>
                </c:pt>
                <c:pt idx="230">
                  <c:v>94.554000000000002</c:v>
                </c:pt>
                <c:pt idx="231">
                  <c:v>93.319000000000003</c:v>
                </c:pt>
                <c:pt idx="232">
                  <c:v>94.188000000000002</c:v>
                </c:pt>
                <c:pt idx="233">
                  <c:v>94.091999999999999</c:v>
                </c:pt>
                <c:pt idx="234">
                  <c:v>95.599000000000004</c:v>
                </c:pt>
                <c:pt idx="235">
                  <c:v>96.605999999999995</c:v>
                </c:pt>
                <c:pt idx="236">
                  <c:v>96.998999999999995</c:v>
                </c:pt>
                <c:pt idx="237">
                  <c:v>97.512</c:v>
                </c:pt>
                <c:pt idx="238">
                  <c:v>101.675</c:v>
                </c:pt>
                <c:pt idx="239">
                  <c:v>104.72199999999999</c:v>
                </c:pt>
                <c:pt idx="240">
                  <c:v>104.747</c:v>
                </c:pt>
                <c:pt idx="241">
                  <c:v>104.55</c:v>
                </c:pt>
                <c:pt idx="242">
                  <c:v>104.117</c:v>
                </c:pt>
                <c:pt idx="243">
                  <c:v>102.45</c:v>
                </c:pt>
                <c:pt idx="244">
                  <c:v>98.397000000000006</c:v>
                </c:pt>
                <c:pt idx="245">
                  <c:v>99.759</c:v>
                </c:pt>
                <c:pt idx="246">
                  <c:v>100.664</c:v>
                </c:pt>
                <c:pt idx="247">
                  <c:v>101.941</c:v>
                </c:pt>
                <c:pt idx="248">
                  <c:v>102.172</c:v>
                </c:pt>
                <c:pt idx="249">
                  <c:v>102.623</c:v>
                </c:pt>
                <c:pt idx="250">
                  <c:v>104.06399999999999</c:v>
                </c:pt>
                <c:pt idx="251">
                  <c:v>102.869</c:v>
                </c:pt>
                <c:pt idx="252">
                  <c:v>102.604</c:v>
                </c:pt>
                <c:pt idx="253">
                  <c:v>103.771</c:v>
                </c:pt>
                <c:pt idx="254">
                  <c:v>105.349</c:v>
                </c:pt>
                <c:pt idx="255">
                  <c:v>105.199</c:v>
                </c:pt>
                <c:pt idx="256">
                  <c:v>107.48399999999999</c:v>
                </c:pt>
                <c:pt idx="257">
                  <c:v>107.732</c:v>
                </c:pt>
                <c:pt idx="258">
                  <c:v>112.074</c:v>
                </c:pt>
                <c:pt idx="259">
                  <c:v>109.15</c:v>
                </c:pt>
                <c:pt idx="260">
                  <c:v>110.52500000000001</c:v>
                </c:pt>
                <c:pt idx="261">
                  <c:v>113.459</c:v>
                </c:pt>
                <c:pt idx="262">
                  <c:v>114.961</c:v>
                </c:pt>
                <c:pt idx="263">
                  <c:v>118.572</c:v>
                </c:pt>
                <c:pt idx="264">
                  <c:v>121.68</c:v>
                </c:pt>
                <c:pt idx="265">
                  <c:v>115.925</c:v>
                </c:pt>
                <c:pt idx="266">
                  <c:v>116.92400000000001</c:v>
                </c:pt>
                <c:pt idx="267">
                  <c:v>116.902</c:v>
                </c:pt>
                <c:pt idx="268">
                  <c:v>110.973</c:v>
                </c:pt>
                <c:pt idx="269">
                  <c:v>106.621</c:v>
                </c:pt>
                <c:pt idx="270">
                  <c:v>106.80200000000001</c:v>
                </c:pt>
                <c:pt idx="271">
                  <c:v>102.923</c:v>
                </c:pt>
                <c:pt idx="272">
                  <c:v>97.284000000000006</c:v>
                </c:pt>
                <c:pt idx="273">
                  <c:v>94.894999999999996</c:v>
                </c:pt>
                <c:pt idx="274">
                  <c:v>96.992000000000004</c:v>
                </c:pt>
                <c:pt idx="275">
                  <c:v>99.384</c:v>
                </c:pt>
                <c:pt idx="276">
                  <c:v>99.539000000000001</c:v>
                </c:pt>
                <c:pt idx="277">
                  <c:v>101.441</c:v>
                </c:pt>
                <c:pt idx="278">
                  <c:v>103.964</c:v>
                </c:pt>
                <c:pt idx="279">
                  <c:v>104.983</c:v>
                </c:pt>
                <c:pt idx="280">
                  <c:v>102.86</c:v>
                </c:pt>
                <c:pt idx="281">
                  <c:v>103.837</c:v>
                </c:pt>
                <c:pt idx="282">
                  <c:v>106.53100000000001</c:v>
                </c:pt>
                <c:pt idx="283">
                  <c:v>109.095</c:v>
                </c:pt>
                <c:pt idx="284">
                  <c:v>110.387</c:v>
                </c:pt>
                <c:pt idx="285">
                  <c:v>108.072</c:v>
                </c:pt>
                <c:pt idx="286">
                  <c:v>112.355</c:v>
                </c:pt>
                <c:pt idx="287">
                  <c:v>115.636</c:v>
                </c:pt>
                <c:pt idx="288">
                  <c:v>119.023</c:v>
                </c:pt>
                <c:pt idx="289">
                  <c:v>110.649</c:v>
                </c:pt>
                <c:pt idx="290">
                  <c:v>109.32899999999999</c:v>
                </c:pt>
                <c:pt idx="291">
                  <c:v>109.288</c:v>
                </c:pt>
                <c:pt idx="292">
                  <c:v>112.56699999999999</c:v>
                </c:pt>
                <c:pt idx="293">
                  <c:v>114.651</c:v>
                </c:pt>
                <c:pt idx="294">
                  <c:v>112.758</c:v>
                </c:pt>
                <c:pt idx="295">
                  <c:v>113.084</c:v>
                </c:pt>
                <c:pt idx="296">
                  <c:v>114.068</c:v>
                </c:pt>
                <c:pt idx="297">
                  <c:v>113.738</c:v>
                </c:pt>
                <c:pt idx="298">
                  <c:v>116.952</c:v>
                </c:pt>
                <c:pt idx="299">
                  <c:v>117.533</c:v>
                </c:pt>
                <c:pt idx="300">
                  <c:v>117.889</c:v>
                </c:pt>
                <c:pt idx="301">
                  <c:v>116.535</c:v>
                </c:pt>
                <c:pt idx="302">
                  <c:v>114.07299999999999</c:v>
                </c:pt>
                <c:pt idx="303">
                  <c:v>115.17100000000001</c:v>
                </c:pt>
                <c:pt idx="304">
                  <c:v>120.03</c:v>
                </c:pt>
                <c:pt idx="305">
                  <c:v>121.818</c:v>
                </c:pt>
                <c:pt idx="306">
                  <c:v>125.303</c:v>
                </c:pt>
                <c:pt idx="307">
                  <c:v>130.95699999999999</c:v>
                </c:pt>
                <c:pt idx="308">
                  <c:v>133.38499999999999</c:v>
                </c:pt>
                <c:pt idx="309">
                  <c:v>130.67099999999999</c:v>
                </c:pt>
                <c:pt idx="310">
                  <c:v>128.82900000000001</c:v>
                </c:pt>
                <c:pt idx="311">
                  <c:v>128.001</c:v>
                </c:pt>
                <c:pt idx="312">
                  <c:v>124.929</c:v>
                </c:pt>
                <c:pt idx="313">
                  <c:v>123.751</c:v>
                </c:pt>
                <c:pt idx="314">
                  <c:v>126.202</c:v>
                </c:pt>
                <c:pt idx="315">
                  <c:v>127.429</c:v>
                </c:pt>
                <c:pt idx="316">
                  <c:v>128.77799999999999</c:v>
                </c:pt>
                <c:pt idx="317">
                  <c:v>130.35900000000001</c:v>
                </c:pt>
                <c:pt idx="318">
                  <c:v>132.59399999999999</c:v>
                </c:pt>
                <c:pt idx="319">
                  <c:v>134.56200000000001</c:v>
                </c:pt>
                <c:pt idx="320">
                  <c:v>135.53700000000001</c:v>
                </c:pt>
                <c:pt idx="321">
                  <c:v>137.005</c:v>
                </c:pt>
                <c:pt idx="322">
                  <c:v>139.39400000000001</c:v>
                </c:pt>
                <c:pt idx="323">
                  <c:v>134.453</c:v>
                </c:pt>
                <c:pt idx="324">
                  <c:v>136.905</c:v>
                </c:pt>
                <c:pt idx="325">
                  <c:v>137.85900000000001</c:v>
                </c:pt>
                <c:pt idx="326">
                  <c:v>139.20599999999999</c:v>
                </c:pt>
                <c:pt idx="327">
                  <c:v>143.023</c:v>
                </c:pt>
                <c:pt idx="328">
                  <c:v>144.447</c:v>
                </c:pt>
                <c:pt idx="329">
                  <c:v>147.08099999999999</c:v>
                </c:pt>
                <c:pt idx="330">
                  <c:v>145.75299999999999</c:v>
                </c:pt>
                <c:pt idx="331">
                  <c:v>144.69399999999999</c:v>
                </c:pt>
                <c:pt idx="332">
                  <c:v>140</c:v>
                </c:pt>
                <c:pt idx="333">
                  <c:v>141</c:v>
                </c:pt>
                <c:pt idx="334">
                  <c:v>142</c:v>
                </c:pt>
                <c:pt idx="335">
                  <c:v>139</c:v>
                </c:pt>
                <c:pt idx="336">
                  <c:v>140</c:v>
                </c:pt>
                <c:pt idx="337">
                  <c:v>141</c:v>
                </c:pt>
                <c:pt idx="338">
                  <c:v>141</c:v>
                </c:pt>
                <c:pt idx="339">
                  <c:v>141</c:v>
                </c:pt>
                <c:pt idx="340">
                  <c:v>140</c:v>
                </c:pt>
                <c:pt idx="341">
                  <c:v>139</c:v>
                </c:pt>
                <c:pt idx="342">
                  <c:v>144</c:v>
                </c:pt>
                <c:pt idx="343">
                  <c:v>144</c:v>
                </c:pt>
                <c:pt idx="344">
                  <c:v>145</c:v>
                </c:pt>
                <c:pt idx="345">
                  <c:v>144</c:v>
                </c:pt>
                <c:pt idx="346">
                  <c:v>142</c:v>
                </c:pt>
                <c:pt idx="347">
                  <c:v>141</c:v>
                </c:pt>
                <c:pt idx="348">
                  <c:v>139</c:v>
                </c:pt>
                <c:pt idx="349">
                  <c:v>141</c:v>
                </c:pt>
                <c:pt idx="350">
                  <c:v>140</c:v>
                </c:pt>
                <c:pt idx="351">
                  <c:v>140</c:v>
                </c:pt>
                <c:pt idx="352">
                  <c:v>139.19999999999999</c:v>
                </c:pt>
                <c:pt idx="353">
                  <c:v>141.69999999999999</c:v>
                </c:pt>
                <c:pt idx="354">
                  <c:v>145.4</c:v>
                </c:pt>
                <c:pt idx="355">
                  <c:v>146.6</c:v>
                </c:pt>
                <c:pt idx="356">
                  <c:v>145.80000000000001</c:v>
                </c:pt>
                <c:pt idx="357">
                  <c:v>145.9</c:v>
                </c:pt>
                <c:pt idx="358">
                  <c:v>146.9</c:v>
                </c:pt>
                <c:pt idx="359">
                  <c:v>148.80000000000001</c:v>
                </c:pt>
                <c:pt idx="360">
                  <c:v>150.19999999999999</c:v>
                </c:pt>
                <c:pt idx="361">
                  <c:v>148.4</c:v>
                </c:pt>
                <c:pt idx="362">
                  <c:v>148</c:v>
                </c:pt>
                <c:pt idx="363">
                  <c:v>148</c:v>
                </c:pt>
                <c:pt idx="364">
                  <c:v>147.9</c:v>
                </c:pt>
                <c:pt idx="365">
                  <c:v>147.5</c:v>
                </c:pt>
                <c:pt idx="366">
                  <c:v>147.6</c:v>
                </c:pt>
                <c:pt idx="367">
                  <c:v>147.6</c:v>
                </c:pt>
                <c:pt idx="368">
                  <c:v>147.5</c:v>
                </c:pt>
                <c:pt idx="369">
                  <c:v>148.4</c:v>
                </c:pt>
                <c:pt idx="370">
                  <c:v>148.30000000000001</c:v>
                </c:pt>
                <c:pt idx="371">
                  <c:v>148.30000000000001</c:v>
                </c:pt>
                <c:pt idx="372">
                  <c:v>151.1</c:v>
                </c:pt>
                <c:pt idx="373">
                  <c:v>153.5</c:v>
                </c:pt>
                <c:pt idx="374">
                  <c:v>157.19999999999999</c:v>
                </c:pt>
                <c:pt idx="375">
                  <c:v>157.19999999999999</c:v>
                </c:pt>
                <c:pt idx="376">
                  <c:v>160.69999999999999</c:v>
                </c:pt>
                <c:pt idx="377">
                  <c:v>157.6</c:v>
                </c:pt>
                <c:pt idx="378">
                  <c:v>158.1</c:v>
                </c:pt>
                <c:pt idx="379">
                  <c:v>158.19999999999999</c:v>
                </c:pt>
                <c:pt idx="380">
                  <c:v>158.30000000000001</c:v>
                </c:pt>
                <c:pt idx="381">
                  <c:v>157.69999999999999</c:v>
                </c:pt>
                <c:pt idx="382">
                  <c:v>154.80000000000001</c:v>
                </c:pt>
                <c:pt idx="383">
                  <c:v>154.6</c:v>
                </c:pt>
                <c:pt idx="384">
                  <c:v>154</c:v>
                </c:pt>
                <c:pt idx="385">
                  <c:v>150.5</c:v>
                </c:pt>
                <c:pt idx="386">
                  <c:v>151.5</c:v>
                </c:pt>
                <c:pt idx="387">
                  <c:v>150</c:v>
                </c:pt>
                <c:pt idx="388">
                  <c:v>145.19999999999999</c:v>
                </c:pt>
                <c:pt idx="389">
                  <c:v>142.80000000000001</c:v>
                </c:pt>
                <c:pt idx="390">
                  <c:v>144.5</c:v>
                </c:pt>
                <c:pt idx="391">
                  <c:v>145.4</c:v>
                </c:pt>
                <c:pt idx="392">
                  <c:v>147.19999999999999</c:v>
                </c:pt>
                <c:pt idx="393">
                  <c:v>147.6</c:v>
                </c:pt>
                <c:pt idx="394">
                  <c:v>147.19999999999999</c:v>
                </c:pt>
                <c:pt idx="395">
                  <c:v>145.6</c:v>
                </c:pt>
                <c:pt idx="396">
                  <c:v>146.6</c:v>
                </c:pt>
                <c:pt idx="397">
                  <c:v>149.5</c:v>
                </c:pt>
                <c:pt idx="398">
                  <c:v>150.69999999999999</c:v>
                </c:pt>
                <c:pt idx="399">
                  <c:v>152.80000000000001</c:v>
                </c:pt>
                <c:pt idx="400">
                  <c:v>152.69999999999999</c:v>
                </c:pt>
                <c:pt idx="401">
                  <c:v>153.5</c:v>
                </c:pt>
                <c:pt idx="402">
                  <c:v>153.69999999999999</c:v>
                </c:pt>
                <c:pt idx="403">
                  <c:v>153.5</c:v>
                </c:pt>
                <c:pt idx="404">
                  <c:v>153.9</c:v>
                </c:pt>
                <c:pt idx="405">
                  <c:v>154.19999999999999</c:v>
                </c:pt>
                <c:pt idx="406">
                  <c:v>152</c:v>
                </c:pt>
                <c:pt idx="407">
                  <c:v>150.4</c:v>
                </c:pt>
                <c:pt idx="408">
                  <c:v>151.6</c:v>
                </c:pt>
                <c:pt idx="409">
                  <c:v>155.69999999999999</c:v>
                </c:pt>
                <c:pt idx="410">
                  <c:v>157.4</c:v>
                </c:pt>
                <c:pt idx="411">
                  <c:v>159</c:v>
                </c:pt>
                <c:pt idx="412">
                  <c:v>159.4</c:v>
                </c:pt>
                <c:pt idx="413">
                  <c:v>162.30000000000001</c:v>
                </c:pt>
                <c:pt idx="414">
                  <c:v>161.9</c:v>
                </c:pt>
                <c:pt idx="415">
                  <c:v>162</c:v>
                </c:pt>
                <c:pt idx="416">
                  <c:v>159.69999999999999</c:v>
                </c:pt>
                <c:pt idx="417">
                  <c:v>159.4</c:v>
                </c:pt>
                <c:pt idx="418">
                  <c:v>159.5</c:v>
                </c:pt>
                <c:pt idx="419">
                  <c:v>159.1</c:v>
                </c:pt>
                <c:pt idx="420">
                  <c:v>157.6</c:v>
                </c:pt>
                <c:pt idx="421">
                  <c:v>155.4</c:v>
                </c:pt>
                <c:pt idx="422">
                  <c:v>154.1</c:v>
                </c:pt>
                <c:pt idx="423">
                  <c:v>154.4</c:v>
                </c:pt>
                <c:pt idx="424">
                  <c:v>158.19999999999999</c:v>
                </c:pt>
                <c:pt idx="425">
                  <c:v>157.1</c:v>
                </c:pt>
                <c:pt idx="426">
                  <c:v>159.69999999999999</c:v>
                </c:pt>
                <c:pt idx="427">
                  <c:v>161.5</c:v>
                </c:pt>
                <c:pt idx="428">
                  <c:v>163.5</c:v>
                </c:pt>
                <c:pt idx="429">
                  <c:v>162.80000000000001</c:v>
                </c:pt>
                <c:pt idx="430">
                  <c:v>163.80000000000001</c:v>
                </c:pt>
                <c:pt idx="431">
                  <c:v>162.1</c:v>
                </c:pt>
                <c:pt idx="432">
                  <c:v>161.6</c:v>
                </c:pt>
                <c:pt idx="433">
                  <c:v>162.6</c:v>
                </c:pt>
                <c:pt idx="434">
                  <c:v>163.69999999999999</c:v>
                </c:pt>
                <c:pt idx="435">
                  <c:v>164.6</c:v>
                </c:pt>
                <c:pt idx="436">
                  <c:v>164.4</c:v>
                </c:pt>
                <c:pt idx="437">
                  <c:v>167</c:v>
                </c:pt>
                <c:pt idx="438">
                  <c:v>169.4</c:v>
                </c:pt>
                <c:pt idx="439">
                  <c:v>168.6</c:v>
                </c:pt>
                <c:pt idx="440">
                  <c:v>168.7</c:v>
                </c:pt>
                <c:pt idx="441">
                  <c:v>169.5</c:v>
                </c:pt>
                <c:pt idx="442">
                  <c:v>168.3</c:v>
                </c:pt>
                <c:pt idx="443">
                  <c:v>165.9</c:v>
                </c:pt>
                <c:pt idx="444">
                  <c:v>161.30000000000001</c:v>
                </c:pt>
                <c:pt idx="445">
                  <c:v>159.69999999999999</c:v>
                </c:pt>
                <c:pt idx="446">
                  <c:v>157.1</c:v>
                </c:pt>
                <c:pt idx="447">
                  <c:v>158.19999999999999</c:v>
                </c:pt>
                <c:pt idx="448">
                  <c:v>158.69999999999999</c:v>
                </c:pt>
                <c:pt idx="449">
                  <c:v>159.1</c:v>
                </c:pt>
                <c:pt idx="450">
                  <c:v>161</c:v>
                </c:pt>
                <c:pt idx="451">
                  <c:v>162</c:v>
                </c:pt>
                <c:pt idx="452">
                  <c:v>163</c:v>
                </c:pt>
                <c:pt idx="453">
                  <c:v>164.8</c:v>
                </c:pt>
                <c:pt idx="454">
                  <c:v>164.7</c:v>
                </c:pt>
                <c:pt idx="455">
                  <c:v>165.8</c:v>
                </c:pt>
                <c:pt idx="456">
                  <c:v>166.5</c:v>
                </c:pt>
                <c:pt idx="457">
                  <c:v>167</c:v>
                </c:pt>
                <c:pt idx="458">
                  <c:v>167.1</c:v>
                </c:pt>
                <c:pt idx="459">
                  <c:v>167.4</c:v>
                </c:pt>
                <c:pt idx="460">
                  <c:v>168.5</c:v>
                </c:pt>
                <c:pt idx="461">
                  <c:v>166.1</c:v>
                </c:pt>
                <c:pt idx="462">
                  <c:v>162.6</c:v>
                </c:pt>
                <c:pt idx="463">
                  <c:v>161</c:v>
                </c:pt>
                <c:pt idx="464">
                  <c:v>163.1</c:v>
                </c:pt>
                <c:pt idx="465">
                  <c:v>164.7</c:v>
                </c:pt>
                <c:pt idx="466">
                  <c:v>165.9</c:v>
                </c:pt>
                <c:pt idx="467">
                  <c:v>164.2</c:v>
                </c:pt>
                <c:pt idx="468">
                  <c:v>161.5</c:v>
                </c:pt>
                <c:pt idx="469">
                  <c:v>160.6</c:v>
                </c:pt>
                <c:pt idx="470">
                  <c:v>159.5</c:v>
                </c:pt>
                <c:pt idx="471">
                  <c:v>156.5</c:v>
                </c:pt>
                <c:pt idx="472">
                  <c:v>155.1</c:v>
                </c:pt>
                <c:pt idx="473">
                  <c:v>154.4</c:v>
                </c:pt>
                <c:pt idx="474">
                  <c:v>153.4</c:v>
                </c:pt>
                <c:pt idx="475">
                  <c:v>155.6</c:v>
                </c:pt>
                <c:pt idx="476">
                  <c:v>160.5</c:v>
                </c:pt>
                <c:pt idx="477">
                  <c:v>158.4</c:v>
                </c:pt>
                <c:pt idx="478">
                  <c:v>160.5</c:v>
                </c:pt>
                <c:pt idx="479">
                  <c:v>163</c:v>
                </c:pt>
                <c:pt idx="480">
                  <c:v>162</c:v>
                </c:pt>
                <c:pt idx="481">
                  <c:v>161.4</c:v>
                </c:pt>
                <c:pt idx="482">
                  <c:v>160.30000000000001</c:v>
                </c:pt>
                <c:pt idx="483">
                  <c:v>165.4</c:v>
                </c:pt>
                <c:pt idx="484">
                  <c:v>160.69999999999999</c:v>
                </c:pt>
                <c:pt idx="485">
                  <c:v>162.9</c:v>
                </c:pt>
                <c:pt idx="486">
                  <c:v>161.80000000000001</c:v>
                </c:pt>
                <c:pt idx="487">
                  <c:v>160.6</c:v>
                </c:pt>
                <c:pt idx="488">
                  <c:v>157.69999999999999</c:v>
                </c:pt>
                <c:pt idx="489">
                  <c:v>155.5</c:v>
                </c:pt>
                <c:pt idx="490">
                  <c:v>154.69999999999999</c:v>
                </c:pt>
                <c:pt idx="491">
                  <c:v>162.69999999999999</c:v>
                </c:pt>
                <c:pt idx="492">
                  <c:v>166.3</c:v>
                </c:pt>
                <c:pt idx="493">
                  <c:v>166.5</c:v>
                </c:pt>
                <c:pt idx="494">
                  <c:v>165.2</c:v>
                </c:pt>
                <c:pt idx="495">
                  <c:v>166</c:v>
                </c:pt>
                <c:pt idx="496">
                  <c:v>166.3</c:v>
                </c:pt>
                <c:pt idx="497">
                  <c:v>165.3</c:v>
                </c:pt>
                <c:pt idx="498">
                  <c:v>166.9</c:v>
                </c:pt>
                <c:pt idx="499">
                  <c:v>167.7</c:v>
                </c:pt>
                <c:pt idx="500">
                  <c:v>170.6</c:v>
                </c:pt>
                <c:pt idx="501">
                  <c:v>179.8</c:v>
                </c:pt>
                <c:pt idx="502">
                  <c:v>182.9</c:v>
                </c:pt>
                <c:pt idx="503">
                  <c:v>182.7</c:v>
                </c:pt>
                <c:pt idx="504">
                  <c:v>182.1</c:v>
                </c:pt>
                <c:pt idx="505">
                  <c:v>181.7</c:v>
                </c:pt>
                <c:pt idx="506">
                  <c:v>180.1</c:v>
                </c:pt>
                <c:pt idx="507">
                  <c:v>178.3</c:v>
                </c:pt>
                <c:pt idx="508">
                  <c:v>177.9</c:v>
                </c:pt>
                <c:pt idx="509">
                  <c:v>176.6</c:v>
                </c:pt>
                <c:pt idx="510">
                  <c:v>181.6</c:v>
                </c:pt>
                <c:pt idx="511">
                  <c:v>176.1</c:v>
                </c:pt>
                <c:pt idx="512">
                  <c:v>177.8</c:v>
                </c:pt>
                <c:pt idx="513">
                  <c:v>177.1</c:v>
                </c:pt>
                <c:pt idx="514">
                  <c:v>177.1</c:v>
                </c:pt>
                <c:pt idx="515">
                  <c:v>175.5</c:v>
                </c:pt>
                <c:pt idx="516">
                  <c:v>174.7</c:v>
                </c:pt>
                <c:pt idx="517">
                  <c:v>175.2</c:v>
                </c:pt>
                <c:pt idx="518">
                  <c:v>172.2</c:v>
                </c:pt>
                <c:pt idx="519">
                  <c:v>177.1</c:v>
                </c:pt>
                <c:pt idx="520">
                  <c:v>175.4</c:v>
                </c:pt>
                <c:pt idx="521">
                  <c:v>176.8</c:v>
                </c:pt>
                <c:pt idx="522">
                  <c:v>173.4</c:v>
                </c:pt>
                <c:pt idx="523">
                  <c:v>155.1</c:v>
                </c:pt>
                <c:pt idx="524">
                  <c:v>156.30000000000001</c:v>
                </c:pt>
                <c:pt idx="525">
                  <c:v>160</c:v>
                </c:pt>
                <c:pt idx="526">
                  <c:v>160.6</c:v>
                </c:pt>
                <c:pt idx="527">
                  <c:v>160.9</c:v>
                </c:pt>
                <c:pt idx="528">
                  <c:v>159.5</c:v>
                </c:pt>
                <c:pt idx="529">
                  <c:v>159.6</c:v>
                </c:pt>
                <c:pt idx="530">
                  <c:v>158.30000000000001</c:v>
                </c:pt>
                <c:pt idx="531">
                  <c:v>164.6</c:v>
                </c:pt>
                <c:pt idx="532">
                  <c:v>159.9</c:v>
                </c:pt>
                <c:pt idx="533">
                  <c:v>162</c:v>
                </c:pt>
                <c:pt idx="534">
                  <c:v>159.4</c:v>
                </c:pt>
                <c:pt idx="535">
                  <c:v>157</c:v>
                </c:pt>
                <c:pt idx="536">
                  <c:v>160.6</c:v>
                </c:pt>
                <c:pt idx="537">
                  <c:v>158.80000000000001</c:v>
                </c:pt>
                <c:pt idx="538">
                  <c:v>156.6</c:v>
                </c:pt>
                <c:pt idx="539">
                  <c:v>158.1</c:v>
                </c:pt>
                <c:pt idx="540">
                  <c:v>156</c:v>
                </c:pt>
                <c:pt idx="541">
                  <c:v>160</c:v>
                </c:pt>
                <c:pt idx="542">
                  <c:v>158.30000000000001</c:v>
                </c:pt>
                <c:pt idx="543">
                  <c:v>160.4</c:v>
                </c:pt>
                <c:pt idx="544">
                  <c:v>160.6</c:v>
                </c:pt>
                <c:pt idx="545">
                  <c:v>162.9</c:v>
                </c:pt>
                <c:pt idx="546">
                  <c:v>165.8</c:v>
                </c:pt>
                <c:pt idx="547">
                  <c:v>167.8</c:v>
                </c:pt>
                <c:pt idx="548">
                  <c:v>175.4</c:v>
                </c:pt>
                <c:pt idx="549">
                  <c:v>177.8</c:v>
                </c:pt>
                <c:pt idx="550">
                  <c:v>178.1</c:v>
                </c:pt>
                <c:pt idx="551">
                  <c:v>175.8</c:v>
                </c:pt>
                <c:pt idx="552">
                  <c:v>173.1</c:v>
                </c:pt>
                <c:pt idx="553">
                  <c:v>171.2</c:v>
                </c:pt>
                <c:pt idx="554">
                  <c:v>172.2</c:v>
                </c:pt>
                <c:pt idx="555">
                  <c:v>172.7</c:v>
                </c:pt>
                <c:pt idx="556">
                  <c:v>174.3</c:v>
                </c:pt>
                <c:pt idx="557">
                  <c:v>174.9</c:v>
                </c:pt>
                <c:pt idx="558">
                  <c:v>174.5</c:v>
                </c:pt>
                <c:pt idx="559">
                  <c:v>177</c:v>
                </c:pt>
                <c:pt idx="560">
                  <c:v>175.6</c:v>
                </c:pt>
                <c:pt idx="561">
                  <c:v>169.1</c:v>
                </c:pt>
                <c:pt idx="562">
                  <c:v>170</c:v>
                </c:pt>
                <c:pt idx="563">
                  <c:v>168.1</c:v>
                </c:pt>
                <c:pt idx="564">
                  <c:v>169.7</c:v>
                </c:pt>
                <c:pt idx="565">
                  <c:v>169.8</c:v>
                </c:pt>
                <c:pt idx="566">
                  <c:v>169.8</c:v>
                </c:pt>
                <c:pt idx="567">
                  <c:v>169.3</c:v>
                </c:pt>
                <c:pt idx="568">
                  <c:v>164.2</c:v>
                </c:pt>
                <c:pt idx="569">
                  <c:v>165.7</c:v>
                </c:pt>
                <c:pt idx="570">
                  <c:v>168.7</c:v>
                </c:pt>
                <c:pt idx="571">
                  <c:v>169.5</c:v>
                </c:pt>
                <c:pt idx="572">
                  <c:v>168.9</c:v>
                </c:pt>
                <c:pt idx="573">
                  <c:v>166.7</c:v>
                </c:pt>
                <c:pt idx="574">
                  <c:v>167.9</c:v>
                </c:pt>
                <c:pt idx="575">
                  <c:v>168.8</c:v>
                </c:pt>
                <c:pt idx="576">
                  <c:v>167.2</c:v>
                </c:pt>
                <c:pt idx="577">
                  <c:v>163.80000000000001</c:v>
                </c:pt>
                <c:pt idx="578">
                  <c:v>162.30000000000001</c:v>
                </c:pt>
                <c:pt idx="579">
                  <c:v>161.5</c:v>
                </c:pt>
                <c:pt idx="580">
                  <c:v>163.30000000000001</c:v>
                </c:pt>
                <c:pt idx="581">
                  <c:v>160.6</c:v>
                </c:pt>
                <c:pt idx="582">
                  <c:v>161.9</c:v>
                </c:pt>
                <c:pt idx="583">
                  <c:v>163.1</c:v>
                </c:pt>
                <c:pt idx="584">
                  <c:v>162.1</c:v>
                </c:pt>
                <c:pt idx="585">
                  <c:v>159.9</c:v>
                </c:pt>
                <c:pt idx="586">
                  <c:v>165.2</c:v>
                </c:pt>
                <c:pt idx="587">
                  <c:v>165</c:v>
                </c:pt>
                <c:pt idx="588">
                  <c:v>164.5</c:v>
                </c:pt>
                <c:pt idx="589">
                  <c:v>164.8</c:v>
                </c:pt>
                <c:pt idx="590">
                  <c:v>164.3</c:v>
                </c:pt>
                <c:pt idx="591">
                  <c:v>163.69999999999999</c:v>
                </c:pt>
                <c:pt idx="592">
                  <c:v>165.4</c:v>
                </c:pt>
                <c:pt idx="593">
                  <c:v>165.4</c:v>
                </c:pt>
                <c:pt idx="594">
                  <c:v>166.4</c:v>
                </c:pt>
                <c:pt idx="595">
                  <c:v>166.6</c:v>
                </c:pt>
                <c:pt idx="596">
                  <c:v>167</c:v>
                </c:pt>
                <c:pt idx="597">
                  <c:v>168.6</c:v>
                </c:pt>
                <c:pt idx="598">
                  <c:v>169.4</c:v>
                </c:pt>
                <c:pt idx="599">
                  <c:v>171</c:v>
                </c:pt>
                <c:pt idx="600">
                  <c:v>171.5</c:v>
                </c:pt>
                <c:pt idx="601">
                  <c:v>173.1</c:v>
                </c:pt>
                <c:pt idx="602">
                  <c:v>172.8</c:v>
                </c:pt>
                <c:pt idx="603">
                  <c:v>173.1</c:v>
                </c:pt>
                <c:pt idx="604">
                  <c:v>172.3</c:v>
                </c:pt>
                <c:pt idx="605">
                  <c:v>170.2</c:v>
                </c:pt>
                <c:pt idx="606">
                  <c:v>168.4</c:v>
                </c:pt>
                <c:pt idx="607">
                  <c:v>165.4</c:v>
                </c:pt>
                <c:pt idx="608">
                  <c:v>164.5</c:v>
                </c:pt>
                <c:pt idx="609">
                  <c:v>164.2</c:v>
                </c:pt>
                <c:pt idx="610">
                  <c:v>166.8</c:v>
                </c:pt>
                <c:pt idx="611">
                  <c:v>168.1</c:v>
                </c:pt>
                <c:pt idx="612">
                  <c:v>170</c:v>
                </c:pt>
                <c:pt idx="613">
                  <c:v>168.5</c:v>
                </c:pt>
                <c:pt idx="614">
                  <c:v>170.3</c:v>
                </c:pt>
                <c:pt idx="615">
                  <c:v>170.1</c:v>
                </c:pt>
                <c:pt idx="616">
                  <c:v>159.69999999999999</c:v>
                </c:pt>
                <c:pt idx="617">
                  <c:v>161.1</c:v>
                </c:pt>
                <c:pt idx="618">
                  <c:v>162.69999999999999</c:v>
                </c:pt>
                <c:pt idx="619">
                  <c:v>164.9</c:v>
                </c:pt>
                <c:pt idx="620">
                  <c:v>164.2</c:v>
                </c:pt>
                <c:pt idx="621">
                  <c:v>164.8</c:v>
                </c:pt>
                <c:pt idx="622">
                  <c:v>165.4</c:v>
                </c:pt>
                <c:pt idx="623">
                  <c:v>164.7</c:v>
                </c:pt>
                <c:pt idx="624">
                  <c:v>164.7</c:v>
                </c:pt>
                <c:pt idx="625">
                  <c:v>164.3</c:v>
                </c:pt>
                <c:pt idx="626">
                  <c:v>164.4</c:v>
                </c:pt>
                <c:pt idx="627">
                  <c:v>164.4</c:v>
                </c:pt>
                <c:pt idx="628">
                  <c:v>164.4</c:v>
                </c:pt>
                <c:pt idx="629">
                  <c:v>167.6</c:v>
                </c:pt>
                <c:pt idx="630">
                  <c:v>168.5</c:v>
                </c:pt>
                <c:pt idx="631">
                  <c:v>168.7</c:v>
                </c:pt>
                <c:pt idx="632">
                  <c:v>168.8</c:v>
                </c:pt>
                <c:pt idx="633">
                  <c:v>171.4</c:v>
                </c:pt>
                <c:pt idx="634">
                  <c:v>171.7</c:v>
                </c:pt>
                <c:pt idx="635">
                  <c:v>172.8</c:v>
                </c:pt>
                <c:pt idx="636">
                  <c:v>172.7</c:v>
                </c:pt>
                <c:pt idx="637">
                  <c:v>172.6</c:v>
                </c:pt>
                <c:pt idx="638">
                  <c:v>173.4</c:v>
                </c:pt>
                <c:pt idx="639">
                  <c:v>173.1</c:v>
                </c:pt>
                <c:pt idx="640">
                  <c:v>172.9</c:v>
                </c:pt>
                <c:pt idx="641">
                  <c:v>171.5</c:v>
                </c:pt>
                <c:pt idx="642">
                  <c:v>169.4</c:v>
                </c:pt>
                <c:pt idx="643">
                  <c:v>171.5</c:v>
                </c:pt>
                <c:pt idx="644">
                  <c:v>171.4</c:v>
                </c:pt>
                <c:pt idx="645">
                  <c:v>173.9</c:v>
                </c:pt>
                <c:pt idx="646">
                  <c:v>175</c:v>
                </c:pt>
                <c:pt idx="647">
                  <c:v>175.5</c:v>
                </c:pt>
                <c:pt idx="648">
                  <c:v>174</c:v>
                </c:pt>
                <c:pt idx="649">
                  <c:v>175.5</c:v>
                </c:pt>
                <c:pt idx="650">
                  <c:v>175</c:v>
                </c:pt>
                <c:pt idx="651">
                  <c:v>176.1</c:v>
                </c:pt>
                <c:pt idx="652">
                  <c:v>172.8</c:v>
                </c:pt>
                <c:pt idx="653">
                  <c:v>171.6</c:v>
                </c:pt>
                <c:pt idx="654">
                  <c:v>173.2</c:v>
                </c:pt>
                <c:pt idx="655">
                  <c:v>176.5</c:v>
                </c:pt>
                <c:pt idx="656">
                  <c:v>176.7</c:v>
                </c:pt>
                <c:pt idx="657">
                  <c:v>177.1</c:v>
                </c:pt>
                <c:pt idx="658">
                  <c:v>178.2</c:v>
                </c:pt>
                <c:pt idx="659">
                  <c:v>177.3</c:v>
                </c:pt>
                <c:pt idx="660">
                  <c:v>176.1</c:v>
                </c:pt>
                <c:pt idx="661">
                  <c:v>176.4</c:v>
                </c:pt>
                <c:pt idx="662">
                  <c:v>178.9</c:v>
                </c:pt>
                <c:pt idx="663">
                  <c:v>178.8</c:v>
                </c:pt>
                <c:pt idx="664">
                  <c:v>178.5</c:v>
                </c:pt>
                <c:pt idx="665">
                  <c:v>179.5</c:v>
                </c:pt>
                <c:pt idx="666">
                  <c:v>179.7</c:v>
                </c:pt>
                <c:pt idx="667">
                  <c:v>180.3</c:v>
                </c:pt>
                <c:pt idx="668">
                  <c:v>178.7</c:v>
                </c:pt>
                <c:pt idx="669">
                  <c:v>178.6</c:v>
                </c:pt>
                <c:pt idx="670">
                  <c:v>180.7</c:v>
                </c:pt>
                <c:pt idx="671">
                  <c:v>184.3</c:v>
                </c:pt>
                <c:pt idx="672">
                  <c:v>184.7</c:v>
                </c:pt>
                <c:pt idx="673">
                  <c:v>183.6</c:v>
                </c:pt>
                <c:pt idx="674">
                  <c:v>181.6</c:v>
                </c:pt>
                <c:pt idx="675">
                  <c:v>178.9</c:v>
                </c:pt>
                <c:pt idx="676">
                  <c:v>177.8</c:v>
                </c:pt>
                <c:pt idx="677">
                  <c:v>178.3</c:v>
                </c:pt>
                <c:pt idx="678">
                  <c:v>180.5</c:v>
                </c:pt>
                <c:pt idx="679">
                  <c:v>178</c:v>
                </c:pt>
                <c:pt idx="680">
                  <c:v>177.2</c:v>
                </c:pt>
                <c:pt idx="681">
                  <c:v>174.5</c:v>
                </c:pt>
                <c:pt idx="682">
                  <c:v>174.5</c:v>
                </c:pt>
                <c:pt idx="683">
                  <c:v>174.4</c:v>
                </c:pt>
                <c:pt idx="684">
                  <c:v>174</c:v>
                </c:pt>
                <c:pt idx="685">
                  <c:v>175.9</c:v>
                </c:pt>
                <c:pt idx="686">
                  <c:v>176.7</c:v>
                </c:pt>
                <c:pt idx="687">
                  <c:v>177.8</c:v>
                </c:pt>
                <c:pt idx="688">
                  <c:v>178.5</c:v>
                </c:pt>
                <c:pt idx="689">
                  <c:v>178.4</c:v>
                </c:pt>
                <c:pt idx="690">
                  <c:v>177.6</c:v>
                </c:pt>
                <c:pt idx="691">
                  <c:v>175.9</c:v>
                </c:pt>
                <c:pt idx="692">
                  <c:v>178.2</c:v>
                </c:pt>
                <c:pt idx="693">
                  <c:v>178.7</c:v>
                </c:pt>
                <c:pt idx="694">
                  <c:v>180</c:v>
                </c:pt>
                <c:pt idx="695">
                  <c:v>181.5</c:v>
                </c:pt>
                <c:pt idx="696">
                  <c:v>179.7</c:v>
                </c:pt>
                <c:pt idx="697">
                  <c:v>176.4</c:v>
                </c:pt>
                <c:pt idx="698">
                  <c:v>171.4</c:v>
                </c:pt>
                <c:pt idx="699">
                  <c:v>174.2</c:v>
                </c:pt>
                <c:pt idx="700">
                  <c:v>177.2</c:v>
                </c:pt>
                <c:pt idx="701">
                  <c:v>178.1</c:v>
                </c:pt>
                <c:pt idx="702">
                  <c:v>178.7</c:v>
                </c:pt>
                <c:pt idx="703">
                  <c:v>178.6</c:v>
                </c:pt>
                <c:pt idx="704">
                  <c:v>178.6</c:v>
                </c:pt>
                <c:pt idx="705">
                  <c:v>177.4</c:v>
                </c:pt>
                <c:pt idx="706">
                  <c:v>176.4</c:v>
                </c:pt>
                <c:pt idx="707">
                  <c:v>175.2</c:v>
                </c:pt>
                <c:pt idx="708">
                  <c:v>175.2</c:v>
                </c:pt>
                <c:pt idx="709">
                  <c:v>175.5</c:v>
                </c:pt>
                <c:pt idx="710">
                  <c:v>176.2</c:v>
                </c:pt>
                <c:pt idx="711">
                  <c:v>175.2</c:v>
                </c:pt>
                <c:pt idx="712">
                  <c:v>176.9</c:v>
                </c:pt>
                <c:pt idx="713">
                  <c:v>175.3</c:v>
                </c:pt>
                <c:pt idx="714">
                  <c:v>174.2</c:v>
                </c:pt>
                <c:pt idx="715">
                  <c:v>173</c:v>
                </c:pt>
                <c:pt idx="716">
                  <c:v>172.7</c:v>
                </c:pt>
                <c:pt idx="717">
                  <c:v>173.3</c:v>
                </c:pt>
                <c:pt idx="718">
                  <c:v>173.6</c:v>
                </c:pt>
                <c:pt idx="719">
                  <c:v>173</c:v>
                </c:pt>
                <c:pt idx="720">
                  <c:v>172.4</c:v>
                </c:pt>
                <c:pt idx="721">
                  <c:v>175</c:v>
                </c:pt>
                <c:pt idx="722">
                  <c:v>173.7</c:v>
                </c:pt>
                <c:pt idx="723">
                  <c:v>172</c:v>
                </c:pt>
                <c:pt idx="724">
                  <c:v>172.4</c:v>
                </c:pt>
                <c:pt idx="725">
                  <c:v>172.8</c:v>
                </c:pt>
                <c:pt idx="726">
                  <c:v>174.7</c:v>
                </c:pt>
                <c:pt idx="727">
                  <c:v>174</c:v>
                </c:pt>
                <c:pt idx="728">
                  <c:v>174.2</c:v>
                </c:pt>
                <c:pt idx="729">
                  <c:v>175.9</c:v>
                </c:pt>
                <c:pt idx="730">
                  <c:v>175.9</c:v>
                </c:pt>
                <c:pt idx="731">
                  <c:v>176.1</c:v>
                </c:pt>
                <c:pt idx="732">
                  <c:v>176.6</c:v>
                </c:pt>
                <c:pt idx="733">
                  <c:v>177.1</c:v>
                </c:pt>
                <c:pt idx="734">
                  <c:v>177.5</c:v>
                </c:pt>
                <c:pt idx="735">
                  <c:v>178</c:v>
                </c:pt>
                <c:pt idx="736">
                  <c:v>180.8</c:v>
                </c:pt>
                <c:pt idx="737">
                  <c:v>182.4</c:v>
                </c:pt>
                <c:pt idx="738">
                  <c:v>179.6</c:v>
                </c:pt>
                <c:pt idx="739">
                  <c:v>179.6</c:v>
                </c:pt>
                <c:pt idx="740">
                  <c:v>178.7</c:v>
                </c:pt>
                <c:pt idx="741">
                  <c:v>178.3</c:v>
                </c:pt>
                <c:pt idx="742">
                  <c:v>178.2</c:v>
                </c:pt>
                <c:pt idx="743">
                  <c:v>176</c:v>
                </c:pt>
                <c:pt idx="744">
                  <c:v>175.5</c:v>
                </c:pt>
                <c:pt idx="745">
                  <c:v>173.9</c:v>
                </c:pt>
                <c:pt idx="746">
                  <c:v>174</c:v>
                </c:pt>
                <c:pt idx="747">
                  <c:v>170.4</c:v>
                </c:pt>
                <c:pt idx="748">
                  <c:v>167.4</c:v>
                </c:pt>
                <c:pt idx="749">
                  <c:v>166.3</c:v>
                </c:pt>
                <c:pt idx="750">
                  <c:v>166.7</c:v>
                </c:pt>
                <c:pt idx="751">
                  <c:v>165.2</c:v>
                </c:pt>
                <c:pt idx="752">
                  <c:v>164.1</c:v>
                </c:pt>
                <c:pt idx="753">
                  <c:v>165.9</c:v>
                </c:pt>
                <c:pt idx="754">
                  <c:v>165.7</c:v>
                </c:pt>
                <c:pt idx="755">
                  <c:v>165.2</c:v>
                </c:pt>
                <c:pt idx="756">
                  <c:v>158.19999999999999</c:v>
                </c:pt>
                <c:pt idx="757">
                  <c:v>159.19999999999999</c:v>
                </c:pt>
                <c:pt idx="758">
                  <c:v>160.6</c:v>
                </c:pt>
                <c:pt idx="759">
                  <c:v>160</c:v>
                </c:pt>
                <c:pt idx="760">
                  <c:v>159.5</c:v>
                </c:pt>
                <c:pt idx="761">
                  <c:v>159.5</c:v>
                </c:pt>
                <c:pt idx="762">
                  <c:v>161.5</c:v>
                </c:pt>
                <c:pt idx="763">
                  <c:v>162.4</c:v>
                </c:pt>
                <c:pt idx="764">
                  <c:v>162.6</c:v>
                </c:pt>
                <c:pt idx="765">
                  <c:v>162</c:v>
                </c:pt>
                <c:pt idx="766">
                  <c:v>163.19999999999999</c:v>
                </c:pt>
                <c:pt idx="767">
                  <c:v>162.80000000000001</c:v>
                </c:pt>
                <c:pt idx="768">
                  <c:v>162.6</c:v>
                </c:pt>
                <c:pt idx="769">
                  <c:v>162.1</c:v>
                </c:pt>
                <c:pt idx="770">
                  <c:v>161.4</c:v>
                </c:pt>
                <c:pt idx="771">
                  <c:v>161.5</c:v>
                </c:pt>
                <c:pt idx="772">
                  <c:v>161.1</c:v>
                </c:pt>
                <c:pt idx="773">
                  <c:v>162.5</c:v>
                </c:pt>
                <c:pt idx="774">
                  <c:v>162.6</c:v>
                </c:pt>
                <c:pt idx="775">
                  <c:v>163.30000000000001</c:v>
                </c:pt>
                <c:pt idx="776">
                  <c:v>161.19999999999999</c:v>
                </c:pt>
                <c:pt idx="777">
                  <c:v>161</c:v>
                </c:pt>
                <c:pt idx="778">
                  <c:v>158.9</c:v>
                </c:pt>
                <c:pt idx="779">
                  <c:v>157.69999999999999</c:v>
                </c:pt>
                <c:pt idx="780">
                  <c:v>157.19999999999999</c:v>
                </c:pt>
                <c:pt idx="781">
                  <c:v>158.6</c:v>
                </c:pt>
                <c:pt idx="782">
                  <c:v>158.19999999999999</c:v>
                </c:pt>
                <c:pt idx="783">
                  <c:v>159</c:v>
                </c:pt>
                <c:pt idx="784">
                  <c:v>159.5</c:v>
                </c:pt>
                <c:pt idx="785">
                  <c:v>159.80000000000001</c:v>
                </c:pt>
                <c:pt idx="786">
                  <c:v>160.1</c:v>
                </c:pt>
                <c:pt idx="787">
                  <c:v>161.19999999999999</c:v>
                </c:pt>
                <c:pt idx="788">
                  <c:v>161.69999999999999</c:v>
                </c:pt>
                <c:pt idx="789">
                  <c:v>161.69999999999999</c:v>
                </c:pt>
                <c:pt idx="790">
                  <c:v>160.6</c:v>
                </c:pt>
                <c:pt idx="791">
                  <c:v>160.80000000000001</c:v>
                </c:pt>
                <c:pt idx="792">
                  <c:v>160.6</c:v>
                </c:pt>
                <c:pt idx="793">
                  <c:v>161.69999999999999</c:v>
                </c:pt>
                <c:pt idx="794">
                  <c:v>162.1</c:v>
                </c:pt>
                <c:pt idx="795">
                  <c:v>162.30000000000001</c:v>
                </c:pt>
                <c:pt idx="796">
                  <c:v>162.5</c:v>
                </c:pt>
                <c:pt idx="797">
                  <c:v>162.5</c:v>
                </c:pt>
                <c:pt idx="798">
                  <c:v>162.80000000000001</c:v>
                </c:pt>
                <c:pt idx="799">
                  <c:v>162.5</c:v>
                </c:pt>
                <c:pt idx="800">
                  <c:v>161.4</c:v>
                </c:pt>
                <c:pt idx="801">
                  <c:v>160.9</c:v>
                </c:pt>
                <c:pt idx="802">
                  <c:v>160.9</c:v>
                </c:pt>
                <c:pt idx="803">
                  <c:v>162</c:v>
                </c:pt>
                <c:pt idx="804">
                  <c:v>161.1</c:v>
                </c:pt>
                <c:pt idx="805">
                  <c:v>160.80000000000001</c:v>
                </c:pt>
                <c:pt idx="806">
                  <c:v>160.9</c:v>
                </c:pt>
                <c:pt idx="807">
                  <c:v>158.9</c:v>
                </c:pt>
                <c:pt idx="808">
                  <c:v>154.80000000000001</c:v>
                </c:pt>
                <c:pt idx="809">
                  <c:v>153.69999999999999</c:v>
                </c:pt>
                <c:pt idx="810">
                  <c:v>149.69999999999999</c:v>
                </c:pt>
                <c:pt idx="811">
                  <c:v>149.69999999999999</c:v>
                </c:pt>
                <c:pt idx="812">
                  <c:v>148.5</c:v>
                </c:pt>
                <c:pt idx="813">
                  <c:v>149.1</c:v>
                </c:pt>
                <c:pt idx="814">
                  <c:v>146.80000000000001</c:v>
                </c:pt>
                <c:pt idx="815">
                  <c:v>147.69999999999999</c:v>
                </c:pt>
                <c:pt idx="816">
                  <c:v>146.80000000000001</c:v>
                </c:pt>
                <c:pt idx="817">
                  <c:v>146.69999999999999</c:v>
                </c:pt>
                <c:pt idx="818">
                  <c:v>146.30000000000001</c:v>
                </c:pt>
                <c:pt idx="819">
                  <c:v>145.19999999999999</c:v>
                </c:pt>
                <c:pt idx="820">
                  <c:v>144.6</c:v>
                </c:pt>
                <c:pt idx="821">
                  <c:v>137.5</c:v>
                </c:pt>
                <c:pt idx="822">
                  <c:v>138.69999999999999</c:v>
                </c:pt>
                <c:pt idx="823">
                  <c:v>137.4</c:v>
                </c:pt>
                <c:pt idx="824">
                  <c:v>137</c:v>
                </c:pt>
                <c:pt idx="825">
                  <c:v>136.4</c:v>
                </c:pt>
                <c:pt idx="826">
                  <c:v>137.9</c:v>
                </c:pt>
                <c:pt idx="827">
                  <c:v>140.80000000000001</c:v>
                </c:pt>
                <c:pt idx="828">
                  <c:v>144.4</c:v>
                </c:pt>
                <c:pt idx="829">
                  <c:v>142.1</c:v>
                </c:pt>
                <c:pt idx="830">
                  <c:v>141.5</c:v>
                </c:pt>
                <c:pt idx="831">
                  <c:v>141.1</c:v>
                </c:pt>
                <c:pt idx="832">
                  <c:v>143.1</c:v>
                </c:pt>
                <c:pt idx="833">
                  <c:v>144.1</c:v>
                </c:pt>
                <c:pt idx="834">
                  <c:v>145</c:v>
                </c:pt>
                <c:pt idx="835">
                  <c:v>144.30000000000001</c:v>
                </c:pt>
                <c:pt idx="836">
                  <c:v>143.9</c:v>
                </c:pt>
                <c:pt idx="837">
                  <c:v>144.1</c:v>
                </c:pt>
                <c:pt idx="838">
                  <c:v>146.5</c:v>
                </c:pt>
                <c:pt idx="839">
                  <c:v>146.6</c:v>
                </c:pt>
                <c:pt idx="840">
                  <c:v>148.1</c:v>
                </c:pt>
                <c:pt idx="841">
                  <c:v>147.1</c:v>
                </c:pt>
                <c:pt idx="842">
                  <c:v>146.1</c:v>
                </c:pt>
                <c:pt idx="843">
                  <c:v>144.6</c:v>
                </c:pt>
                <c:pt idx="844">
                  <c:v>144.1</c:v>
                </c:pt>
                <c:pt idx="845">
                  <c:v>144.4</c:v>
                </c:pt>
                <c:pt idx="846">
                  <c:v>143.5</c:v>
                </c:pt>
                <c:pt idx="847">
                  <c:v>145.19999999999999</c:v>
                </c:pt>
                <c:pt idx="848">
                  <c:v>144.4</c:v>
                </c:pt>
                <c:pt idx="849">
                  <c:v>145</c:v>
                </c:pt>
                <c:pt idx="850">
                  <c:v>144.19999999999999</c:v>
                </c:pt>
                <c:pt idx="851">
                  <c:v>144.69999999999999</c:v>
                </c:pt>
                <c:pt idx="852">
                  <c:v>143.30000000000001</c:v>
                </c:pt>
                <c:pt idx="853">
                  <c:v>141</c:v>
                </c:pt>
                <c:pt idx="854">
                  <c:v>139.5</c:v>
                </c:pt>
                <c:pt idx="855">
                  <c:v>141.4</c:v>
                </c:pt>
                <c:pt idx="856">
                  <c:v>141.6</c:v>
                </c:pt>
                <c:pt idx="857">
                  <c:v>142.4</c:v>
                </c:pt>
                <c:pt idx="858">
                  <c:v>141.4</c:v>
                </c:pt>
                <c:pt idx="859">
                  <c:v>137.5</c:v>
                </c:pt>
                <c:pt idx="860">
                  <c:v>133.69999999999999</c:v>
                </c:pt>
                <c:pt idx="861">
                  <c:v>135.1</c:v>
                </c:pt>
                <c:pt idx="862">
                  <c:v>134.6</c:v>
                </c:pt>
                <c:pt idx="863">
                  <c:v>134.4</c:v>
                </c:pt>
                <c:pt idx="864">
                  <c:v>134.80000000000001</c:v>
                </c:pt>
                <c:pt idx="865">
                  <c:v>135.4</c:v>
                </c:pt>
                <c:pt idx="866">
                  <c:v>143.1</c:v>
                </c:pt>
                <c:pt idx="867">
                  <c:v>144.69999999999999</c:v>
                </c:pt>
                <c:pt idx="868">
                  <c:v>144.19999999999999</c:v>
                </c:pt>
                <c:pt idx="869">
                  <c:v>144.69999999999999</c:v>
                </c:pt>
                <c:pt idx="870">
                  <c:v>144.19999999999999</c:v>
                </c:pt>
                <c:pt idx="871">
                  <c:v>145.1</c:v>
                </c:pt>
                <c:pt idx="872">
                  <c:v>142.30000000000001</c:v>
                </c:pt>
                <c:pt idx="873">
                  <c:v>142.4</c:v>
                </c:pt>
                <c:pt idx="874">
                  <c:v>142</c:v>
                </c:pt>
                <c:pt idx="875">
                  <c:v>138.9</c:v>
                </c:pt>
                <c:pt idx="876">
                  <c:v>135.1</c:v>
                </c:pt>
                <c:pt idx="877">
                  <c:v>130.30000000000001</c:v>
                </c:pt>
                <c:pt idx="878">
                  <c:v>128.6</c:v>
                </c:pt>
                <c:pt idx="879">
                  <c:v>128.1</c:v>
                </c:pt>
                <c:pt idx="880">
                  <c:v>127</c:v>
                </c:pt>
                <c:pt idx="881">
                  <c:v>123.5</c:v>
                </c:pt>
                <c:pt idx="882">
                  <c:v>121.2</c:v>
                </c:pt>
                <c:pt idx="883">
                  <c:v>121.4</c:v>
                </c:pt>
                <c:pt idx="884">
                  <c:v>122</c:v>
                </c:pt>
                <c:pt idx="885">
                  <c:v>118.8</c:v>
                </c:pt>
                <c:pt idx="886">
                  <c:v>116</c:v>
                </c:pt>
                <c:pt idx="887">
                  <c:v>117.1</c:v>
                </c:pt>
                <c:pt idx="888">
                  <c:v>117.2</c:v>
                </c:pt>
                <c:pt idx="889">
                  <c:v>118.2</c:v>
                </c:pt>
                <c:pt idx="890">
                  <c:v>119.8</c:v>
                </c:pt>
                <c:pt idx="891">
                  <c:v>119.1</c:v>
                </c:pt>
                <c:pt idx="892">
                  <c:v>119.9</c:v>
                </c:pt>
                <c:pt idx="893">
                  <c:v>120.2</c:v>
                </c:pt>
                <c:pt idx="894">
                  <c:v>116.9</c:v>
                </c:pt>
                <c:pt idx="895">
                  <c:v>116.2</c:v>
                </c:pt>
                <c:pt idx="896">
                  <c:v>117</c:v>
                </c:pt>
                <c:pt idx="897">
                  <c:v>118.4</c:v>
                </c:pt>
                <c:pt idx="898">
                  <c:v>117.1</c:v>
                </c:pt>
                <c:pt idx="899">
                  <c:v>117</c:v>
                </c:pt>
                <c:pt idx="900">
                  <c:v>117</c:v>
                </c:pt>
                <c:pt idx="901">
                  <c:v>117</c:v>
                </c:pt>
                <c:pt idx="902">
                  <c:v>118.3</c:v>
                </c:pt>
                <c:pt idx="903">
                  <c:v>116.8</c:v>
                </c:pt>
                <c:pt idx="904">
                  <c:v>115.5</c:v>
                </c:pt>
                <c:pt idx="905">
                  <c:v>114.6</c:v>
                </c:pt>
                <c:pt idx="906">
                  <c:v>113</c:v>
                </c:pt>
                <c:pt idx="907">
                  <c:v>115.1</c:v>
                </c:pt>
                <c:pt idx="908">
                  <c:v>117.2</c:v>
                </c:pt>
                <c:pt idx="909">
                  <c:v>116.4</c:v>
                </c:pt>
                <c:pt idx="910">
                  <c:v>116.4</c:v>
                </c:pt>
                <c:pt idx="911">
                  <c:v>116</c:v>
                </c:pt>
                <c:pt idx="912">
                  <c:v>115.9</c:v>
                </c:pt>
                <c:pt idx="913">
                  <c:v>115.8</c:v>
                </c:pt>
                <c:pt idx="914">
                  <c:v>114.9</c:v>
                </c:pt>
                <c:pt idx="915">
                  <c:v>113.5</c:v>
                </c:pt>
                <c:pt idx="916">
                  <c:v>113.3</c:v>
                </c:pt>
                <c:pt idx="917">
                  <c:v>112.8</c:v>
                </c:pt>
                <c:pt idx="918">
                  <c:v>109.5</c:v>
                </c:pt>
                <c:pt idx="919">
                  <c:v>105.9</c:v>
                </c:pt>
                <c:pt idx="920">
                  <c:v>103.3</c:v>
                </c:pt>
                <c:pt idx="921">
                  <c:v>104</c:v>
                </c:pt>
                <c:pt idx="922">
                  <c:v>106.8</c:v>
                </c:pt>
                <c:pt idx="923">
                  <c:v>108.6</c:v>
                </c:pt>
                <c:pt idx="924">
                  <c:v>109.2</c:v>
                </c:pt>
                <c:pt idx="925">
                  <c:v>108.7</c:v>
                </c:pt>
                <c:pt idx="926">
                  <c:v>111.6</c:v>
                </c:pt>
                <c:pt idx="927">
                  <c:v>112.9</c:v>
                </c:pt>
                <c:pt idx="928">
                  <c:v>118</c:v>
                </c:pt>
                <c:pt idx="929">
                  <c:v>119.6</c:v>
                </c:pt>
                <c:pt idx="930">
                  <c:v>120.9</c:v>
                </c:pt>
                <c:pt idx="931">
                  <c:v>122.2</c:v>
                </c:pt>
                <c:pt idx="932">
                  <c:v>123.8</c:v>
                </c:pt>
                <c:pt idx="933">
                  <c:v>121.7</c:v>
                </c:pt>
                <c:pt idx="934">
                  <c:v>122.4</c:v>
                </c:pt>
                <c:pt idx="935">
                  <c:v>125.2</c:v>
                </c:pt>
                <c:pt idx="936">
                  <c:v>128.9</c:v>
                </c:pt>
                <c:pt idx="937">
                  <c:v>129.30000000000001</c:v>
                </c:pt>
                <c:pt idx="938">
                  <c:v>126.8</c:v>
                </c:pt>
                <c:pt idx="939">
                  <c:v>127.3</c:v>
                </c:pt>
                <c:pt idx="940">
                  <c:v>129.9</c:v>
                </c:pt>
                <c:pt idx="941">
                  <c:v>132.19999999999999</c:v>
                </c:pt>
                <c:pt idx="942">
                  <c:v>133</c:v>
                </c:pt>
                <c:pt idx="943">
                  <c:v>133.19999999999999</c:v>
                </c:pt>
                <c:pt idx="944">
                  <c:v>131.69999999999999</c:v>
                </c:pt>
                <c:pt idx="945">
                  <c:v>128</c:v>
                </c:pt>
                <c:pt idx="946">
                  <c:v>115.6</c:v>
                </c:pt>
                <c:pt idx="947">
                  <c:v>115.9</c:v>
                </c:pt>
                <c:pt idx="948">
                  <c:v>116.5</c:v>
                </c:pt>
                <c:pt idx="949">
                  <c:v>115</c:v>
                </c:pt>
                <c:pt idx="950">
                  <c:v>112.9</c:v>
                </c:pt>
                <c:pt idx="951">
                  <c:v>114.1</c:v>
                </c:pt>
                <c:pt idx="952">
                  <c:v>111.6</c:v>
                </c:pt>
                <c:pt idx="953">
                  <c:v>112</c:v>
                </c:pt>
                <c:pt idx="954">
                  <c:v>111.9</c:v>
                </c:pt>
                <c:pt idx="955">
                  <c:v>111.5</c:v>
                </c:pt>
                <c:pt idx="956">
                  <c:v>112.2</c:v>
                </c:pt>
                <c:pt idx="957">
                  <c:v>113</c:v>
                </c:pt>
                <c:pt idx="958">
                  <c:v>114.6</c:v>
                </c:pt>
                <c:pt idx="959">
                  <c:v>112.7</c:v>
                </c:pt>
                <c:pt idx="960">
                  <c:v>113.2</c:v>
                </c:pt>
                <c:pt idx="961">
                  <c:v>114</c:v>
                </c:pt>
                <c:pt idx="962">
                  <c:v>113.8</c:v>
                </c:pt>
                <c:pt idx="963">
                  <c:v>116.8</c:v>
                </c:pt>
                <c:pt idx="964">
                  <c:v>115.8</c:v>
                </c:pt>
                <c:pt idx="965">
                  <c:v>113.7</c:v>
                </c:pt>
                <c:pt idx="966">
                  <c:v>112</c:v>
                </c:pt>
                <c:pt idx="967">
                  <c:v>113.7</c:v>
                </c:pt>
                <c:pt idx="968">
                  <c:v>114.1</c:v>
                </c:pt>
                <c:pt idx="969">
                  <c:v>113.5</c:v>
                </c:pt>
                <c:pt idx="970">
                  <c:v>113.4</c:v>
                </c:pt>
                <c:pt idx="971">
                  <c:v>114.1</c:v>
                </c:pt>
                <c:pt idx="972">
                  <c:v>115.8</c:v>
                </c:pt>
                <c:pt idx="973">
                  <c:v>115.7</c:v>
                </c:pt>
                <c:pt idx="974">
                  <c:v>114.1</c:v>
                </c:pt>
                <c:pt idx="975">
                  <c:v>113.7</c:v>
                </c:pt>
                <c:pt idx="976">
                  <c:v>113.1</c:v>
                </c:pt>
                <c:pt idx="977">
                  <c:v>114.1</c:v>
                </c:pt>
                <c:pt idx="978">
                  <c:v>114.8</c:v>
                </c:pt>
                <c:pt idx="979">
                  <c:v>115</c:v>
                </c:pt>
                <c:pt idx="980">
                  <c:v>115.5</c:v>
                </c:pt>
                <c:pt idx="981">
                  <c:v>117.4</c:v>
                </c:pt>
                <c:pt idx="982">
                  <c:v>117.2</c:v>
                </c:pt>
                <c:pt idx="983">
                  <c:v>117.8</c:v>
                </c:pt>
                <c:pt idx="984">
                  <c:v>116.4</c:v>
                </c:pt>
                <c:pt idx="985">
                  <c:v>114.4</c:v>
                </c:pt>
                <c:pt idx="986">
                  <c:v>111.6</c:v>
                </c:pt>
                <c:pt idx="987">
                  <c:v>110.3</c:v>
                </c:pt>
                <c:pt idx="988">
                  <c:v>107.3</c:v>
                </c:pt>
                <c:pt idx="989">
                  <c:v>108</c:v>
                </c:pt>
                <c:pt idx="990">
                  <c:v>107.9</c:v>
                </c:pt>
                <c:pt idx="991">
                  <c:v>110.9</c:v>
                </c:pt>
                <c:pt idx="992">
                  <c:v>111.4</c:v>
                </c:pt>
                <c:pt idx="993">
                  <c:v>110.6</c:v>
                </c:pt>
                <c:pt idx="994">
                  <c:v>108.2</c:v>
                </c:pt>
                <c:pt idx="995">
                  <c:v>108.9</c:v>
                </c:pt>
                <c:pt idx="996">
                  <c:v>112.2</c:v>
                </c:pt>
                <c:pt idx="997">
                  <c:v>113.4</c:v>
                </c:pt>
                <c:pt idx="998">
                  <c:v>115.4</c:v>
                </c:pt>
                <c:pt idx="999">
                  <c:v>115</c:v>
                </c:pt>
                <c:pt idx="1000">
                  <c:v>113.3</c:v>
                </c:pt>
                <c:pt idx="1001">
                  <c:v>115</c:v>
                </c:pt>
                <c:pt idx="1002">
                  <c:v>111.5</c:v>
                </c:pt>
                <c:pt idx="1003">
                  <c:v>112.3</c:v>
                </c:pt>
                <c:pt idx="1004">
                  <c:v>112.2</c:v>
                </c:pt>
                <c:pt idx="1005">
                  <c:v>110.5</c:v>
                </c:pt>
                <c:pt idx="1006">
                  <c:v>109.5</c:v>
                </c:pt>
                <c:pt idx="1007">
                  <c:v>108.3</c:v>
                </c:pt>
                <c:pt idx="1008">
                  <c:v>106.3</c:v>
                </c:pt>
                <c:pt idx="1009">
                  <c:v>111.5</c:v>
                </c:pt>
                <c:pt idx="1010">
                  <c:v>111.5</c:v>
                </c:pt>
                <c:pt idx="1011">
                  <c:v>112.1</c:v>
                </c:pt>
                <c:pt idx="1012">
                  <c:v>112.3</c:v>
                </c:pt>
                <c:pt idx="1013">
                  <c:v>111.5</c:v>
                </c:pt>
                <c:pt idx="1014">
                  <c:v>116.8</c:v>
                </c:pt>
                <c:pt idx="1015">
                  <c:v>115.6</c:v>
                </c:pt>
                <c:pt idx="1016">
                  <c:v>113.1</c:v>
                </c:pt>
                <c:pt idx="1017">
                  <c:v>112.1</c:v>
                </c:pt>
                <c:pt idx="1018">
                  <c:v>110</c:v>
                </c:pt>
                <c:pt idx="1019">
                  <c:v>110.5</c:v>
                </c:pt>
                <c:pt idx="1020">
                  <c:v>111.7</c:v>
                </c:pt>
                <c:pt idx="1021">
                  <c:v>114</c:v>
                </c:pt>
                <c:pt idx="1022">
                  <c:v>111.1</c:v>
                </c:pt>
                <c:pt idx="1023">
                  <c:v>109.1</c:v>
                </c:pt>
                <c:pt idx="1024">
                  <c:v>106.6</c:v>
                </c:pt>
                <c:pt idx="1025">
                  <c:v>105.2</c:v>
                </c:pt>
                <c:pt idx="1026">
                  <c:v>105.2</c:v>
                </c:pt>
                <c:pt idx="1027">
                  <c:v>107.1</c:v>
                </c:pt>
                <c:pt idx="1028">
                  <c:v>103.5</c:v>
                </c:pt>
                <c:pt idx="1029">
                  <c:v>104.7</c:v>
                </c:pt>
                <c:pt idx="1030">
                  <c:v>103.8</c:v>
                </c:pt>
                <c:pt idx="1031">
                  <c:v>104.4</c:v>
                </c:pt>
                <c:pt idx="1032">
                  <c:v>106.5</c:v>
                </c:pt>
                <c:pt idx="1033">
                  <c:v>105.8</c:v>
                </c:pt>
                <c:pt idx="1034">
                  <c:v>104.8</c:v>
                </c:pt>
                <c:pt idx="1035">
                  <c:v>105.4</c:v>
                </c:pt>
                <c:pt idx="1036">
                  <c:v>106.5</c:v>
                </c:pt>
                <c:pt idx="1037">
                  <c:v>107.1</c:v>
                </c:pt>
                <c:pt idx="1038">
                  <c:v>104.5</c:v>
                </c:pt>
                <c:pt idx="1039">
                  <c:v>102.9</c:v>
                </c:pt>
                <c:pt idx="1040">
                  <c:v>102.7</c:v>
                </c:pt>
                <c:pt idx="1041">
                  <c:v>101.6</c:v>
                </c:pt>
                <c:pt idx="1042">
                  <c:v>100.3</c:v>
                </c:pt>
                <c:pt idx="1043">
                  <c:v>99.3</c:v>
                </c:pt>
                <c:pt idx="1044">
                  <c:v>101.1</c:v>
                </c:pt>
                <c:pt idx="1045">
                  <c:v>103.3</c:v>
                </c:pt>
                <c:pt idx="1046">
                  <c:v>103.8</c:v>
                </c:pt>
                <c:pt idx="1047">
                  <c:v>103.4</c:v>
                </c:pt>
                <c:pt idx="1048">
                  <c:v>104.3</c:v>
                </c:pt>
                <c:pt idx="1049">
                  <c:v>104</c:v>
                </c:pt>
                <c:pt idx="1050">
                  <c:v>103.1</c:v>
                </c:pt>
                <c:pt idx="1051">
                  <c:v>102.2</c:v>
                </c:pt>
                <c:pt idx="1052">
                  <c:v>102.9</c:v>
                </c:pt>
                <c:pt idx="1053">
                  <c:v>102.8</c:v>
                </c:pt>
                <c:pt idx="1054">
                  <c:v>104.5</c:v>
                </c:pt>
                <c:pt idx="1055">
                  <c:v>103.5</c:v>
                </c:pt>
                <c:pt idx="1056">
                  <c:v>103.2</c:v>
                </c:pt>
                <c:pt idx="1057">
                  <c:v>101.8</c:v>
                </c:pt>
                <c:pt idx="1058">
                  <c:v>100.7</c:v>
                </c:pt>
                <c:pt idx="1059">
                  <c:v>99.8</c:v>
                </c:pt>
                <c:pt idx="1060">
                  <c:v>96.4</c:v>
                </c:pt>
                <c:pt idx="1061">
                  <c:v>95.1</c:v>
                </c:pt>
                <c:pt idx="1062">
                  <c:v>94.6</c:v>
                </c:pt>
                <c:pt idx="1063">
                  <c:v>92.5</c:v>
                </c:pt>
                <c:pt idx="1064">
                  <c:v>91.6</c:v>
                </c:pt>
                <c:pt idx="1065">
                  <c:v>90.9</c:v>
                </c:pt>
                <c:pt idx="1066">
                  <c:v>90.3</c:v>
                </c:pt>
                <c:pt idx="1067">
                  <c:v>92</c:v>
                </c:pt>
                <c:pt idx="1068">
                  <c:v>92.8</c:v>
                </c:pt>
                <c:pt idx="1069">
                  <c:v>92.4</c:v>
                </c:pt>
                <c:pt idx="1070">
                  <c:v>92.1</c:v>
                </c:pt>
                <c:pt idx="1071">
                  <c:v>93.3</c:v>
                </c:pt>
                <c:pt idx="1072">
                  <c:v>90.6</c:v>
                </c:pt>
                <c:pt idx="1073">
                  <c:v>87.5</c:v>
                </c:pt>
                <c:pt idx="1074">
                  <c:v>89.5</c:v>
                </c:pt>
                <c:pt idx="1075">
                  <c:v>87.9</c:v>
                </c:pt>
                <c:pt idx="1076">
                  <c:v>86.4</c:v>
                </c:pt>
                <c:pt idx="1077">
                  <c:v>86.2</c:v>
                </c:pt>
                <c:pt idx="1078">
                  <c:v>86.5</c:v>
                </c:pt>
                <c:pt idx="1079">
                  <c:v>85.4</c:v>
                </c:pt>
                <c:pt idx="1080">
                  <c:v>85.6</c:v>
                </c:pt>
                <c:pt idx="1081">
                  <c:v>81.099999999999994</c:v>
                </c:pt>
                <c:pt idx="1082">
                  <c:v>81.5</c:v>
                </c:pt>
                <c:pt idx="1083">
                  <c:v>79.3</c:v>
                </c:pt>
                <c:pt idx="1084">
                  <c:v>81.2</c:v>
                </c:pt>
                <c:pt idx="1085">
                  <c:v>80.3</c:v>
                </c:pt>
                <c:pt idx="1086">
                  <c:v>78.2</c:v>
                </c:pt>
                <c:pt idx="1087">
                  <c:v>76.5</c:v>
                </c:pt>
                <c:pt idx="1088">
                  <c:v>75.400000000000006</c:v>
                </c:pt>
                <c:pt idx="1089">
                  <c:v>77.5</c:v>
                </c:pt>
                <c:pt idx="1090">
                  <c:v>77.2</c:v>
                </c:pt>
                <c:pt idx="1091">
                  <c:v>77.099999999999994</c:v>
                </c:pt>
                <c:pt idx="1092">
                  <c:v>74.3</c:v>
                </c:pt>
                <c:pt idx="1093">
                  <c:v>71.5</c:v>
                </c:pt>
                <c:pt idx="1094">
                  <c:v>71</c:v>
                </c:pt>
                <c:pt idx="1095">
                  <c:v>71.900000000000006</c:v>
                </c:pt>
                <c:pt idx="1096">
                  <c:v>74.599999999999994</c:v>
                </c:pt>
                <c:pt idx="1097">
                  <c:v>78.900000000000006</c:v>
                </c:pt>
                <c:pt idx="1098">
                  <c:v>80.400000000000006</c:v>
                </c:pt>
                <c:pt idx="1099">
                  <c:v>77.900000000000006</c:v>
                </c:pt>
                <c:pt idx="1100">
                  <c:v>78.3</c:v>
                </c:pt>
                <c:pt idx="1101">
                  <c:v>78.900000000000006</c:v>
                </c:pt>
                <c:pt idx="1102">
                  <c:v>77.099999999999994</c:v>
                </c:pt>
                <c:pt idx="1103">
                  <c:v>74.8</c:v>
                </c:pt>
                <c:pt idx="1104">
                  <c:v>75.400000000000006</c:v>
                </c:pt>
                <c:pt idx="1105">
                  <c:v>76.099999999999994</c:v>
                </c:pt>
                <c:pt idx="1106">
                  <c:v>79.3</c:v>
                </c:pt>
                <c:pt idx="1107">
                  <c:v>78.599999999999994</c:v>
                </c:pt>
                <c:pt idx="1108">
                  <c:v>78.3</c:v>
                </c:pt>
                <c:pt idx="1109">
                  <c:v>76.2</c:v>
                </c:pt>
                <c:pt idx="1110">
                  <c:v>77.3</c:v>
                </c:pt>
                <c:pt idx="1111">
                  <c:v>78</c:v>
                </c:pt>
                <c:pt idx="1112">
                  <c:v>80</c:v>
                </c:pt>
                <c:pt idx="1113">
                  <c:v>79.400000000000006</c:v>
                </c:pt>
                <c:pt idx="1114">
                  <c:v>77.599999999999994</c:v>
                </c:pt>
                <c:pt idx="1115">
                  <c:v>76.3</c:v>
                </c:pt>
                <c:pt idx="1116">
                  <c:v>76.2</c:v>
                </c:pt>
                <c:pt idx="1117">
                  <c:v>78.5</c:v>
                </c:pt>
                <c:pt idx="1118">
                  <c:v>77.900000000000006</c:v>
                </c:pt>
                <c:pt idx="1119">
                  <c:v>78.099999999999994</c:v>
                </c:pt>
                <c:pt idx="1120">
                  <c:v>79</c:v>
                </c:pt>
                <c:pt idx="1121">
                  <c:v>76.2</c:v>
                </c:pt>
                <c:pt idx="1122">
                  <c:v>74.3</c:v>
                </c:pt>
                <c:pt idx="1123">
                  <c:v>71</c:v>
                </c:pt>
                <c:pt idx="1124">
                  <c:v>71.099999999999994</c:v>
                </c:pt>
                <c:pt idx="1125">
                  <c:v>70.900000000000006</c:v>
                </c:pt>
                <c:pt idx="1126">
                  <c:v>72.8</c:v>
                </c:pt>
                <c:pt idx="1127">
                  <c:v>71.599999999999994</c:v>
                </c:pt>
                <c:pt idx="1128">
                  <c:v>71</c:v>
                </c:pt>
                <c:pt idx="1129">
                  <c:v>68.7</c:v>
                </c:pt>
                <c:pt idx="1130">
                  <c:v>70.3</c:v>
                </c:pt>
                <c:pt idx="1131">
                  <c:v>69.5</c:v>
                </c:pt>
                <c:pt idx="1132">
                  <c:v>71.599999999999994</c:v>
                </c:pt>
                <c:pt idx="1133">
                  <c:v>75.5</c:v>
                </c:pt>
                <c:pt idx="1134">
                  <c:v>76</c:v>
                </c:pt>
                <c:pt idx="1135">
                  <c:v>71</c:v>
                </c:pt>
                <c:pt idx="1136">
                  <c:v>70.7</c:v>
                </c:pt>
                <c:pt idx="1137">
                  <c:v>66.2</c:v>
                </c:pt>
                <c:pt idx="1138">
                  <c:v>65.2</c:v>
                </c:pt>
                <c:pt idx="1139">
                  <c:v>63.6</c:v>
                </c:pt>
                <c:pt idx="1140">
                  <c:v>60.5</c:v>
                </c:pt>
                <c:pt idx="1141">
                  <c:v>54.4</c:v>
                </c:pt>
                <c:pt idx="1142">
                  <c:v>53.6</c:v>
                </c:pt>
                <c:pt idx="1143">
                  <c:v>51.6</c:v>
                </c:pt>
                <c:pt idx="1144">
                  <c:v>51.6</c:v>
                </c:pt>
                <c:pt idx="1145">
                  <c:v>50.3</c:v>
                </c:pt>
                <c:pt idx="1146">
                  <c:v>50.4</c:v>
                </c:pt>
                <c:pt idx="1147">
                  <c:v>47</c:v>
                </c:pt>
                <c:pt idx="1148">
                  <c:v>44.4</c:v>
                </c:pt>
                <c:pt idx="1149">
                  <c:v>44.9</c:v>
                </c:pt>
                <c:pt idx="1150">
                  <c:v>45.3</c:v>
                </c:pt>
                <c:pt idx="1151">
                  <c:v>45.3</c:v>
                </c:pt>
                <c:pt idx="1152">
                  <c:v>44.1</c:v>
                </c:pt>
                <c:pt idx="1153">
                  <c:v>44.7</c:v>
                </c:pt>
                <c:pt idx="1154">
                  <c:v>43.3</c:v>
                </c:pt>
                <c:pt idx="1155">
                  <c:v>44.8</c:v>
                </c:pt>
                <c:pt idx="1156">
                  <c:v>50.9</c:v>
                </c:pt>
                <c:pt idx="1157">
                  <c:v>50.8</c:v>
                </c:pt>
                <c:pt idx="1158">
                  <c:v>49.7</c:v>
                </c:pt>
                <c:pt idx="1159">
                  <c:v>45.1</c:v>
                </c:pt>
                <c:pt idx="1160">
                  <c:v>44.1</c:v>
                </c:pt>
                <c:pt idx="1161">
                  <c:v>42.3</c:v>
                </c:pt>
                <c:pt idx="1162">
                  <c:v>42.3</c:v>
                </c:pt>
                <c:pt idx="1163">
                  <c:v>42.3</c:v>
                </c:pt>
                <c:pt idx="1164">
                  <c:v>44</c:v>
                </c:pt>
                <c:pt idx="1165">
                  <c:v>44.8</c:v>
                </c:pt>
                <c:pt idx="1166">
                  <c:v>44.5</c:v>
                </c:pt>
                <c:pt idx="1167">
                  <c:v>45.3</c:v>
                </c:pt>
                <c:pt idx="1168">
                  <c:v>47.2</c:v>
                </c:pt>
                <c:pt idx="1169">
                  <c:v>47.1</c:v>
                </c:pt>
                <c:pt idx="1170">
                  <c:v>47.8</c:v>
                </c:pt>
                <c:pt idx="1171">
                  <c:v>51.3</c:v>
                </c:pt>
                <c:pt idx="1172">
                  <c:v>55.6</c:v>
                </c:pt>
                <c:pt idx="1173">
                  <c:v>54.3</c:v>
                </c:pt>
                <c:pt idx="1174">
                  <c:v>51.3</c:v>
                </c:pt>
                <c:pt idx="1175">
                  <c:v>51.2</c:v>
                </c:pt>
                <c:pt idx="1176">
                  <c:v>53.6</c:v>
                </c:pt>
                <c:pt idx="1177">
                  <c:v>54.1</c:v>
                </c:pt>
                <c:pt idx="1178">
                  <c:v>53.3</c:v>
                </c:pt>
                <c:pt idx="1179">
                  <c:v>53</c:v>
                </c:pt>
                <c:pt idx="1180">
                  <c:v>55.8</c:v>
                </c:pt>
                <c:pt idx="1181">
                  <c:v>55.8</c:v>
                </c:pt>
                <c:pt idx="1182">
                  <c:v>55.4</c:v>
                </c:pt>
                <c:pt idx="1183">
                  <c:v>55.8</c:v>
                </c:pt>
                <c:pt idx="1184">
                  <c:v>56.3</c:v>
                </c:pt>
                <c:pt idx="1185">
                  <c:v>57.4</c:v>
                </c:pt>
                <c:pt idx="1186">
                  <c:v>57.6</c:v>
                </c:pt>
                <c:pt idx="1187">
                  <c:v>57.6</c:v>
                </c:pt>
                <c:pt idx="1188">
                  <c:v>55.1</c:v>
                </c:pt>
                <c:pt idx="1189">
                  <c:v>54.5</c:v>
                </c:pt>
                <c:pt idx="1190">
                  <c:v>53.4</c:v>
                </c:pt>
                <c:pt idx="1191">
                  <c:v>50.5</c:v>
                </c:pt>
                <c:pt idx="1192">
                  <c:v>50</c:v>
                </c:pt>
                <c:pt idx="1193">
                  <c:v>49.3</c:v>
                </c:pt>
                <c:pt idx="1194">
                  <c:v>49.4</c:v>
                </c:pt>
                <c:pt idx="1195">
                  <c:v>46.8</c:v>
                </c:pt>
                <c:pt idx="1196">
                  <c:v>48.3</c:v>
                </c:pt>
                <c:pt idx="1197">
                  <c:v>48.6</c:v>
                </c:pt>
                <c:pt idx="1198">
                  <c:v>48</c:v>
                </c:pt>
                <c:pt idx="1199">
                  <c:v>47.9</c:v>
                </c:pt>
                <c:pt idx="1200">
                  <c:v>48.1</c:v>
                </c:pt>
                <c:pt idx="1201">
                  <c:v>47.2</c:v>
                </c:pt>
                <c:pt idx="1202">
                  <c:v>49.1</c:v>
                </c:pt>
                <c:pt idx="1203">
                  <c:v>49.3</c:v>
                </c:pt>
                <c:pt idx="1204">
                  <c:v>50.2</c:v>
                </c:pt>
                <c:pt idx="1205">
                  <c:v>48.1</c:v>
                </c:pt>
                <c:pt idx="1206">
                  <c:v>48.3</c:v>
                </c:pt>
                <c:pt idx="1207">
                  <c:v>45.8</c:v>
                </c:pt>
                <c:pt idx="1208">
                  <c:v>45.9</c:v>
                </c:pt>
                <c:pt idx="1209">
                  <c:v>45.7</c:v>
                </c:pt>
                <c:pt idx="1210">
                  <c:v>45.4</c:v>
                </c:pt>
                <c:pt idx="1211">
                  <c:v>44.3</c:v>
                </c:pt>
                <c:pt idx="1212">
                  <c:v>46.3</c:v>
                </c:pt>
                <c:pt idx="1213">
                  <c:v>45.9</c:v>
                </c:pt>
                <c:pt idx="1214">
                  <c:v>47.2</c:v>
                </c:pt>
                <c:pt idx="1215">
                  <c:v>47.5</c:v>
                </c:pt>
                <c:pt idx="1216">
                  <c:v>47.2</c:v>
                </c:pt>
                <c:pt idx="1217">
                  <c:v>48</c:v>
                </c:pt>
                <c:pt idx="1218">
                  <c:v>48.1</c:v>
                </c:pt>
                <c:pt idx="1219">
                  <c:v>48.8</c:v>
                </c:pt>
                <c:pt idx="1220">
                  <c:v>51.6</c:v>
                </c:pt>
                <c:pt idx="1221">
                  <c:v>53.7</c:v>
                </c:pt>
                <c:pt idx="1222">
                  <c:v>61.5</c:v>
                </c:pt>
                <c:pt idx="1223">
                  <c:v>63.1</c:v>
                </c:pt>
                <c:pt idx="1224">
                  <c:v>61</c:v>
                </c:pt>
                <c:pt idx="1225">
                  <c:v>60.3</c:v>
                </c:pt>
                <c:pt idx="1226">
                  <c:v>59.7</c:v>
                </c:pt>
                <c:pt idx="1227">
                  <c:v>62.4</c:v>
                </c:pt>
                <c:pt idx="1228">
                  <c:v>63.4</c:v>
                </c:pt>
                <c:pt idx="1229">
                  <c:v>63.3</c:v>
                </c:pt>
                <c:pt idx="1230">
                  <c:v>64</c:v>
                </c:pt>
                <c:pt idx="1231">
                  <c:v>64.099999999999994</c:v>
                </c:pt>
                <c:pt idx="1232">
                  <c:v>62.7</c:v>
                </c:pt>
                <c:pt idx="1233">
                  <c:v>63.8</c:v>
                </c:pt>
                <c:pt idx="1234">
                  <c:v>62.1</c:v>
                </c:pt>
                <c:pt idx="1235">
                  <c:v>61.5</c:v>
                </c:pt>
                <c:pt idx="1236">
                  <c:v>58.5</c:v>
                </c:pt>
                <c:pt idx="1237">
                  <c:v>58.7</c:v>
                </c:pt>
                <c:pt idx="1238">
                  <c:v>57.2</c:v>
                </c:pt>
                <c:pt idx="1239">
                  <c:v>57.5</c:v>
                </c:pt>
                <c:pt idx="1240">
                  <c:v>58.1</c:v>
                </c:pt>
                <c:pt idx="1241">
                  <c:v>60.9</c:v>
                </c:pt>
                <c:pt idx="1242">
                  <c:v>61.8</c:v>
                </c:pt>
                <c:pt idx="1243">
                  <c:v>60.8</c:v>
                </c:pt>
                <c:pt idx="1244">
                  <c:v>60.1</c:v>
                </c:pt>
                <c:pt idx="1245">
                  <c:v>61.3</c:v>
                </c:pt>
                <c:pt idx="1246">
                  <c:v>61</c:v>
                </c:pt>
                <c:pt idx="1247">
                  <c:v>63.2</c:v>
                </c:pt>
                <c:pt idx="1248">
                  <c:v>67.2</c:v>
                </c:pt>
                <c:pt idx="1249">
                  <c:v>68.900000000000006</c:v>
                </c:pt>
                <c:pt idx="1250">
                  <c:v>68.3</c:v>
                </c:pt>
                <c:pt idx="1251">
                  <c:v>74.099999999999994</c:v>
                </c:pt>
                <c:pt idx="1252">
                  <c:v>71.8</c:v>
                </c:pt>
                <c:pt idx="1253">
                  <c:v>68.8</c:v>
                </c:pt>
                <c:pt idx="1254">
                  <c:v>66</c:v>
                </c:pt>
                <c:pt idx="1255">
                  <c:v>65.8</c:v>
                </c:pt>
                <c:pt idx="1256">
                  <c:v>62.8</c:v>
                </c:pt>
                <c:pt idx="1257">
                  <c:v>62.1</c:v>
                </c:pt>
                <c:pt idx="1258">
                  <c:v>62</c:v>
                </c:pt>
                <c:pt idx="1259">
                  <c:v>60.9</c:v>
                </c:pt>
                <c:pt idx="1260">
                  <c:v>62.1</c:v>
                </c:pt>
                <c:pt idx="1261">
                  <c:v>62.7</c:v>
                </c:pt>
                <c:pt idx="1262">
                  <c:v>62.3</c:v>
                </c:pt>
                <c:pt idx="1263">
                  <c:v>59.1</c:v>
                </c:pt>
                <c:pt idx="1264">
                  <c:v>56</c:v>
                </c:pt>
                <c:pt idx="1265">
                  <c:v>56.2</c:v>
                </c:pt>
                <c:pt idx="1266">
                  <c:v>56.6</c:v>
                </c:pt>
                <c:pt idx="1267">
                  <c:v>58</c:v>
                </c:pt>
                <c:pt idx="1268">
                  <c:v>57.9</c:v>
                </c:pt>
                <c:pt idx="1269">
                  <c:v>57.9</c:v>
                </c:pt>
                <c:pt idx="1270">
                  <c:v>54.9</c:v>
                </c:pt>
                <c:pt idx="1271">
                  <c:v>53.9</c:v>
                </c:pt>
                <c:pt idx="1272">
                  <c:v>55.6</c:v>
                </c:pt>
                <c:pt idx="1273">
                  <c:v>55.4</c:v>
                </c:pt>
                <c:pt idx="1274">
                  <c:v>54.6</c:v>
                </c:pt>
                <c:pt idx="1275">
                  <c:v>53.4</c:v>
                </c:pt>
                <c:pt idx="1276">
                  <c:v>53.3</c:v>
                </c:pt>
                <c:pt idx="1277">
                  <c:v>54.4</c:v>
                </c:pt>
                <c:pt idx="1278">
                  <c:v>54.2</c:v>
                </c:pt>
                <c:pt idx="1279">
                  <c:v>52</c:v>
                </c:pt>
                <c:pt idx="1280">
                  <c:v>50.6</c:v>
                </c:pt>
                <c:pt idx="1281">
                  <c:v>50.8</c:v>
                </c:pt>
                <c:pt idx="1282">
                  <c:v>50.9</c:v>
                </c:pt>
                <c:pt idx="1283">
                  <c:v>49.7</c:v>
                </c:pt>
                <c:pt idx="1284">
                  <c:v>50.7</c:v>
                </c:pt>
                <c:pt idx="1285">
                  <c:v>50.3</c:v>
                </c:pt>
                <c:pt idx="1286">
                  <c:v>51.8</c:v>
                </c:pt>
                <c:pt idx="1287">
                  <c:v>48.2</c:v>
                </c:pt>
                <c:pt idx="1288">
                  <c:v>46</c:v>
                </c:pt>
                <c:pt idx="1289">
                  <c:v>46.6</c:v>
                </c:pt>
                <c:pt idx="1290">
                  <c:v>46.5</c:v>
                </c:pt>
                <c:pt idx="1291">
                  <c:v>46.7</c:v>
                </c:pt>
                <c:pt idx="1292">
                  <c:v>47.4</c:v>
                </c:pt>
                <c:pt idx="1293">
                  <c:v>46.3</c:v>
                </c:pt>
                <c:pt idx="1294">
                  <c:v>46</c:v>
                </c:pt>
                <c:pt idx="1295">
                  <c:v>44.5</c:v>
                </c:pt>
                <c:pt idx="1296">
                  <c:v>42.7</c:v>
                </c:pt>
                <c:pt idx="1297">
                  <c:v>42.9</c:v>
                </c:pt>
                <c:pt idx="1298">
                  <c:v>42.9</c:v>
                </c:pt>
                <c:pt idx="1299">
                  <c:v>42.5</c:v>
                </c:pt>
                <c:pt idx="1300">
                  <c:v>43.2</c:v>
                </c:pt>
                <c:pt idx="1301">
                  <c:v>42.1</c:v>
                </c:pt>
                <c:pt idx="1302">
                  <c:v>41.8</c:v>
                </c:pt>
                <c:pt idx="1303">
                  <c:v>40.799999999999997</c:v>
                </c:pt>
                <c:pt idx="1304">
                  <c:v>40.9</c:v>
                </c:pt>
                <c:pt idx="1305">
                  <c:v>42.1</c:v>
                </c:pt>
                <c:pt idx="1306">
                  <c:v>41.7</c:v>
                </c:pt>
                <c:pt idx="1307">
                  <c:v>39.200000000000003</c:v>
                </c:pt>
                <c:pt idx="1308">
                  <c:v>35.9</c:v>
                </c:pt>
                <c:pt idx="1309">
                  <c:v>36.6</c:v>
                </c:pt>
                <c:pt idx="1310">
                  <c:v>35.9</c:v>
                </c:pt>
                <c:pt idx="1311">
                  <c:v>36.4</c:v>
                </c:pt>
                <c:pt idx="1312">
                  <c:v>37</c:v>
                </c:pt>
                <c:pt idx="1313">
                  <c:v>37</c:v>
                </c:pt>
                <c:pt idx="1314">
                  <c:v>36.299999999999997</c:v>
                </c:pt>
                <c:pt idx="1315">
                  <c:v>34</c:v>
                </c:pt>
                <c:pt idx="1316">
                  <c:v>31.3</c:v>
                </c:pt>
                <c:pt idx="1317">
                  <c:v>29.3</c:v>
                </c:pt>
                <c:pt idx="1318">
                  <c:v>27.2</c:v>
                </c:pt>
                <c:pt idx="1319">
                  <c:v>26.2</c:v>
                </c:pt>
                <c:pt idx="1320">
                  <c:v>29.1</c:v>
                </c:pt>
                <c:pt idx="1321">
                  <c:v>29.6</c:v>
                </c:pt>
                <c:pt idx="1322">
                  <c:v>28.5</c:v>
                </c:pt>
                <c:pt idx="1323">
                  <c:v>28.1</c:v>
                </c:pt>
                <c:pt idx="1324">
                  <c:v>28.7</c:v>
                </c:pt>
                <c:pt idx="1325">
                  <c:v>28.1</c:v>
                </c:pt>
                <c:pt idx="1326">
                  <c:v>27.1</c:v>
                </c:pt>
                <c:pt idx="1327">
                  <c:v>23.8</c:v>
                </c:pt>
                <c:pt idx="1328">
                  <c:v>22</c:v>
                </c:pt>
                <c:pt idx="1329">
                  <c:v>20.9</c:v>
                </c:pt>
                <c:pt idx="1330">
                  <c:v>20.9</c:v>
                </c:pt>
                <c:pt idx="1331">
                  <c:v>20.6</c:v>
                </c:pt>
                <c:pt idx="1332">
                  <c:v>17.899999999999999</c:v>
                </c:pt>
                <c:pt idx="1333">
                  <c:v>15</c:v>
                </c:pt>
                <c:pt idx="1334">
                  <c:v>13.2</c:v>
                </c:pt>
                <c:pt idx="1335">
                  <c:v>15.1</c:v>
                </c:pt>
                <c:pt idx="1336">
                  <c:v>13.4</c:v>
                </c:pt>
                <c:pt idx="1337">
                  <c:v>12.7</c:v>
                </c:pt>
                <c:pt idx="1338">
                  <c:v>11.5</c:v>
                </c:pt>
                <c:pt idx="1339">
                  <c:v>12.4</c:v>
                </c:pt>
                <c:pt idx="1340">
                  <c:v>12.1</c:v>
                </c:pt>
                <c:pt idx="1341">
                  <c:v>11.9</c:v>
                </c:pt>
                <c:pt idx="1342">
                  <c:v>11.9</c:v>
                </c:pt>
                <c:pt idx="1343">
                  <c:v>14.7</c:v>
                </c:pt>
                <c:pt idx="1344">
                  <c:v>17.399999999999999</c:v>
                </c:pt>
                <c:pt idx="1345">
                  <c:v>14</c:v>
                </c:pt>
                <c:pt idx="1346">
                  <c:v>12.9</c:v>
                </c:pt>
                <c:pt idx="1347">
                  <c:v>12.4</c:v>
                </c:pt>
                <c:pt idx="1348">
                  <c:v>12.4</c:v>
                </c:pt>
                <c:pt idx="1349">
                  <c:v>11.5</c:v>
                </c:pt>
                <c:pt idx="1350">
                  <c:v>13</c:v>
                </c:pt>
                <c:pt idx="1351">
                  <c:v>11.5</c:v>
                </c:pt>
                <c:pt idx="1352">
                  <c:v>12.4</c:v>
                </c:pt>
                <c:pt idx="1353">
                  <c:v>14.9</c:v>
                </c:pt>
                <c:pt idx="1354">
                  <c:v>13.7</c:v>
                </c:pt>
                <c:pt idx="1355">
                  <c:v>13.4</c:v>
                </c:pt>
                <c:pt idx="1356">
                  <c:v>13.6</c:v>
                </c:pt>
                <c:pt idx="1357">
                  <c:v>14.2</c:v>
                </c:pt>
                <c:pt idx="1358">
                  <c:v>15.2</c:v>
                </c:pt>
                <c:pt idx="1359">
                  <c:v>15.3</c:v>
                </c:pt>
                <c:pt idx="1360">
                  <c:v>14.7</c:v>
                </c:pt>
                <c:pt idx="1361">
                  <c:v>15.9</c:v>
                </c:pt>
                <c:pt idx="1362">
                  <c:v>16.3</c:v>
                </c:pt>
                <c:pt idx="1363">
                  <c:v>14.1</c:v>
                </c:pt>
                <c:pt idx="1364">
                  <c:v>14.7</c:v>
                </c:pt>
                <c:pt idx="1365">
                  <c:v>14.2</c:v>
                </c:pt>
                <c:pt idx="1366">
                  <c:v>14.1</c:v>
                </c:pt>
                <c:pt idx="1367">
                  <c:v>11.9</c:v>
                </c:pt>
                <c:pt idx="1368">
                  <c:v>8.9</c:v>
                </c:pt>
                <c:pt idx="1369">
                  <c:v>6.9</c:v>
                </c:pt>
                <c:pt idx="1370">
                  <c:v>6.3</c:v>
                </c:pt>
                <c:pt idx="1371">
                  <c:v>6.9</c:v>
                </c:pt>
                <c:pt idx="1372">
                  <c:v>7</c:v>
                </c:pt>
                <c:pt idx="1373">
                  <c:v>5.5</c:v>
                </c:pt>
                <c:pt idx="1374">
                  <c:v>5</c:v>
                </c:pt>
                <c:pt idx="1375">
                  <c:v>1.8</c:v>
                </c:pt>
                <c:pt idx="1376">
                  <c:v>0.8</c:v>
                </c:pt>
                <c:pt idx="1377">
                  <c:v>0.6</c:v>
                </c:pt>
                <c:pt idx="1378">
                  <c:v>2.2000000000000002</c:v>
                </c:pt>
                <c:pt idx="1379">
                  <c:v>2.8</c:v>
                </c:pt>
                <c:pt idx="1380">
                  <c:v>1</c:v>
                </c:pt>
                <c:pt idx="1381">
                  <c:v>1.7</c:v>
                </c:pt>
                <c:pt idx="1382">
                  <c:v>1.1000000000000001</c:v>
                </c:pt>
                <c:pt idx="1383">
                  <c:v>1.9</c:v>
                </c:pt>
                <c:pt idx="1384">
                  <c:v>3.9</c:v>
                </c:pt>
                <c:pt idx="1385">
                  <c:v>2.9</c:v>
                </c:pt>
                <c:pt idx="1386">
                  <c:v>4.5999999999999996</c:v>
                </c:pt>
                <c:pt idx="1387">
                  <c:v>2.9</c:v>
                </c:pt>
                <c:pt idx="1388">
                  <c:v>2.4</c:v>
                </c:pt>
                <c:pt idx="1389">
                  <c:v>5.6</c:v>
                </c:pt>
                <c:pt idx="1390">
                  <c:v>4.9000000000000004</c:v>
                </c:pt>
                <c:pt idx="1391">
                  <c:v>4</c:v>
                </c:pt>
                <c:pt idx="1392">
                  <c:v>3.7</c:v>
                </c:pt>
                <c:pt idx="1393">
                  <c:v>3.7</c:v>
                </c:pt>
                <c:pt idx="1394">
                  <c:v>5.8</c:v>
                </c:pt>
                <c:pt idx="1395">
                  <c:v>3.3</c:v>
                </c:pt>
                <c:pt idx="1396">
                  <c:v>1.5</c:v>
                </c:pt>
                <c:pt idx="1397">
                  <c:v>-0.2</c:v>
                </c:pt>
                <c:pt idx="1398">
                  <c:v>0.3</c:v>
                </c:pt>
                <c:pt idx="1399">
                  <c:v>-0.6</c:v>
                </c:pt>
                <c:pt idx="1400">
                  <c:v>-1.8</c:v>
                </c:pt>
                <c:pt idx="1401">
                  <c:v>-1.2</c:v>
                </c:pt>
                <c:pt idx="1402">
                  <c:v>-0.6</c:v>
                </c:pt>
                <c:pt idx="1403">
                  <c:v>-0.4</c:v>
                </c:pt>
                <c:pt idx="1404">
                  <c:v>1.5</c:v>
                </c:pt>
                <c:pt idx="1405">
                  <c:v>2.9</c:v>
                </c:pt>
                <c:pt idx="1406">
                  <c:v>2.2999999999999998</c:v>
                </c:pt>
                <c:pt idx="1407">
                  <c:v>2.5</c:v>
                </c:pt>
                <c:pt idx="1408">
                  <c:v>2.2000000000000002</c:v>
                </c:pt>
                <c:pt idx="1409">
                  <c:v>2.2999999999999998</c:v>
                </c:pt>
                <c:pt idx="1410">
                  <c:v>2.2999999999999998</c:v>
                </c:pt>
                <c:pt idx="1411">
                  <c:v>3.3</c:v>
                </c:pt>
                <c:pt idx="1412">
                  <c:v>4.7</c:v>
                </c:pt>
                <c:pt idx="1413">
                  <c:v>4.5</c:v>
                </c:pt>
                <c:pt idx="1414">
                  <c:v>5.2</c:v>
                </c:pt>
                <c:pt idx="1415">
                  <c:v>5.5</c:v>
                </c:pt>
                <c:pt idx="1416">
                  <c:v>6.2</c:v>
                </c:pt>
                <c:pt idx="1417">
                  <c:v>4.5999999999999996</c:v>
                </c:pt>
                <c:pt idx="1418">
                  <c:v>5.7</c:v>
                </c:pt>
                <c:pt idx="1419">
                  <c:v>5.8</c:v>
                </c:pt>
                <c:pt idx="1420">
                  <c:v>6.6</c:v>
                </c:pt>
                <c:pt idx="1421">
                  <c:v>6.9</c:v>
                </c:pt>
                <c:pt idx="1422">
                  <c:v>9.1</c:v>
                </c:pt>
                <c:pt idx="1423">
                  <c:v>11.3</c:v>
                </c:pt>
                <c:pt idx="1424">
                  <c:v>10.5</c:v>
                </c:pt>
                <c:pt idx="1425">
                  <c:v>9</c:v>
                </c:pt>
                <c:pt idx="1426">
                  <c:v>10.1</c:v>
                </c:pt>
                <c:pt idx="1427">
                  <c:v>10.199999999999999</c:v>
                </c:pt>
                <c:pt idx="1428">
                  <c:v>8.9</c:v>
                </c:pt>
                <c:pt idx="1429">
                  <c:v>8.8000000000000007</c:v>
                </c:pt>
                <c:pt idx="1430">
                  <c:v>7.8</c:v>
                </c:pt>
                <c:pt idx="1431">
                  <c:v>8.1</c:v>
                </c:pt>
                <c:pt idx="1432">
                  <c:v>10.9</c:v>
                </c:pt>
                <c:pt idx="1433">
                  <c:v>12.3</c:v>
                </c:pt>
                <c:pt idx="1434">
                  <c:v>11.4</c:v>
                </c:pt>
                <c:pt idx="1435">
                  <c:v>11.1</c:v>
                </c:pt>
                <c:pt idx="1436">
                  <c:v>13.2</c:v>
                </c:pt>
                <c:pt idx="1437">
                  <c:v>13.9</c:v>
                </c:pt>
                <c:pt idx="1438">
                  <c:v>14.8</c:v>
                </c:pt>
                <c:pt idx="1439">
                  <c:v>13.8</c:v>
                </c:pt>
                <c:pt idx="1440">
                  <c:v>12.1</c:v>
                </c:pt>
                <c:pt idx="1441">
                  <c:v>11</c:v>
                </c:pt>
                <c:pt idx="1442">
                  <c:v>10</c:v>
                </c:pt>
                <c:pt idx="1443">
                  <c:v>12.4</c:v>
                </c:pt>
                <c:pt idx="1444">
                  <c:v>14.4</c:v>
                </c:pt>
                <c:pt idx="1445">
                  <c:v>14.3</c:v>
                </c:pt>
                <c:pt idx="1446">
                  <c:v>13</c:v>
                </c:pt>
                <c:pt idx="1447">
                  <c:v>11.1</c:v>
                </c:pt>
                <c:pt idx="1448">
                  <c:v>9.5</c:v>
                </c:pt>
                <c:pt idx="1449">
                  <c:v>9.3000000000000007</c:v>
                </c:pt>
                <c:pt idx="1450">
                  <c:v>9.4</c:v>
                </c:pt>
                <c:pt idx="1451">
                  <c:v>8.8000000000000007</c:v>
                </c:pt>
                <c:pt idx="1452">
                  <c:v>9.6999999999999993</c:v>
                </c:pt>
                <c:pt idx="1453">
                  <c:v>7.9</c:v>
                </c:pt>
                <c:pt idx="1454">
                  <c:v>6.2</c:v>
                </c:pt>
                <c:pt idx="1455">
                  <c:v>6.8</c:v>
                </c:pt>
                <c:pt idx="1456">
                  <c:v>8.1</c:v>
                </c:pt>
                <c:pt idx="1457">
                  <c:v>8.5</c:v>
                </c:pt>
                <c:pt idx="1458">
                  <c:v>10.5</c:v>
                </c:pt>
                <c:pt idx="1459">
                  <c:v>7.3</c:v>
                </c:pt>
                <c:pt idx="1460">
                  <c:v>5.0999999999999996</c:v>
                </c:pt>
                <c:pt idx="1461">
                  <c:v>3.8</c:v>
                </c:pt>
                <c:pt idx="1462">
                  <c:v>2.2999999999999998</c:v>
                </c:pt>
                <c:pt idx="1463">
                  <c:v>2.1</c:v>
                </c:pt>
                <c:pt idx="1464">
                  <c:v>0.7</c:v>
                </c:pt>
                <c:pt idx="1465">
                  <c:v>-1.6</c:v>
                </c:pt>
                <c:pt idx="1466">
                  <c:v>1.6</c:v>
                </c:pt>
                <c:pt idx="1467">
                  <c:v>0.3</c:v>
                </c:pt>
                <c:pt idx="1468">
                  <c:v>-0.4</c:v>
                </c:pt>
                <c:pt idx="1469">
                  <c:v>-1.5</c:v>
                </c:pt>
                <c:pt idx="1470">
                  <c:v>-1.9</c:v>
                </c:pt>
                <c:pt idx="1471">
                  <c:v>-0.7</c:v>
                </c:pt>
                <c:pt idx="1472">
                  <c:v>1.9</c:v>
                </c:pt>
                <c:pt idx="1473">
                  <c:v>4.0999999999999996</c:v>
                </c:pt>
                <c:pt idx="1474">
                  <c:v>3.9</c:v>
                </c:pt>
                <c:pt idx="1475">
                  <c:v>4.0999999999999996</c:v>
                </c:pt>
                <c:pt idx="1476">
                  <c:v>5</c:v>
                </c:pt>
                <c:pt idx="1477">
                  <c:v>4.7</c:v>
                </c:pt>
                <c:pt idx="1478">
                  <c:v>4.0999999999999996</c:v>
                </c:pt>
                <c:pt idx="1479">
                  <c:v>3.1</c:v>
                </c:pt>
                <c:pt idx="1480">
                  <c:v>5.2</c:v>
                </c:pt>
                <c:pt idx="1481">
                  <c:v>4.7</c:v>
                </c:pt>
                <c:pt idx="1482">
                  <c:v>5.6</c:v>
                </c:pt>
                <c:pt idx="1483">
                  <c:v>5.8</c:v>
                </c:pt>
                <c:pt idx="1484">
                  <c:v>5.5</c:v>
                </c:pt>
                <c:pt idx="1485">
                  <c:v>5.0999999999999996</c:v>
                </c:pt>
                <c:pt idx="1486">
                  <c:v>5.0999999999999996</c:v>
                </c:pt>
                <c:pt idx="1487">
                  <c:v>6.9</c:v>
                </c:pt>
                <c:pt idx="1488">
                  <c:v>9</c:v>
                </c:pt>
                <c:pt idx="1489">
                  <c:v>7.6</c:v>
                </c:pt>
                <c:pt idx="1490">
                  <c:v>6.4</c:v>
                </c:pt>
                <c:pt idx="1491">
                  <c:v>4.2</c:v>
                </c:pt>
                <c:pt idx="1492">
                  <c:v>6.4</c:v>
                </c:pt>
                <c:pt idx="1493">
                  <c:v>6.8</c:v>
                </c:pt>
                <c:pt idx="1494">
                  <c:v>5.5</c:v>
                </c:pt>
                <c:pt idx="1495">
                  <c:v>4.3</c:v>
                </c:pt>
                <c:pt idx="1496">
                  <c:v>5.5</c:v>
                </c:pt>
                <c:pt idx="1497">
                  <c:v>5.3</c:v>
                </c:pt>
                <c:pt idx="1498">
                  <c:v>5</c:v>
                </c:pt>
                <c:pt idx="1499">
                  <c:v>2.6</c:v>
                </c:pt>
                <c:pt idx="1500">
                  <c:v>2.1</c:v>
                </c:pt>
                <c:pt idx="1501">
                  <c:v>3</c:v>
                </c:pt>
                <c:pt idx="1502">
                  <c:v>4.3</c:v>
                </c:pt>
                <c:pt idx="1503">
                  <c:v>3.1</c:v>
                </c:pt>
                <c:pt idx="1504">
                  <c:v>2.6</c:v>
                </c:pt>
                <c:pt idx="1505">
                  <c:v>2.7</c:v>
                </c:pt>
                <c:pt idx="1506">
                  <c:v>3.3</c:v>
                </c:pt>
                <c:pt idx="1507">
                  <c:v>4</c:v>
                </c:pt>
                <c:pt idx="1508">
                  <c:v>4.5999999999999996</c:v>
                </c:pt>
                <c:pt idx="1509">
                  <c:v>5.6</c:v>
                </c:pt>
                <c:pt idx="1510">
                  <c:v>5.3</c:v>
                </c:pt>
                <c:pt idx="1511">
                  <c:v>3.2</c:v>
                </c:pt>
                <c:pt idx="1512">
                  <c:v>3.3</c:v>
                </c:pt>
                <c:pt idx="1513">
                  <c:v>3.6</c:v>
                </c:pt>
                <c:pt idx="1514">
                  <c:v>4</c:v>
                </c:pt>
                <c:pt idx="1515">
                  <c:v>3.7</c:v>
                </c:pt>
                <c:pt idx="1516">
                  <c:v>4.8</c:v>
                </c:pt>
                <c:pt idx="1517">
                  <c:v>5.9</c:v>
                </c:pt>
                <c:pt idx="1518">
                  <c:v>4.4000000000000004</c:v>
                </c:pt>
                <c:pt idx="1519">
                  <c:v>4.5</c:v>
                </c:pt>
                <c:pt idx="1520">
                  <c:v>3.9</c:v>
                </c:pt>
                <c:pt idx="1521">
                  <c:v>3.4</c:v>
                </c:pt>
                <c:pt idx="1522">
                  <c:v>2.8</c:v>
                </c:pt>
                <c:pt idx="1523">
                  <c:v>2.7</c:v>
                </c:pt>
                <c:pt idx="1524">
                  <c:v>2.4</c:v>
                </c:pt>
                <c:pt idx="1525">
                  <c:v>4.5999999999999996</c:v>
                </c:pt>
                <c:pt idx="1526">
                  <c:v>4.9000000000000004</c:v>
                </c:pt>
                <c:pt idx="1527">
                  <c:v>7.7</c:v>
                </c:pt>
                <c:pt idx="1528">
                  <c:v>10.199999999999999</c:v>
                </c:pt>
                <c:pt idx="1529">
                  <c:v>9.8000000000000007</c:v>
                </c:pt>
                <c:pt idx="1530">
                  <c:v>10.8</c:v>
                </c:pt>
                <c:pt idx="1531">
                  <c:v>13.2</c:v>
                </c:pt>
                <c:pt idx="1532">
                  <c:v>14.6</c:v>
                </c:pt>
                <c:pt idx="1533">
                  <c:v>15.2</c:v>
                </c:pt>
                <c:pt idx="1534">
                  <c:v>17</c:v>
                </c:pt>
                <c:pt idx="1535">
                  <c:v>16.7</c:v>
                </c:pt>
                <c:pt idx="1536">
                  <c:v>15.7</c:v>
                </c:pt>
                <c:pt idx="1537">
                  <c:v>17.100000000000001</c:v>
                </c:pt>
                <c:pt idx="1538">
                  <c:v>19</c:v>
                </c:pt>
                <c:pt idx="1539">
                  <c:v>17.600000000000001</c:v>
                </c:pt>
                <c:pt idx="1540">
                  <c:v>16.3</c:v>
                </c:pt>
                <c:pt idx="1541">
                  <c:v>13.3</c:v>
                </c:pt>
                <c:pt idx="1542">
                  <c:v>11.5</c:v>
                </c:pt>
                <c:pt idx="1543">
                  <c:v>11.2</c:v>
                </c:pt>
                <c:pt idx="1544">
                  <c:v>9.4</c:v>
                </c:pt>
                <c:pt idx="1545">
                  <c:v>11.6</c:v>
                </c:pt>
                <c:pt idx="1546">
                  <c:v>12.3</c:v>
                </c:pt>
                <c:pt idx="1547">
                  <c:v>13.1</c:v>
                </c:pt>
                <c:pt idx="1548">
                  <c:v>14</c:v>
                </c:pt>
                <c:pt idx="1549">
                  <c:v>14.3</c:v>
                </c:pt>
                <c:pt idx="1550">
                  <c:v>11.6</c:v>
                </c:pt>
                <c:pt idx="1551">
                  <c:v>9.9</c:v>
                </c:pt>
                <c:pt idx="1552">
                  <c:v>11.1</c:v>
                </c:pt>
                <c:pt idx="1553">
                  <c:v>10.1</c:v>
                </c:pt>
                <c:pt idx="1554">
                  <c:v>8.8000000000000007</c:v>
                </c:pt>
                <c:pt idx="1555">
                  <c:v>8.5</c:v>
                </c:pt>
                <c:pt idx="1556">
                  <c:v>6.6</c:v>
                </c:pt>
                <c:pt idx="1557">
                  <c:v>5.6</c:v>
                </c:pt>
                <c:pt idx="1558">
                  <c:v>2.1</c:v>
                </c:pt>
                <c:pt idx="1559">
                  <c:v>2.7</c:v>
                </c:pt>
                <c:pt idx="1560">
                  <c:v>3.6</c:v>
                </c:pt>
                <c:pt idx="1561">
                  <c:v>2.7</c:v>
                </c:pt>
                <c:pt idx="1562">
                  <c:v>4.7</c:v>
                </c:pt>
                <c:pt idx="1563">
                  <c:v>5.3</c:v>
                </c:pt>
                <c:pt idx="1564">
                  <c:v>5.6</c:v>
                </c:pt>
                <c:pt idx="1565">
                  <c:v>4.8</c:v>
                </c:pt>
                <c:pt idx="1566">
                  <c:v>6.3</c:v>
                </c:pt>
                <c:pt idx="1567">
                  <c:v>4.4000000000000004</c:v>
                </c:pt>
                <c:pt idx="1568">
                  <c:v>3.9</c:v>
                </c:pt>
                <c:pt idx="1569">
                  <c:v>5.6</c:v>
                </c:pt>
                <c:pt idx="1570">
                  <c:v>4.3</c:v>
                </c:pt>
                <c:pt idx="1571">
                  <c:v>4.0999999999999996</c:v>
                </c:pt>
                <c:pt idx="1572">
                  <c:v>9.1999999999999993</c:v>
                </c:pt>
                <c:pt idx="1573">
                  <c:v>14.1</c:v>
                </c:pt>
                <c:pt idx="1574">
                  <c:v>14.4</c:v>
                </c:pt>
                <c:pt idx="1575">
                  <c:v>16</c:v>
                </c:pt>
                <c:pt idx="1576">
                  <c:v>19.899999999999999</c:v>
                </c:pt>
                <c:pt idx="1577">
                  <c:v>30</c:v>
                </c:pt>
                <c:pt idx="1578">
                  <c:v>32.6</c:v>
                </c:pt>
                <c:pt idx="1579">
                  <c:v>32.9</c:v>
                </c:pt>
                <c:pt idx="1580">
                  <c:v>36.700000000000003</c:v>
                </c:pt>
                <c:pt idx="1581">
                  <c:v>26.2</c:v>
                </c:pt>
                <c:pt idx="1582">
                  <c:v>25.5</c:v>
                </c:pt>
                <c:pt idx="1583">
                  <c:v>23.8</c:v>
                </c:pt>
                <c:pt idx="1584">
                  <c:v>23.8</c:v>
                </c:pt>
                <c:pt idx="1585">
                  <c:v>24.7</c:v>
                </c:pt>
                <c:pt idx="1586">
                  <c:v>25.3</c:v>
                </c:pt>
                <c:pt idx="1587">
                  <c:v>25.6</c:v>
                </c:pt>
                <c:pt idx="1588">
                  <c:v>22.9</c:v>
                </c:pt>
                <c:pt idx="1589">
                  <c:v>22.5</c:v>
                </c:pt>
                <c:pt idx="1590">
                  <c:v>21.7</c:v>
                </c:pt>
                <c:pt idx="1591">
                  <c:v>20.2</c:v>
                </c:pt>
                <c:pt idx="1592">
                  <c:v>18.899999999999999</c:v>
                </c:pt>
                <c:pt idx="1593">
                  <c:v>20.9</c:v>
                </c:pt>
                <c:pt idx="1594">
                  <c:v>18.7</c:v>
                </c:pt>
                <c:pt idx="1595">
                  <c:v>16.7</c:v>
                </c:pt>
                <c:pt idx="1596">
                  <c:v>21.7</c:v>
                </c:pt>
                <c:pt idx="1597">
                  <c:v>18.3</c:v>
                </c:pt>
                <c:pt idx="1598">
                  <c:v>18</c:v>
                </c:pt>
                <c:pt idx="1599">
                  <c:v>17.2</c:v>
                </c:pt>
                <c:pt idx="1600">
                  <c:v>17.5</c:v>
                </c:pt>
                <c:pt idx="1601">
                  <c:v>22.9</c:v>
                </c:pt>
                <c:pt idx="1602">
                  <c:v>26.5</c:v>
                </c:pt>
                <c:pt idx="1603">
                  <c:v>30.1</c:v>
                </c:pt>
                <c:pt idx="1604">
                  <c:v>31.6</c:v>
                </c:pt>
                <c:pt idx="1605">
                  <c:v>31.5</c:v>
                </c:pt>
                <c:pt idx="1606">
                  <c:v>30.9</c:v>
                </c:pt>
                <c:pt idx="1607">
                  <c:v>31.2</c:v>
                </c:pt>
                <c:pt idx="1608">
                  <c:v>30.1</c:v>
                </c:pt>
                <c:pt idx="1609">
                  <c:v>31.9</c:v>
                </c:pt>
                <c:pt idx="1610">
                  <c:v>31</c:v>
                </c:pt>
                <c:pt idx="1611">
                  <c:v>31</c:v>
                </c:pt>
                <c:pt idx="1612">
                  <c:v>31.6</c:v>
                </c:pt>
                <c:pt idx="1613">
                  <c:v>32.700000000000003</c:v>
                </c:pt>
                <c:pt idx="1614">
                  <c:v>31</c:v>
                </c:pt>
                <c:pt idx="1615">
                  <c:v>27</c:v>
                </c:pt>
                <c:pt idx="1616">
                  <c:v>28.4</c:v>
                </c:pt>
                <c:pt idx="1617">
                  <c:v>28</c:v>
                </c:pt>
                <c:pt idx="1618">
                  <c:v>22.5</c:v>
                </c:pt>
                <c:pt idx="1619">
                  <c:v>19.8</c:v>
                </c:pt>
                <c:pt idx="1620">
                  <c:v>23.9</c:v>
                </c:pt>
                <c:pt idx="1621">
                  <c:v>23.9</c:v>
                </c:pt>
                <c:pt idx="1622">
                  <c:v>26.1</c:v>
                </c:pt>
                <c:pt idx="1623">
                  <c:v>22.9</c:v>
                </c:pt>
                <c:pt idx="1624">
                  <c:v>21</c:v>
                </c:pt>
                <c:pt idx="1625">
                  <c:v>21.5</c:v>
                </c:pt>
                <c:pt idx="1626">
                  <c:v>23.4</c:v>
                </c:pt>
                <c:pt idx="1627">
                  <c:v>23.9</c:v>
                </c:pt>
                <c:pt idx="1628">
                  <c:v>22.5</c:v>
                </c:pt>
                <c:pt idx="1629">
                  <c:v>21.6</c:v>
                </c:pt>
                <c:pt idx="1630">
                  <c:v>23.3</c:v>
                </c:pt>
                <c:pt idx="1631">
                  <c:v>18.3</c:v>
                </c:pt>
                <c:pt idx="1632">
                  <c:v>22.3</c:v>
                </c:pt>
                <c:pt idx="1633">
                  <c:v>23.3</c:v>
                </c:pt>
                <c:pt idx="1634">
                  <c:v>23.8</c:v>
                </c:pt>
                <c:pt idx="1635">
                  <c:v>23.7</c:v>
                </c:pt>
                <c:pt idx="1636">
                  <c:v>24.5</c:v>
                </c:pt>
                <c:pt idx="1637">
                  <c:v>26.8</c:v>
                </c:pt>
                <c:pt idx="1638">
                  <c:v>27.4</c:v>
                </c:pt>
                <c:pt idx="1639">
                  <c:v>27.1</c:v>
                </c:pt>
                <c:pt idx="1640">
                  <c:v>27.2</c:v>
                </c:pt>
                <c:pt idx="1641">
                  <c:v>25.1</c:v>
                </c:pt>
                <c:pt idx="1642">
                  <c:v>27.3</c:v>
                </c:pt>
                <c:pt idx="1643">
                  <c:v>30.2</c:v>
                </c:pt>
                <c:pt idx="1644">
                  <c:v>34.9</c:v>
                </c:pt>
                <c:pt idx="1645">
                  <c:v>32.299999999999997</c:v>
                </c:pt>
                <c:pt idx="1646">
                  <c:v>36.200000000000003</c:v>
                </c:pt>
                <c:pt idx="1647">
                  <c:v>41.4</c:v>
                </c:pt>
                <c:pt idx="1648">
                  <c:v>39.9</c:v>
                </c:pt>
                <c:pt idx="1649">
                  <c:v>38</c:v>
                </c:pt>
                <c:pt idx="1650">
                  <c:v>35.799999999999997</c:v>
                </c:pt>
                <c:pt idx="1651">
                  <c:v>32.1</c:v>
                </c:pt>
                <c:pt idx="1652">
                  <c:v>33.6</c:v>
                </c:pt>
                <c:pt idx="1653">
                  <c:v>29.5</c:v>
                </c:pt>
                <c:pt idx="1654">
                  <c:v>28.8</c:v>
                </c:pt>
                <c:pt idx="1655">
                  <c:v>24</c:v>
                </c:pt>
                <c:pt idx="1656">
                  <c:v>24</c:v>
                </c:pt>
                <c:pt idx="1657">
                  <c:v>27.1</c:v>
                </c:pt>
                <c:pt idx="1658">
                  <c:v>29.1</c:v>
                </c:pt>
                <c:pt idx="1659">
                  <c:v>33.700000000000003</c:v>
                </c:pt>
                <c:pt idx="1660">
                  <c:v>34.1</c:v>
                </c:pt>
                <c:pt idx="1661">
                  <c:v>29.4</c:v>
                </c:pt>
                <c:pt idx="1662">
                  <c:v>27</c:v>
                </c:pt>
                <c:pt idx="1663">
                  <c:v>26.1</c:v>
                </c:pt>
                <c:pt idx="1664">
                  <c:v>25.8</c:v>
                </c:pt>
                <c:pt idx="1665">
                  <c:v>25.3</c:v>
                </c:pt>
                <c:pt idx="1666">
                  <c:v>29.5</c:v>
                </c:pt>
                <c:pt idx="1667">
                  <c:v>29.9</c:v>
                </c:pt>
                <c:pt idx="1668">
                  <c:v>33.5</c:v>
                </c:pt>
                <c:pt idx="1669">
                  <c:v>33.700000000000003</c:v>
                </c:pt>
                <c:pt idx="1670">
                  <c:v>33.799999999999997</c:v>
                </c:pt>
                <c:pt idx="1671">
                  <c:v>33.799999999999997</c:v>
                </c:pt>
                <c:pt idx="1672">
                  <c:v>32.700000000000003</c:v>
                </c:pt>
                <c:pt idx="1673">
                  <c:v>33.6</c:v>
                </c:pt>
                <c:pt idx="1674">
                  <c:v>34.299999999999997</c:v>
                </c:pt>
                <c:pt idx="1675">
                  <c:v>33.799999999999997</c:v>
                </c:pt>
                <c:pt idx="1676">
                  <c:v>39.1</c:v>
                </c:pt>
                <c:pt idx="1677">
                  <c:v>41.3</c:v>
                </c:pt>
                <c:pt idx="1678">
                  <c:v>40.4</c:v>
                </c:pt>
                <c:pt idx="1679">
                  <c:v>34.5</c:v>
                </c:pt>
                <c:pt idx="1680">
                  <c:v>32.700000000000003</c:v>
                </c:pt>
                <c:pt idx="1681">
                  <c:v>34.799999999999997</c:v>
                </c:pt>
                <c:pt idx="1682">
                  <c:v>34.200000000000003</c:v>
                </c:pt>
                <c:pt idx="1683">
                  <c:v>35.9</c:v>
                </c:pt>
                <c:pt idx="1684">
                  <c:v>37.200000000000003</c:v>
                </c:pt>
                <c:pt idx="1685">
                  <c:v>37.299999999999997</c:v>
                </c:pt>
                <c:pt idx="1686">
                  <c:v>41.8</c:v>
                </c:pt>
                <c:pt idx="1687">
                  <c:v>45.7</c:v>
                </c:pt>
                <c:pt idx="1688">
                  <c:v>49.8</c:v>
                </c:pt>
                <c:pt idx="1689">
                  <c:v>55.9</c:v>
                </c:pt>
                <c:pt idx="1690">
                  <c:v>60.6</c:v>
                </c:pt>
                <c:pt idx="1691">
                  <c:v>65</c:v>
                </c:pt>
                <c:pt idx="1692">
                  <c:v>53.6</c:v>
                </c:pt>
                <c:pt idx="1693">
                  <c:v>52</c:v>
                </c:pt>
                <c:pt idx="1694">
                  <c:v>51.8</c:v>
                </c:pt>
                <c:pt idx="1695">
                  <c:v>52.2</c:v>
                </c:pt>
                <c:pt idx="1696">
                  <c:v>53.8</c:v>
                </c:pt>
                <c:pt idx="1697">
                  <c:v>55.7</c:v>
                </c:pt>
                <c:pt idx="1698">
                  <c:v>54.3</c:v>
                </c:pt>
                <c:pt idx="1699">
                  <c:v>54.5</c:v>
                </c:pt>
                <c:pt idx="1700">
                  <c:v>58.9</c:v>
                </c:pt>
                <c:pt idx="1701">
                  <c:v>64.400000000000006</c:v>
                </c:pt>
                <c:pt idx="1702">
                  <c:v>75.900000000000006</c:v>
                </c:pt>
                <c:pt idx="1703">
                  <c:v>77.5</c:v>
                </c:pt>
                <c:pt idx="1704">
                  <c:v>80.099999999999994</c:v>
                </c:pt>
                <c:pt idx="1705">
                  <c:v>82.2</c:v>
                </c:pt>
                <c:pt idx="1706">
                  <c:v>83.5</c:v>
                </c:pt>
                <c:pt idx="1707">
                  <c:v>82.4</c:v>
                </c:pt>
                <c:pt idx="1708">
                  <c:v>83.8</c:v>
                </c:pt>
                <c:pt idx="1709">
                  <c:v>81.8</c:v>
                </c:pt>
                <c:pt idx="1710">
                  <c:v>81.599999999999994</c:v>
                </c:pt>
                <c:pt idx="1711">
                  <c:v>78.8</c:v>
                </c:pt>
                <c:pt idx="1712">
                  <c:v>66.7</c:v>
                </c:pt>
                <c:pt idx="1713">
                  <c:v>66.7</c:v>
                </c:pt>
                <c:pt idx="1714">
                  <c:v>69.7</c:v>
                </c:pt>
                <c:pt idx="1715">
                  <c:v>68.7</c:v>
                </c:pt>
                <c:pt idx="1716">
                  <c:v>72.7</c:v>
                </c:pt>
                <c:pt idx="1717">
                  <c:v>73.3</c:v>
                </c:pt>
                <c:pt idx="1718">
                  <c:v>73.099999999999994</c:v>
                </c:pt>
                <c:pt idx="1719">
                  <c:v>65.599999999999994</c:v>
                </c:pt>
                <c:pt idx="1720">
                  <c:v>61.5</c:v>
                </c:pt>
                <c:pt idx="1721">
                  <c:v>59.9</c:v>
                </c:pt>
                <c:pt idx="1722">
                  <c:v>50.4</c:v>
                </c:pt>
                <c:pt idx="1723">
                  <c:v>52.1</c:v>
                </c:pt>
                <c:pt idx="1724">
                  <c:v>54.6</c:v>
                </c:pt>
                <c:pt idx="1725">
                  <c:v>45.7</c:v>
                </c:pt>
                <c:pt idx="1726">
                  <c:v>41.8</c:v>
                </c:pt>
                <c:pt idx="1727">
                  <c:v>45</c:v>
                </c:pt>
                <c:pt idx="1728">
                  <c:v>48.6</c:v>
                </c:pt>
                <c:pt idx="1729">
                  <c:v>74.5</c:v>
                </c:pt>
                <c:pt idx="1730">
                  <c:v>64.400000000000006</c:v>
                </c:pt>
                <c:pt idx="1731">
                  <c:v>53.1</c:v>
                </c:pt>
                <c:pt idx="1732">
                  <c:v>46.5</c:v>
                </c:pt>
                <c:pt idx="1733">
                  <c:v>49.2</c:v>
                </c:pt>
                <c:pt idx="1734">
                  <c:v>49.7</c:v>
                </c:pt>
                <c:pt idx="1735">
                  <c:v>41.2</c:v>
                </c:pt>
                <c:pt idx="1736">
                  <c:v>41.1</c:v>
                </c:pt>
                <c:pt idx="1737">
                  <c:v>50.3</c:v>
                </c:pt>
                <c:pt idx="1738">
                  <c:v>47.3</c:v>
                </c:pt>
                <c:pt idx="1739">
                  <c:v>46.8</c:v>
                </c:pt>
                <c:pt idx="1740">
                  <c:v>47.6</c:v>
                </c:pt>
                <c:pt idx="1741">
                  <c:v>43.6</c:v>
                </c:pt>
                <c:pt idx="1742">
                  <c:v>47.9</c:v>
                </c:pt>
                <c:pt idx="1743">
                  <c:v>46</c:v>
                </c:pt>
                <c:pt idx="1744">
                  <c:v>44.5</c:v>
                </c:pt>
                <c:pt idx="1745">
                  <c:v>47.7</c:v>
                </c:pt>
                <c:pt idx="1746">
                  <c:v>49.9</c:v>
                </c:pt>
                <c:pt idx="1747">
                  <c:v>51.6</c:v>
                </c:pt>
                <c:pt idx="1748">
                  <c:v>50</c:v>
                </c:pt>
                <c:pt idx="1749">
                  <c:v>48.7</c:v>
                </c:pt>
                <c:pt idx="1750">
                  <c:v>47.2</c:v>
                </c:pt>
                <c:pt idx="1751">
                  <c:v>47</c:v>
                </c:pt>
                <c:pt idx="1752">
                  <c:v>39.1</c:v>
                </c:pt>
                <c:pt idx="1753">
                  <c:v>30.1</c:v>
                </c:pt>
                <c:pt idx="1754">
                  <c:v>31.9</c:v>
                </c:pt>
                <c:pt idx="1755">
                  <c:v>24.7</c:v>
                </c:pt>
                <c:pt idx="1756">
                  <c:v>28.7</c:v>
                </c:pt>
                <c:pt idx="1757">
                  <c:v>31.3</c:v>
                </c:pt>
                <c:pt idx="1758">
                  <c:v>32.200000000000003</c:v>
                </c:pt>
                <c:pt idx="1759">
                  <c:v>36.1</c:v>
                </c:pt>
                <c:pt idx="1760">
                  <c:v>37.6</c:v>
                </c:pt>
                <c:pt idx="1761">
                  <c:v>36.6</c:v>
                </c:pt>
                <c:pt idx="1762">
                  <c:v>36.1</c:v>
                </c:pt>
                <c:pt idx="1763">
                  <c:v>37</c:v>
                </c:pt>
                <c:pt idx="1764">
                  <c:v>33.5</c:v>
                </c:pt>
                <c:pt idx="1765">
                  <c:v>36.6</c:v>
                </c:pt>
                <c:pt idx="1766">
                  <c:v>39.5</c:v>
                </c:pt>
                <c:pt idx="1767">
                  <c:v>32</c:v>
                </c:pt>
                <c:pt idx="1768">
                  <c:v>29.6</c:v>
                </c:pt>
                <c:pt idx="1769">
                  <c:v>25.3</c:v>
                </c:pt>
                <c:pt idx="1770">
                  <c:v>28.2</c:v>
                </c:pt>
                <c:pt idx="1771">
                  <c:v>25.8</c:v>
                </c:pt>
                <c:pt idx="1772">
                  <c:v>23.2</c:v>
                </c:pt>
                <c:pt idx="1773">
                  <c:v>20</c:v>
                </c:pt>
                <c:pt idx="1774">
                  <c:v>20.3</c:v>
                </c:pt>
                <c:pt idx="1775">
                  <c:v>19.5</c:v>
                </c:pt>
                <c:pt idx="1776">
                  <c:v>15</c:v>
                </c:pt>
                <c:pt idx="1777">
                  <c:v>10.4</c:v>
                </c:pt>
                <c:pt idx="1778">
                  <c:v>6.1</c:v>
                </c:pt>
                <c:pt idx="1779">
                  <c:v>7.4</c:v>
                </c:pt>
                <c:pt idx="1780">
                  <c:v>9.6999999999999993</c:v>
                </c:pt>
                <c:pt idx="1781">
                  <c:v>12.5</c:v>
                </c:pt>
                <c:pt idx="1782">
                  <c:v>9.1</c:v>
                </c:pt>
                <c:pt idx="1783">
                  <c:v>8.9</c:v>
                </c:pt>
                <c:pt idx="1784">
                  <c:v>7.2</c:v>
                </c:pt>
                <c:pt idx="1785">
                  <c:v>6.2</c:v>
                </c:pt>
                <c:pt idx="1786">
                  <c:v>4.8</c:v>
                </c:pt>
                <c:pt idx="1787">
                  <c:v>-15.586</c:v>
                </c:pt>
                <c:pt idx="1788">
                  <c:v>-21.443000000000001</c:v>
                </c:pt>
                <c:pt idx="1789">
                  <c:v>-19.751000000000001</c:v>
                </c:pt>
                <c:pt idx="1790">
                  <c:v>-13.818</c:v>
                </c:pt>
                <c:pt idx="1791">
                  <c:v>-7.8890000000000002</c:v>
                </c:pt>
                <c:pt idx="1792">
                  <c:v>4.9630000000000001</c:v>
                </c:pt>
                <c:pt idx="1793">
                  <c:v>1.9530000000000001</c:v>
                </c:pt>
                <c:pt idx="1794">
                  <c:v>-6.8470000000000004</c:v>
                </c:pt>
                <c:pt idx="1795">
                  <c:v>-4.101</c:v>
                </c:pt>
                <c:pt idx="1796">
                  <c:v>-1.9450000000000001</c:v>
                </c:pt>
                <c:pt idx="1797">
                  <c:v>-1.831</c:v>
                </c:pt>
                <c:pt idx="1798">
                  <c:v>2.254</c:v>
                </c:pt>
                <c:pt idx="1799">
                  <c:v>3.4529999999999998</c:v>
                </c:pt>
                <c:pt idx="1800">
                  <c:v>6.3</c:v>
                </c:pt>
                <c:pt idx="1801">
                  <c:v>4.585</c:v>
                </c:pt>
                <c:pt idx="1802">
                  <c:v>5.444</c:v>
                </c:pt>
                <c:pt idx="1803">
                  <c:v>7.92</c:v>
                </c:pt>
                <c:pt idx="1804">
                  <c:v>2.379</c:v>
                </c:pt>
                <c:pt idx="1805">
                  <c:v>3.3479999999999999</c:v>
                </c:pt>
                <c:pt idx="1806">
                  <c:v>1.9670000000000001</c:v>
                </c:pt>
                <c:pt idx="1807">
                  <c:v>11.098000000000001</c:v>
                </c:pt>
                <c:pt idx="1808">
                  <c:v>8.9789999999999992</c:v>
                </c:pt>
                <c:pt idx="1809">
                  <c:v>5.8280000000000003</c:v>
                </c:pt>
                <c:pt idx="1810">
                  <c:v>1.671</c:v>
                </c:pt>
                <c:pt idx="1811">
                  <c:v>-0.60299999999999998</c:v>
                </c:pt>
                <c:pt idx="1812">
                  <c:v>0.16500000000000001</c:v>
                </c:pt>
                <c:pt idx="1813">
                  <c:v>1.4550000000000001</c:v>
                </c:pt>
                <c:pt idx="1814">
                  <c:v>0.63</c:v>
                </c:pt>
                <c:pt idx="1815">
                  <c:v>7.6589999999999998</c:v>
                </c:pt>
                <c:pt idx="1816">
                  <c:v>6.01</c:v>
                </c:pt>
                <c:pt idx="1817">
                  <c:v>6.3360000000000003</c:v>
                </c:pt>
                <c:pt idx="1818">
                  <c:v>3.1040000000000001</c:v>
                </c:pt>
                <c:pt idx="1819">
                  <c:v>0.96699999999999997</c:v>
                </c:pt>
                <c:pt idx="1820">
                  <c:v>4.7610000000000001</c:v>
                </c:pt>
                <c:pt idx="1821">
                  <c:v>8.0050000000000008</c:v>
                </c:pt>
                <c:pt idx="1822">
                  <c:v>13.754</c:v>
                </c:pt>
                <c:pt idx="1823">
                  <c:v>18.414999999999999</c:v>
                </c:pt>
                <c:pt idx="1824">
                  <c:v>16.852</c:v>
                </c:pt>
                <c:pt idx="1825">
                  <c:v>13.31</c:v>
                </c:pt>
                <c:pt idx="1826">
                  <c:v>10.035</c:v>
                </c:pt>
                <c:pt idx="1827">
                  <c:v>9.5459999999999994</c:v>
                </c:pt>
                <c:pt idx="1828">
                  <c:v>8.5549999999999997</c:v>
                </c:pt>
                <c:pt idx="1829">
                  <c:v>8.2379999999999995</c:v>
                </c:pt>
                <c:pt idx="1830">
                  <c:v>6.0449999999999999</c:v>
                </c:pt>
                <c:pt idx="1831">
                  <c:v>9.7040000000000006</c:v>
                </c:pt>
                <c:pt idx="1832">
                  <c:v>17.198</c:v>
                </c:pt>
                <c:pt idx="1833">
                  <c:v>20.532</c:v>
                </c:pt>
                <c:pt idx="1834">
                  <c:v>17.170999999999999</c:v>
                </c:pt>
                <c:pt idx="1835">
                  <c:v>18.404</c:v>
                </c:pt>
                <c:pt idx="1836">
                  <c:v>19.43</c:v>
                </c:pt>
                <c:pt idx="1837">
                  <c:v>17.913</c:v>
                </c:pt>
                <c:pt idx="1838">
                  <c:v>16.437000000000001</c:v>
                </c:pt>
                <c:pt idx="1839">
                  <c:v>16.058</c:v>
                </c:pt>
                <c:pt idx="1840">
                  <c:v>19.045000000000002</c:v>
                </c:pt>
                <c:pt idx="1841">
                  <c:v>12.98</c:v>
                </c:pt>
                <c:pt idx="1842">
                  <c:v>9.4779999999999998</c:v>
                </c:pt>
                <c:pt idx="1843">
                  <c:v>8.6359999999999992</c:v>
                </c:pt>
                <c:pt idx="1844">
                  <c:v>8.3019999999999996</c:v>
                </c:pt>
                <c:pt idx="1845">
                  <c:v>12.542</c:v>
                </c:pt>
                <c:pt idx="1846">
                  <c:v>8.6669999999999998</c:v>
                </c:pt>
                <c:pt idx="1847">
                  <c:v>2.702</c:v>
                </c:pt>
                <c:pt idx="1848">
                  <c:v>6.5430000000000001</c:v>
                </c:pt>
                <c:pt idx="1849">
                  <c:v>9.6809999999999992</c:v>
                </c:pt>
                <c:pt idx="1850">
                  <c:v>5.0570000000000004</c:v>
                </c:pt>
                <c:pt idx="1851">
                  <c:v>2.0470000000000002</c:v>
                </c:pt>
                <c:pt idx="1852">
                  <c:v>1.206</c:v>
                </c:pt>
                <c:pt idx="1853">
                  <c:v>3.351</c:v>
                </c:pt>
                <c:pt idx="1854">
                  <c:v>2.8239999999999998</c:v>
                </c:pt>
                <c:pt idx="1855">
                  <c:v>3.7120000000000002</c:v>
                </c:pt>
                <c:pt idx="1856">
                  <c:v>4.7759999999999998</c:v>
                </c:pt>
                <c:pt idx="1857">
                  <c:v>7.9829999999999997</c:v>
                </c:pt>
                <c:pt idx="1858">
                  <c:v>22.193000000000001</c:v>
                </c:pt>
                <c:pt idx="1859">
                  <c:v>32.795999999999999</c:v>
                </c:pt>
                <c:pt idx="1860">
                  <c:v>32.162999999999997</c:v>
                </c:pt>
                <c:pt idx="1861">
                  <c:v>38.24</c:v>
                </c:pt>
                <c:pt idx="1862">
                  <c:v>36.353999999999999</c:v>
                </c:pt>
                <c:pt idx="1863">
                  <c:v>20.466999999999999</c:v>
                </c:pt>
                <c:pt idx="1864">
                  <c:v>23.257999999999999</c:v>
                </c:pt>
                <c:pt idx="1865">
                  <c:v>33.984999999999999</c:v>
                </c:pt>
                <c:pt idx="1866">
                  <c:v>40.177999999999997</c:v>
                </c:pt>
                <c:pt idx="1867">
                  <c:v>38.432000000000002</c:v>
                </c:pt>
                <c:pt idx="1868">
                  <c:v>50.198999999999998</c:v>
                </c:pt>
                <c:pt idx="1869">
                  <c:v>53.615000000000002</c:v>
                </c:pt>
                <c:pt idx="1870">
                  <c:v>53.896999999999998</c:v>
                </c:pt>
                <c:pt idx="1871">
                  <c:v>57.31</c:v>
                </c:pt>
                <c:pt idx="1872">
                  <c:v>63.555999999999997</c:v>
                </c:pt>
                <c:pt idx="1873">
                  <c:v>63.988</c:v>
                </c:pt>
                <c:pt idx="1874">
                  <c:v>69.218000000000004</c:v>
                </c:pt>
                <c:pt idx="1875">
                  <c:v>58.122</c:v>
                </c:pt>
                <c:pt idx="1876">
                  <c:v>76.650000000000006</c:v>
                </c:pt>
                <c:pt idx="1877">
                  <c:v>80.100999999999999</c:v>
                </c:pt>
                <c:pt idx="1878">
                  <c:v>95.738</c:v>
                </c:pt>
                <c:pt idx="1879">
                  <c:v>92.241</c:v>
                </c:pt>
                <c:pt idx="1880">
                  <c:v>92.015000000000001</c:v>
                </c:pt>
                <c:pt idx="1881">
                  <c:v>99.513000000000005</c:v>
                </c:pt>
                <c:pt idx="1882">
                  <c:v>116.83799999999999</c:v>
                </c:pt>
                <c:pt idx="1883">
                  <c:v>106.123</c:v>
                </c:pt>
                <c:pt idx="1884">
                  <c:v>107.16800000000001</c:v>
                </c:pt>
                <c:pt idx="1885">
                  <c:v>104.471</c:v>
                </c:pt>
                <c:pt idx="1886">
                  <c:v>100.03400000000001</c:v>
                </c:pt>
                <c:pt idx="1887">
                  <c:v>100.22799999999999</c:v>
                </c:pt>
                <c:pt idx="1888">
                  <c:v>108.428</c:v>
                </c:pt>
                <c:pt idx="1889">
                  <c:v>116.179</c:v>
                </c:pt>
                <c:pt idx="1890">
                  <c:v>120.373</c:v>
                </c:pt>
                <c:pt idx="1891">
                  <c:v>126.155</c:v>
                </c:pt>
                <c:pt idx="1892">
                  <c:v>129.648</c:v>
                </c:pt>
                <c:pt idx="1893">
                  <c:v>135.762</c:v>
                </c:pt>
                <c:pt idx="1894">
                  <c:v>130.67099999999999</c:v>
                </c:pt>
                <c:pt idx="1895">
                  <c:v>127.208</c:v>
                </c:pt>
                <c:pt idx="1896">
                  <c:v>125.35299999999999</c:v>
                </c:pt>
                <c:pt idx="1897">
                  <c:v>127.38</c:v>
                </c:pt>
                <c:pt idx="1898">
                  <c:v>126.917</c:v>
                </c:pt>
                <c:pt idx="1899">
                  <c:v>127.96</c:v>
                </c:pt>
                <c:pt idx="1900">
                  <c:v>131.52199999999999</c:v>
                </c:pt>
                <c:pt idx="1901">
                  <c:v>134.858</c:v>
                </c:pt>
                <c:pt idx="1902">
                  <c:v>137.387</c:v>
                </c:pt>
                <c:pt idx="1903">
                  <c:v>145.25700000000001</c:v>
                </c:pt>
                <c:pt idx="1904">
                  <c:v>147.739</c:v>
                </c:pt>
                <c:pt idx="1905">
                  <c:v>146.297</c:v>
                </c:pt>
                <c:pt idx="1906">
                  <c:v>136.46899999999999</c:v>
                </c:pt>
                <c:pt idx="1907">
                  <c:v>135.01499999999999</c:v>
                </c:pt>
                <c:pt idx="1908">
                  <c:v>129.88300000000001</c:v>
                </c:pt>
                <c:pt idx="1909">
                  <c:v>122.027</c:v>
                </c:pt>
                <c:pt idx="1910">
                  <c:v>108.381</c:v>
                </c:pt>
                <c:pt idx="1911">
                  <c:v>107.34399999999999</c:v>
                </c:pt>
                <c:pt idx="1912">
                  <c:v>106.43300000000001</c:v>
                </c:pt>
                <c:pt idx="1913">
                  <c:v>107.017</c:v>
                </c:pt>
                <c:pt idx="1914">
                  <c:v>104.229</c:v>
                </c:pt>
                <c:pt idx="1915">
                  <c:v>93.317999999999998</c:v>
                </c:pt>
                <c:pt idx="1916">
                  <c:v>93.968999999999994</c:v>
                </c:pt>
                <c:pt idx="1917">
                  <c:v>95.188999999999993</c:v>
                </c:pt>
                <c:pt idx="1918">
                  <c:v>97.551000000000002</c:v>
                </c:pt>
                <c:pt idx="1919">
                  <c:v>90.198999999999998</c:v>
                </c:pt>
                <c:pt idx="1920">
                  <c:v>93.606999999999999</c:v>
                </c:pt>
                <c:pt idx="1921">
                  <c:v>93.444999999999993</c:v>
                </c:pt>
                <c:pt idx="1922">
                  <c:v>100.676</c:v>
                </c:pt>
                <c:pt idx="1923">
                  <c:v>104.602</c:v>
                </c:pt>
                <c:pt idx="1924">
                  <c:v>108.06</c:v>
                </c:pt>
                <c:pt idx="1925">
                  <c:v>105.348</c:v>
                </c:pt>
                <c:pt idx="1926">
                  <c:v>111.63</c:v>
                </c:pt>
                <c:pt idx="1927">
                  <c:v>112.15</c:v>
                </c:pt>
                <c:pt idx="1928">
                  <c:v>117.23699999999999</c:v>
                </c:pt>
                <c:pt idx="1929">
                  <c:v>114.32</c:v>
                </c:pt>
                <c:pt idx="1930">
                  <c:v>119.143</c:v>
                </c:pt>
                <c:pt idx="1931">
                  <c:v>119.401</c:v>
                </c:pt>
                <c:pt idx="1932">
                  <c:v>119.547</c:v>
                </c:pt>
                <c:pt idx="1933">
                  <c:v>119.547</c:v>
                </c:pt>
                <c:pt idx="1934">
                  <c:v>119.48</c:v>
                </c:pt>
                <c:pt idx="1935">
                  <c:v>118.965</c:v>
                </c:pt>
                <c:pt idx="1936">
                  <c:v>119.67400000000001</c:v>
                </c:pt>
                <c:pt idx="1937">
                  <c:v>119.574</c:v>
                </c:pt>
                <c:pt idx="1938">
                  <c:v>122.93</c:v>
                </c:pt>
                <c:pt idx="1939">
                  <c:v>132.52799999999999</c:v>
                </c:pt>
                <c:pt idx="1940">
                  <c:v>141.43600000000001</c:v>
                </c:pt>
                <c:pt idx="1941">
                  <c:v>155.053</c:v>
                </c:pt>
                <c:pt idx="1942">
                  <c:v>154.05699999999999</c:v>
                </c:pt>
                <c:pt idx="1943">
                  <c:v>150.65100000000001</c:v>
                </c:pt>
                <c:pt idx="1944">
                  <c:v>149.13300000000001</c:v>
                </c:pt>
                <c:pt idx="1945">
                  <c:v>148.369</c:v>
                </c:pt>
                <c:pt idx="1946">
                  <c:v>144.06399999999999</c:v>
                </c:pt>
                <c:pt idx="1947">
                  <c:v>136.46299999999999</c:v>
                </c:pt>
                <c:pt idx="1948">
                  <c:v>145.20099999999999</c:v>
                </c:pt>
                <c:pt idx="1949">
                  <c:v>146.79599999999999</c:v>
                </c:pt>
                <c:pt idx="1950">
                  <c:v>152.685</c:v>
                </c:pt>
                <c:pt idx="1951">
                  <c:v>157.01900000000001</c:v>
                </c:pt>
                <c:pt idx="1952">
                  <c:v>167.16900000000001</c:v>
                </c:pt>
                <c:pt idx="1953">
                  <c:v>180.767</c:v>
                </c:pt>
                <c:pt idx="1954">
                  <c:v>167.74199999999999</c:v>
                </c:pt>
                <c:pt idx="1955">
                  <c:v>159.5</c:v>
                </c:pt>
                <c:pt idx="1956">
                  <c:v>161.87100000000001</c:v>
                </c:pt>
                <c:pt idx="1957">
                  <c:v>169.24799999999999</c:v>
                </c:pt>
                <c:pt idx="1958">
                  <c:v>176.34899999999999</c:v>
                </c:pt>
                <c:pt idx="1959">
                  <c:v>178.31700000000001</c:v>
                </c:pt>
                <c:pt idx="1960">
                  <c:v>185.33699999999999</c:v>
                </c:pt>
                <c:pt idx="1961">
                  <c:v>187.77099999999999</c:v>
                </c:pt>
                <c:pt idx="1962">
                  <c:v>192.358</c:v>
                </c:pt>
                <c:pt idx="1963">
                  <c:v>197.697</c:v>
                </c:pt>
                <c:pt idx="1964">
                  <c:v>195.66399999999999</c:v>
                </c:pt>
                <c:pt idx="1965">
                  <c:v>188.565</c:v>
                </c:pt>
                <c:pt idx="1966">
                  <c:v>182.94399999999999</c:v>
                </c:pt>
                <c:pt idx="1967">
                  <c:v>178.03100000000001</c:v>
                </c:pt>
                <c:pt idx="1968">
                  <c:v>179.70400000000001</c:v>
                </c:pt>
                <c:pt idx="1969">
                  <c:v>180.25299999999999</c:v>
                </c:pt>
                <c:pt idx="1970">
                  <c:v>180.959</c:v>
                </c:pt>
                <c:pt idx="1971">
                  <c:v>174.624</c:v>
                </c:pt>
                <c:pt idx="1972">
                  <c:v>170.80500000000001</c:v>
                </c:pt>
                <c:pt idx="1973">
                  <c:v>170.49700000000001</c:v>
                </c:pt>
                <c:pt idx="1974">
                  <c:v>169.57599999999999</c:v>
                </c:pt>
                <c:pt idx="1975">
                  <c:v>170.44300000000001</c:v>
                </c:pt>
                <c:pt idx="1976">
                  <c:v>173.797</c:v>
                </c:pt>
                <c:pt idx="1977">
                  <c:v>178.40199999999999</c:v>
                </c:pt>
                <c:pt idx="1978">
                  <c:v>180.108</c:v>
                </c:pt>
                <c:pt idx="1979">
                  <c:v>183.09</c:v>
                </c:pt>
                <c:pt idx="1980">
                  <c:v>186.75299999999999</c:v>
                </c:pt>
                <c:pt idx="1981">
                  <c:v>196.18299999999999</c:v>
                </c:pt>
                <c:pt idx="1982">
                  <c:v>184.16900000000001</c:v>
                </c:pt>
                <c:pt idx="1983">
                  <c:v>174.90799999999999</c:v>
                </c:pt>
                <c:pt idx="1984">
                  <c:v>166.767</c:v>
                </c:pt>
                <c:pt idx="1985">
                  <c:v>168.577</c:v>
                </c:pt>
                <c:pt idx="1986">
                  <c:v>170.49</c:v>
                </c:pt>
                <c:pt idx="1987">
                  <c:v>170.995</c:v>
                </c:pt>
                <c:pt idx="1988">
                  <c:v>172.816</c:v>
                </c:pt>
                <c:pt idx="1989">
                  <c:v>179.17599999999999</c:v>
                </c:pt>
                <c:pt idx="1990">
                  <c:v>177.92</c:v>
                </c:pt>
                <c:pt idx="1991">
                  <c:v>181.69499999999999</c:v>
                </c:pt>
                <c:pt idx="1992">
                  <c:v>165.08500000000001</c:v>
                </c:pt>
                <c:pt idx="1993">
                  <c:v>165.48099999999999</c:v>
                </c:pt>
                <c:pt idx="1994">
                  <c:v>168.53700000000001</c:v>
                </c:pt>
                <c:pt idx="1995">
                  <c:v>175.30799999999999</c:v>
                </c:pt>
                <c:pt idx="1996">
                  <c:v>174.08799999999999</c:v>
                </c:pt>
                <c:pt idx="1997">
                  <c:v>171.71100000000001</c:v>
                </c:pt>
                <c:pt idx="1998">
                  <c:v>177.40899999999999</c:v>
                </c:pt>
                <c:pt idx="1999">
                  <c:v>176.304</c:v>
                </c:pt>
                <c:pt idx="2000">
                  <c:v>175.91200000000001</c:v>
                </c:pt>
                <c:pt idx="2001">
                  <c:v>176.31800000000001</c:v>
                </c:pt>
                <c:pt idx="2002">
                  <c:v>174.61699999999999</c:v>
                </c:pt>
                <c:pt idx="2003">
                  <c:v>171.554</c:v>
                </c:pt>
                <c:pt idx="2004">
                  <c:v>171.53700000000001</c:v>
                </c:pt>
                <c:pt idx="2005">
                  <c:v>176.071</c:v>
                </c:pt>
                <c:pt idx="2006">
                  <c:v>178.76900000000001</c:v>
                </c:pt>
                <c:pt idx="2007">
                  <c:v>187.434</c:v>
                </c:pt>
                <c:pt idx="2008">
                  <c:v>186.345</c:v>
                </c:pt>
                <c:pt idx="2009">
                  <c:v>186.387</c:v>
                </c:pt>
                <c:pt idx="2010">
                  <c:v>182.643</c:v>
                </c:pt>
                <c:pt idx="2011">
                  <c:v>180.602</c:v>
                </c:pt>
                <c:pt idx="2012">
                  <c:v>180.745</c:v>
                </c:pt>
                <c:pt idx="2013">
                  <c:v>180.392</c:v>
                </c:pt>
                <c:pt idx="2014">
                  <c:v>176.613</c:v>
                </c:pt>
                <c:pt idx="2015">
                  <c:v>173.251</c:v>
                </c:pt>
                <c:pt idx="2016">
                  <c:v>174.703</c:v>
                </c:pt>
                <c:pt idx="2017">
                  <c:v>177.773</c:v>
                </c:pt>
                <c:pt idx="2018">
                  <c:v>181.494</c:v>
                </c:pt>
                <c:pt idx="2019">
                  <c:v>180.054</c:v>
                </c:pt>
                <c:pt idx="2020">
                  <c:v>181.636</c:v>
                </c:pt>
                <c:pt idx="2021">
                  <c:v>181.45699999999999</c:v>
                </c:pt>
                <c:pt idx="2022">
                  <c:v>184.15299999999999</c:v>
                </c:pt>
                <c:pt idx="2023">
                  <c:v>184.10499999999999</c:v>
                </c:pt>
                <c:pt idx="2024">
                  <c:v>185.459</c:v>
                </c:pt>
                <c:pt idx="2025">
                  <c:v>184.85300000000001</c:v>
                </c:pt>
                <c:pt idx="2026">
                  <c:v>191.04499999999999</c:v>
                </c:pt>
                <c:pt idx="2027">
                  <c:v>200.93</c:v>
                </c:pt>
                <c:pt idx="2028">
                  <c:v>214.126</c:v>
                </c:pt>
                <c:pt idx="2029">
                  <c:v>204.917</c:v>
                </c:pt>
                <c:pt idx="2030">
                  <c:v>203.696</c:v>
                </c:pt>
                <c:pt idx="2031">
                  <c:v>205.69399999999999</c:v>
                </c:pt>
                <c:pt idx="2032">
                  <c:v>204.12700000000001</c:v>
                </c:pt>
                <c:pt idx="2033">
                  <c:v>210.61600000000001</c:v>
                </c:pt>
                <c:pt idx="2034">
                  <c:v>212.876</c:v>
                </c:pt>
                <c:pt idx="2035">
                  <c:v>213.696</c:v>
                </c:pt>
                <c:pt idx="2036">
                  <c:v>209.43</c:v>
                </c:pt>
                <c:pt idx="2037">
                  <c:v>208.566</c:v>
                </c:pt>
                <c:pt idx="2038">
                  <c:v>223.88399999999999</c:v>
                </c:pt>
                <c:pt idx="2039">
                  <c:v>220.89400000000001</c:v>
                </c:pt>
                <c:pt idx="2040">
                  <c:v>221.376</c:v>
                </c:pt>
                <c:pt idx="2041">
                  <c:v>221.55099999999999</c:v>
                </c:pt>
                <c:pt idx="2042">
                  <c:v>226.35900000000001</c:v>
                </c:pt>
                <c:pt idx="2043">
                  <c:v>217.072</c:v>
                </c:pt>
                <c:pt idx="2044">
                  <c:v>223.03299999999999</c:v>
                </c:pt>
                <c:pt idx="2045">
                  <c:v>224.79599999999999</c:v>
                </c:pt>
                <c:pt idx="2046">
                  <c:v>217.696</c:v>
                </c:pt>
                <c:pt idx="2047">
                  <c:v>212.06700000000001</c:v>
                </c:pt>
                <c:pt idx="2048">
                  <c:v>204.78299999999999</c:v>
                </c:pt>
                <c:pt idx="2049">
                  <c:v>195.172</c:v>
                </c:pt>
                <c:pt idx="2050">
                  <c:v>196.89500000000001</c:v>
                </c:pt>
                <c:pt idx="2051">
                  <c:v>199.53399999999999</c:v>
                </c:pt>
                <c:pt idx="2052">
                  <c:v>196.75899999999999</c:v>
                </c:pt>
                <c:pt idx="2053">
                  <c:v>195.24799999999999</c:v>
                </c:pt>
                <c:pt idx="2054">
                  <c:v>190.44900000000001</c:v>
                </c:pt>
                <c:pt idx="2055">
                  <c:v>193.57400000000001</c:v>
                </c:pt>
                <c:pt idx="2056">
                  <c:v>195.72900000000001</c:v>
                </c:pt>
                <c:pt idx="2057">
                  <c:v>202.9</c:v>
                </c:pt>
                <c:pt idx="2058">
                  <c:v>204.87100000000001</c:v>
                </c:pt>
                <c:pt idx="2059">
                  <c:v>200.511</c:v>
                </c:pt>
                <c:pt idx="2060">
                  <c:v>199.31200000000001</c:v>
                </c:pt>
                <c:pt idx="2061">
                  <c:v>205.505</c:v>
                </c:pt>
                <c:pt idx="2062">
                  <c:v>210.18299999999999</c:v>
                </c:pt>
                <c:pt idx="2063">
                  <c:v>206.703</c:v>
                </c:pt>
                <c:pt idx="2064">
                  <c:v>200.50200000000001</c:v>
                </c:pt>
                <c:pt idx="2065">
                  <c:v>202.08799999999999</c:v>
                </c:pt>
                <c:pt idx="2066">
                  <c:v>206.316</c:v>
                </c:pt>
                <c:pt idx="2067">
                  <c:v>209.88399999999999</c:v>
                </c:pt>
                <c:pt idx="2068">
                  <c:v>210.28</c:v>
                </c:pt>
                <c:pt idx="2069">
                  <c:v>208.94200000000001</c:v>
                </c:pt>
                <c:pt idx="2070">
                  <c:v>209.876</c:v>
                </c:pt>
                <c:pt idx="2071">
                  <c:v>209.37100000000001</c:v>
                </c:pt>
                <c:pt idx="2072">
                  <c:v>207.018</c:v>
                </c:pt>
                <c:pt idx="2073">
                  <c:v>206.035</c:v>
                </c:pt>
                <c:pt idx="2074">
                  <c:v>205.42099999999999</c:v>
                </c:pt>
                <c:pt idx="2075">
                  <c:v>206.96700000000001</c:v>
                </c:pt>
                <c:pt idx="2076">
                  <c:v>209.58500000000001</c:v>
                </c:pt>
                <c:pt idx="2077">
                  <c:v>211.636</c:v>
                </c:pt>
                <c:pt idx="2078">
                  <c:v>214.68</c:v>
                </c:pt>
                <c:pt idx="2079">
                  <c:v>214.10900000000001</c:v>
                </c:pt>
                <c:pt idx="2080">
                  <c:v>212.518</c:v>
                </c:pt>
                <c:pt idx="2081">
                  <c:v>211.691</c:v>
                </c:pt>
                <c:pt idx="2082">
                  <c:v>216.148</c:v>
                </c:pt>
                <c:pt idx="2083">
                  <c:v>215.33500000000001</c:v>
                </c:pt>
                <c:pt idx="2084">
                  <c:v>212.244</c:v>
                </c:pt>
                <c:pt idx="2085">
                  <c:v>210.24600000000001</c:v>
                </c:pt>
                <c:pt idx="2086">
                  <c:v>209.40299999999999</c:v>
                </c:pt>
                <c:pt idx="2087">
                  <c:v>209.10599999999999</c:v>
                </c:pt>
                <c:pt idx="2088">
                  <c:v>203.68899999999999</c:v>
                </c:pt>
                <c:pt idx="2089">
                  <c:v>199.68700000000001</c:v>
                </c:pt>
                <c:pt idx="2090">
                  <c:v>194.773</c:v>
                </c:pt>
                <c:pt idx="2091">
                  <c:v>191.48</c:v>
                </c:pt>
                <c:pt idx="2092">
                  <c:v>191.40899999999999</c:v>
                </c:pt>
                <c:pt idx="2093">
                  <c:v>192.93</c:v>
                </c:pt>
                <c:pt idx="2094">
                  <c:v>195.71600000000001</c:v>
                </c:pt>
                <c:pt idx="2095">
                  <c:v>200.45099999999999</c:v>
                </c:pt>
                <c:pt idx="2096">
                  <c:v>202.33799999999999</c:v>
                </c:pt>
                <c:pt idx="2097">
                  <c:v>204.99199999999999</c:v>
                </c:pt>
                <c:pt idx="2098">
                  <c:v>201.80600000000001</c:v>
                </c:pt>
                <c:pt idx="2099">
                  <c:v>197.06800000000001</c:v>
                </c:pt>
                <c:pt idx="2100">
                  <c:v>197.75899999999999</c:v>
                </c:pt>
                <c:pt idx="2101">
                  <c:v>195.917</c:v>
                </c:pt>
                <c:pt idx="2102">
                  <c:v>197.679</c:v>
                </c:pt>
                <c:pt idx="2103">
                  <c:v>193.71600000000001</c:v>
                </c:pt>
                <c:pt idx="2104">
                  <c:v>197.46600000000001</c:v>
                </c:pt>
                <c:pt idx="2105">
                  <c:v>196.32499999999999</c:v>
                </c:pt>
                <c:pt idx="2106">
                  <c:v>196.43</c:v>
                </c:pt>
                <c:pt idx="2107">
                  <c:v>198.73</c:v>
                </c:pt>
                <c:pt idx="2108">
                  <c:v>199.49799999999999</c:v>
                </c:pt>
                <c:pt idx="2109">
                  <c:v>201.35</c:v>
                </c:pt>
                <c:pt idx="2110">
                  <c:v>204.86600000000001</c:v>
                </c:pt>
                <c:pt idx="2111">
                  <c:v>205.971</c:v>
                </c:pt>
                <c:pt idx="2112">
                  <c:v>210.221</c:v>
                </c:pt>
                <c:pt idx="2113">
                  <c:v>214.86</c:v>
                </c:pt>
                <c:pt idx="2114">
                  <c:v>218</c:v>
                </c:pt>
                <c:pt idx="2115">
                  <c:v>221.833</c:v>
                </c:pt>
                <c:pt idx="2116">
                  <c:v>209.50200000000001</c:v>
                </c:pt>
                <c:pt idx="2117">
                  <c:v>207.983</c:v>
                </c:pt>
                <c:pt idx="2118">
                  <c:v>203.66399999999999</c:v>
                </c:pt>
                <c:pt idx="2119">
                  <c:v>202.126</c:v>
                </c:pt>
                <c:pt idx="2120">
                  <c:v>204.053</c:v>
                </c:pt>
                <c:pt idx="2121">
                  <c:v>207.46700000000001</c:v>
                </c:pt>
                <c:pt idx="2122">
                  <c:v>207.54</c:v>
                </c:pt>
                <c:pt idx="2123">
                  <c:v>208.797</c:v>
                </c:pt>
                <c:pt idx="2124">
                  <c:v>211.7</c:v>
                </c:pt>
                <c:pt idx="2125">
                  <c:v>212.143</c:v>
                </c:pt>
                <c:pt idx="2126">
                  <c:v>211.286</c:v>
                </c:pt>
                <c:pt idx="2127">
                  <c:v>210.953</c:v>
                </c:pt>
                <c:pt idx="2128">
                  <c:v>204.19</c:v>
                </c:pt>
                <c:pt idx="2129">
                  <c:v>203.40100000000001</c:v>
                </c:pt>
                <c:pt idx="2130">
                  <c:v>198.29</c:v>
                </c:pt>
                <c:pt idx="2131">
                  <c:v>195.50299999999999</c:v>
                </c:pt>
                <c:pt idx="2132">
                  <c:v>193.19900000000001</c:v>
                </c:pt>
                <c:pt idx="2133">
                  <c:v>191.83799999999999</c:v>
                </c:pt>
                <c:pt idx="2134">
                  <c:v>191.35300000000001</c:v>
                </c:pt>
                <c:pt idx="2135">
                  <c:v>193.071</c:v>
                </c:pt>
                <c:pt idx="2136">
                  <c:v>188.75899999999999</c:v>
                </c:pt>
                <c:pt idx="2137">
                  <c:v>186.845</c:v>
                </c:pt>
                <c:pt idx="2138">
                  <c:v>183.46199999999999</c:v>
                </c:pt>
                <c:pt idx="2139">
                  <c:v>185.36600000000001</c:v>
                </c:pt>
                <c:pt idx="2140">
                  <c:v>186.81800000000001</c:v>
                </c:pt>
                <c:pt idx="2141">
                  <c:v>188.93899999999999</c:v>
                </c:pt>
                <c:pt idx="2142">
                  <c:v>190.64</c:v>
                </c:pt>
                <c:pt idx="2143">
                  <c:v>187.017</c:v>
                </c:pt>
                <c:pt idx="2144">
                  <c:v>188.05500000000001</c:v>
                </c:pt>
                <c:pt idx="2145">
                  <c:v>187.03100000000001</c:v>
                </c:pt>
                <c:pt idx="2146">
                  <c:v>191.96299999999999</c:v>
                </c:pt>
                <c:pt idx="2147">
                  <c:v>193.08799999999999</c:v>
                </c:pt>
                <c:pt idx="2148">
                  <c:v>196.953</c:v>
                </c:pt>
                <c:pt idx="2149">
                  <c:v>198.84299999999999</c:v>
                </c:pt>
                <c:pt idx="2150">
                  <c:v>197.60599999999999</c:v>
                </c:pt>
                <c:pt idx="2151">
                  <c:v>197.345</c:v>
                </c:pt>
                <c:pt idx="2152">
                  <c:v>196.83600000000001</c:v>
                </c:pt>
                <c:pt idx="2153">
                  <c:v>194.28800000000001</c:v>
                </c:pt>
                <c:pt idx="2154">
                  <c:v>194.184</c:v>
                </c:pt>
                <c:pt idx="2155">
                  <c:v>198.19</c:v>
                </c:pt>
                <c:pt idx="2156">
                  <c:v>200.97200000000001</c:v>
                </c:pt>
                <c:pt idx="2157">
                  <c:v>204.316</c:v>
                </c:pt>
                <c:pt idx="2158">
                  <c:v>208.78800000000001</c:v>
                </c:pt>
                <c:pt idx="2159">
                  <c:v>207.45400000000001</c:v>
                </c:pt>
                <c:pt idx="2160">
                  <c:v>204.11</c:v>
                </c:pt>
                <c:pt idx="2161">
                  <c:v>211.56100000000001</c:v>
                </c:pt>
                <c:pt idx="2162">
                  <c:v>214.892</c:v>
                </c:pt>
                <c:pt idx="2163">
                  <c:v>218.34100000000001</c:v>
                </c:pt>
                <c:pt idx="2164">
                  <c:v>214.56399999999999</c:v>
                </c:pt>
                <c:pt idx="2165">
                  <c:v>210.63399999999999</c:v>
                </c:pt>
                <c:pt idx="2166">
                  <c:v>197.77500000000001</c:v>
                </c:pt>
                <c:pt idx="2167">
                  <c:v>197.476</c:v>
                </c:pt>
                <c:pt idx="2168">
                  <c:v>193.08199999999999</c:v>
                </c:pt>
                <c:pt idx="2169">
                  <c:v>192.745</c:v>
                </c:pt>
                <c:pt idx="2170">
                  <c:v>193.06200000000001</c:v>
                </c:pt>
                <c:pt idx="2171">
                  <c:v>191.459</c:v>
                </c:pt>
                <c:pt idx="2172">
                  <c:v>191.46199999999999</c:v>
                </c:pt>
                <c:pt idx="2173">
                  <c:v>191.79400000000001</c:v>
                </c:pt>
                <c:pt idx="2174">
                  <c:v>190.19</c:v>
                </c:pt>
                <c:pt idx="2175">
                  <c:v>191.48599999999999</c:v>
                </c:pt>
                <c:pt idx="2176">
                  <c:v>192.08799999999999</c:v>
                </c:pt>
                <c:pt idx="2177">
                  <c:v>188.30699999999999</c:v>
                </c:pt>
                <c:pt idx="2178">
                  <c:v>189.27199999999999</c:v>
                </c:pt>
                <c:pt idx="2179">
                  <c:v>185.94399999999999</c:v>
                </c:pt>
                <c:pt idx="2180">
                  <c:v>191.05099999999999</c:v>
                </c:pt>
                <c:pt idx="2181">
                  <c:v>192.73</c:v>
                </c:pt>
                <c:pt idx="2182">
                  <c:v>194.00899999999999</c:v>
                </c:pt>
                <c:pt idx="2183">
                  <c:v>194.90299999999999</c:v>
                </c:pt>
                <c:pt idx="2184">
                  <c:v>194.69</c:v>
                </c:pt>
                <c:pt idx="2185">
                  <c:v>197.898</c:v>
                </c:pt>
                <c:pt idx="2186">
                  <c:v>199.03899999999999</c:v>
                </c:pt>
                <c:pt idx="2187">
                  <c:v>199.19399999999999</c:v>
                </c:pt>
                <c:pt idx="2188">
                  <c:v>198.81100000000001</c:v>
                </c:pt>
                <c:pt idx="2189">
                  <c:v>203.13900000000001</c:v>
                </c:pt>
                <c:pt idx="2190">
                  <c:v>207.92699999999999</c:v>
                </c:pt>
                <c:pt idx="2191">
                  <c:v>212.642</c:v>
                </c:pt>
                <c:pt idx="2192">
                  <c:v>213.12</c:v>
                </c:pt>
                <c:pt idx="2193">
                  <c:v>212.7</c:v>
                </c:pt>
                <c:pt idx="2194">
                  <c:v>212.76400000000001</c:v>
                </c:pt>
                <c:pt idx="2195">
                  <c:v>207.83500000000001</c:v>
                </c:pt>
                <c:pt idx="2196">
                  <c:v>205.73500000000001</c:v>
                </c:pt>
                <c:pt idx="2197">
                  <c:v>205.61</c:v>
                </c:pt>
                <c:pt idx="2198">
                  <c:v>205.52199999999999</c:v>
                </c:pt>
                <c:pt idx="2199">
                  <c:v>204.43100000000001</c:v>
                </c:pt>
                <c:pt idx="2200">
                  <c:v>208.667</c:v>
                </c:pt>
                <c:pt idx="2201">
                  <c:v>208.74</c:v>
                </c:pt>
                <c:pt idx="2202">
                  <c:v>210.59</c:v>
                </c:pt>
                <c:pt idx="2203">
                  <c:v>214.02199999999999</c:v>
                </c:pt>
                <c:pt idx="2204">
                  <c:v>212.25</c:v>
                </c:pt>
                <c:pt idx="2205">
                  <c:v>210.30799999999999</c:v>
                </c:pt>
                <c:pt idx="2206">
                  <c:v>210.499</c:v>
                </c:pt>
                <c:pt idx="2207">
                  <c:v>211.90299999999999</c:v>
                </c:pt>
                <c:pt idx="2208">
                  <c:v>212.70599999999999</c:v>
                </c:pt>
                <c:pt idx="2209">
                  <c:v>210.63800000000001</c:v>
                </c:pt>
                <c:pt idx="2210">
                  <c:v>209.93</c:v>
                </c:pt>
                <c:pt idx="2211">
                  <c:v>208.964</c:v>
                </c:pt>
                <c:pt idx="2212">
                  <c:v>208.74700000000001</c:v>
                </c:pt>
                <c:pt idx="2213">
                  <c:v>210.334</c:v>
                </c:pt>
                <c:pt idx="2214">
                  <c:v>210.64099999999999</c:v>
                </c:pt>
                <c:pt idx="2215">
                  <c:v>208.79300000000001</c:v>
                </c:pt>
                <c:pt idx="2216">
                  <c:v>206.99100000000001</c:v>
                </c:pt>
                <c:pt idx="2217">
                  <c:v>208.143</c:v>
                </c:pt>
                <c:pt idx="2218">
                  <c:v>207.72200000000001</c:v>
                </c:pt>
                <c:pt idx="2219">
                  <c:v>206.40100000000001</c:v>
                </c:pt>
                <c:pt idx="2220">
                  <c:v>206.80699999999999</c:v>
                </c:pt>
                <c:pt idx="2221">
                  <c:v>208.637</c:v>
                </c:pt>
                <c:pt idx="2222">
                  <c:v>209.845</c:v>
                </c:pt>
                <c:pt idx="2223">
                  <c:v>213.149</c:v>
                </c:pt>
                <c:pt idx="2224">
                  <c:v>214.88499999999999</c:v>
                </c:pt>
                <c:pt idx="2225">
                  <c:v>211.61</c:v>
                </c:pt>
                <c:pt idx="2226">
                  <c:v>215.61099999999999</c:v>
                </c:pt>
                <c:pt idx="2227">
                  <c:v>218.56299999999999</c:v>
                </c:pt>
                <c:pt idx="2228">
                  <c:v>220.886</c:v>
                </c:pt>
                <c:pt idx="2229">
                  <c:v>223.10599999999999</c:v>
                </c:pt>
                <c:pt idx="2230">
                  <c:v>223.36199999999999</c:v>
                </c:pt>
                <c:pt idx="2231">
                  <c:v>213.27699999999999</c:v>
                </c:pt>
                <c:pt idx="2232">
                  <c:v>217.49299999999999</c:v>
                </c:pt>
                <c:pt idx="2233">
                  <c:v>219.92099999999999</c:v>
                </c:pt>
                <c:pt idx="2234">
                  <c:v>219.83799999999999</c:v>
                </c:pt>
                <c:pt idx="2235">
                  <c:v>215.947</c:v>
                </c:pt>
                <c:pt idx="2236">
                  <c:v>214.97200000000001</c:v>
                </c:pt>
                <c:pt idx="2237">
                  <c:v>216.69200000000001</c:v>
                </c:pt>
                <c:pt idx="2238">
                  <c:v>214.571</c:v>
                </c:pt>
                <c:pt idx="2239">
                  <c:v>216.19399999999999</c:v>
                </c:pt>
                <c:pt idx="2240">
                  <c:v>216.76499999999999</c:v>
                </c:pt>
                <c:pt idx="2241">
                  <c:v>216.631</c:v>
                </c:pt>
                <c:pt idx="2242">
                  <c:v>214.60599999999999</c:v>
                </c:pt>
                <c:pt idx="2243">
                  <c:v>215.64599999999999</c:v>
                </c:pt>
                <c:pt idx="2244">
                  <c:v>216.55099999999999</c:v>
                </c:pt>
                <c:pt idx="2245">
                  <c:v>214.77799999999999</c:v>
                </c:pt>
                <c:pt idx="2246">
                  <c:v>214.357</c:v>
                </c:pt>
                <c:pt idx="2247">
                  <c:v>214.04400000000001</c:v>
                </c:pt>
                <c:pt idx="2248">
                  <c:v>211.72499999999999</c:v>
                </c:pt>
                <c:pt idx="2249">
                  <c:v>212.16800000000001</c:v>
                </c:pt>
                <c:pt idx="2250">
                  <c:v>212.988</c:v>
                </c:pt>
                <c:pt idx="2251">
                  <c:v>213.994</c:v>
                </c:pt>
                <c:pt idx="2252">
                  <c:v>213.428</c:v>
                </c:pt>
                <c:pt idx="2253">
                  <c:v>210.59</c:v>
                </c:pt>
                <c:pt idx="2254">
                  <c:v>209.43199999999999</c:v>
                </c:pt>
                <c:pt idx="2255">
                  <c:v>209.60499999999999</c:v>
                </c:pt>
                <c:pt idx="2256">
                  <c:v>210.62200000000001</c:v>
                </c:pt>
                <c:pt idx="2257">
                  <c:v>215.62</c:v>
                </c:pt>
                <c:pt idx="2258">
                  <c:v>215.01900000000001</c:v>
                </c:pt>
                <c:pt idx="2259">
                  <c:v>215.24700000000001</c:v>
                </c:pt>
                <c:pt idx="2260">
                  <c:v>214.02500000000001</c:v>
                </c:pt>
                <c:pt idx="2261">
                  <c:v>213.46100000000001</c:v>
                </c:pt>
                <c:pt idx="2262">
                  <c:v>213.62700000000001</c:v>
                </c:pt>
                <c:pt idx="2263">
                  <c:v>213.30500000000001</c:v>
                </c:pt>
                <c:pt idx="2264">
                  <c:v>213.64099999999999</c:v>
                </c:pt>
                <c:pt idx="2265">
                  <c:v>216.43600000000001</c:v>
                </c:pt>
                <c:pt idx="2266">
                  <c:v>216.553</c:v>
                </c:pt>
                <c:pt idx="2267">
                  <c:v>217.87299999999999</c:v>
                </c:pt>
                <c:pt idx="2268">
                  <c:v>219.745</c:v>
                </c:pt>
                <c:pt idx="2269">
                  <c:v>218.40600000000001</c:v>
                </c:pt>
                <c:pt idx="2270">
                  <c:v>217.417</c:v>
                </c:pt>
                <c:pt idx="2271">
                  <c:v>218.46</c:v>
                </c:pt>
                <c:pt idx="2272">
                  <c:v>219.28299999999999</c:v>
                </c:pt>
                <c:pt idx="2273">
                  <c:v>219.50399999999999</c:v>
                </c:pt>
                <c:pt idx="2274">
                  <c:v>220.36099999999999</c:v>
                </c:pt>
                <c:pt idx="2275">
                  <c:v>220.54300000000001</c:v>
                </c:pt>
                <c:pt idx="2276">
                  <c:v>220.322</c:v>
                </c:pt>
                <c:pt idx="2277">
                  <c:v>218.679</c:v>
                </c:pt>
                <c:pt idx="2278">
                  <c:v>215.934</c:v>
                </c:pt>
                <c:pt idx="2279">
                  <c:v>216.73500000000001</c:v>
                </c:pt>
                <c:pt idx="2280">
                  <c:v>213.41900000000001</c:v>
                </c:pt>
                <c:pt idx="2281">
                  <c:v>224.40899999999999</c:v>
                </c:pt>
                <c:pt idx="2282">
                  <c:v>226.40799999999999</c:v>
                </c:pt>
                <c:pt idx="2283">
                  <c:v>224.512</c:v>
                </c:pt>
                <c:pt idx="2284">
                  <c:v>225.16800000000001</c:v>
                </c:pt>
                <c:pt idx="2285">
                  <c:v>223.54900000000001</c:v>
                </c:pt>
                <c:pt idx="2286">
                  <c:v>225.68799999999999</c:v>
                </c:pt>
                <c:pt idx="2287">
                  <c:v>227.554</c:v>
                </c:pt>
                <c:pt idx="2288">
                  <c:v>226.46899999999999</c:v>
                </c:pt>
                <c:pt idx="2289">
                  <c:v>235.25899999999999</c:v>
                </c:pt>
                <c:pt idx="2290">
                  <c:v>235.88</c:v>
                </c:pt>
                <c:pt idx="2291">
                  <c:v>230.24299999999999</c:v>
                </c:pt>
                <c:pt idx="2292">
                  <c:v>233.624</c:v>
                </c:pt>
                <c:pt idx="2293">
                  <c:v>230.45099999999999</c:v>
                </c:pt>
                <c:pt idx="2294">
                  <c:v>229.79499999999999</c:v>
                </c:pt>
                <c:pt idx="2295">
                  <c:v>227.06</c:v>
                </c:pt>
                <c:pt idx="2296">
                  <c:v>225.733</c:v>
                </c:pt>
                <c:pt idx="2297">
                  <c:v>220.34700000000001</c:v>
                </c:pt>
                <c:pt idx="2298">
                  <c:v>215.46899999999999</c:v>
                </c:pt>
                <c:pt idx="2299">
                  <c:v>214.017</c:v>
                </c:pt>
                <c:pt idx="2300">
                  <c:v>210.57599999999999</c:v>
                </c:pt>
                <c:pt idx="2301">
                  <c:v>214.55500000000001</c:v>
                </c:pt>
                <c:pt idx="2302">
                  <c:v>216.49600000000001</c:v>
                </c:pt>
                <c:pt idx="2303">
                  <c:v>216.364</c:v>
                </c:pt>
                <c:pt idx="2304">
                  <c:v>214.578</c:v>
                </c:pt>
                <c:pt idx="2305">
                  <c:v>217.64</c:v>
                </c:pt>
                <c:pt idx="2306">
                  <c:v>215.54599999999999</c:v>
                </c:pt>
                <c:pt idx="2307">
                  <c:v>217.56200000000001</c:v>
                </c:pt>
                <c:pt idx="2308">
                  <c:v>210.785</c:v>
                </c:pt>
                <c:pt idx="2309">
                  <c:v>208.02699999999999</c:v>
                </c:pt>
                <c:pt idx="2310">
                  <c:v>205.71100000000001</c:v>
                </c:pt>
                <c:pt idx="2311">
                  <c:v>208.32599999999999</c:v>
                </c:pt>
                <c:pt idx="2312">
                  <c:v>209.75399999999999</c:v>
                </c:pt>
                <c:pt idx="2313">
                  <c:v>210.2</c:v>
                </c:pt>
                <c:pt idx="2314">
                  <c:v>214.36099999999999</c:v>
                </c:pt>
                <c:pt idx="2315">
                  <c:v>216.47800000000001</c:v>
                </c:pt>
                <c:pt idx="2316">
                  <c:v>217.375</c:v>
                </c:pt>
                <c:pt idx="2317">
                  <c:v>214.28700000000001</c:v>
                </c:pt>
                <c:pt idx="2318">
                  <c:v>214.83500000000001</c:v>
                </c:pt>
                <c:pt idx="2319">
                  <c:v>213.364</c:v>
                </c:pt>
                <c:pt idx="2320">
                  <c:v>211.166</c:v>
                </c:pt>
                <c:pt idx="2321">
                  <c:v>206.09899999999999</c:v>
                </c:pt>
                <c:pt idx="2322">
                  <c:v>206.661</c:v>
                </c:pt>
                <c:pt idx="2323">
                  <c:v>204.27199999999999</c:v>
                </c:pt>
                <c:pt idx="2324">
                  <c:v>202.285</c:v>
                </c:pt>
                <c:pt idx="2325">
                  <c:v>201.072</c:v>
                </c:pt>
                <c:pt idx="2326">
                  <c:v>197.767</c:v>
                </c:pt>
                <c:pt idx="2327">
                  <c:v>188.89099999999999</c:v>
                </c:pt>
                <c:pt idx="2328">
                  <c:v>191.69900000000001</c:v>
                </c:pt>
                <c:pt idx="2329">
                  <c:v>191.81399999999999</c:v>
                </c:pt>
                <c:pt idx="2330">
                  <c:v>194.06899999999999</c:v>
                </c:pt>
                <c:pt idx="2331">
                  <c:v>192.57400000000001</c:v>
                </c:pt>
                <c:pt idx="2332">
                  <c:v>190.73699999999999</c:v>
                </c:pt>
                <c:pt idx="2333">
                  <c:v>186.55699999999999</c:v>
                </c:pt>
                <c:pt idx="2334">
                  <c:v>189.41499999999999</c:v>
                </c:pt>
                <c:pt idx="2335">
                  <c:v>191.33</c:v>
                </c:pt>
                <c:pt idx="2336">
                  <c:v>188.75</c:v>
                </c:pt>
                <c:pt idx="2337">
                  <c:v>186.816</c:v>
                </c:pt>
                <c:pt idx="2338">
                  <c:v>182.982</c:v>
                </c:pt>
                <c:pt idx="2339">
                  <c:v>182.649</c:v>
                </c:pt>
                <c:pt idx="2340">
                  <c:v>186.10900000000001</c:v>
                </c:pt>
                <c:pt idx="2341">
                  <c:v>191.179</c:v>
                </c:pt>
                <c:pt idx="2342">
                  <c:v>196.15700000000001</c:v>
                </c:pt>
                <c:pt idx="2343">
                  <c:v>195.773</c:v>
                </c:pt>
                <c:pt idx="2344">
                  <c:v>193.005</c:v>
                </c:pt>
                <c:pt idx="2345">
                  <c:v>189.40899999999999</c:v>
                </c:pt>
                <c:pt idx="2346">
                  <c:v>189.88</c:v>
                </c:pt>
                <c:pt idx="2347">
                  <c:v>188.41200000000001</c:v>
                </c:pt>
                <c:pt idx="2348">
                  <c:v>188.489</c:v>
                </c:pt>
                <c:pt idx="2349">
                  <c:v>191.178</c:v>
                </c:pt>
                <c:pt idx="2350">
                  <c:v>188.18</c:v>
                </c:pt>
                <c:pt idx="2351">
                  <c:v>186.91399999999999</c:v>
                </c:pt>
                <c:pt idx="2352">
                  <c:v>181.62299999999999</c:v>
                </c:pt>
                <c:pt idx="2353">
                  <c:v>177.23099999999999</c:v>
                </c:pt>
                <c:pt idx="2354">
                  <c:v>180.48500000000001</c:v>
                </c:pt>
                <c:pt idx="2355">
                  <c:v>183.202</c:v>
                </c:pt>
                <c:pt idx="2356">
                  <c:v>173.78399999999999</c:v>
                </c:pt>
                <c:pt idx="2357">
                  <c:v>175.83</c:v>
                </c:pt>
                <c:pt idx="2358">
                  <c:v>173.72399999999999</c:v>
                </c:pt>
                <c:pt idx="2359">
                  <c:v>168.54</c:v>
                </c:pt>
                <c:pt idx="2360">
                  <c:v>169.53200000000001</c:v>
                </c:pt>
                <c:pt idx="2361">
                  <c:v>169.46100000000001</c:v>
                </c:pt>
                <c:pt idx="2362">
                  <c:v>165.405</c:v>
                </c:pt>
                <c:pt idx="2363">
                  <c:v>166.10599999999999</c:v>
                </c:pt>
                <c:pt idx="2364">
                  <c:v>167.86600000000001</c:v>
                </c:pt>
                <c:pt idx="2365">
                  <c:v>159.47399999999999</c:v>
                </c:pt>
                <c:pt idx="2366">
                  <c:v>155.81100000000001</c:v>
                </c:pt>
                <c:pt idx="2367">
                  <c:v>154.91300000000001</c:v>
                </c:pt>
                <c:pt idx="2368">
                  <c:v>156.66499999999999</c:v>
                </c:pt>
                <c:pt idx="2369">
                  <c:v>153.02199999999999</c:v>
                </c:pt>
                <c:pt idx="2370">
                  <c:v>152.60300000000001</c:v>
                </c:pt>
                <c:pt idx="2371">
                  <c:v>160.82400000000001</c:v>
                </c:pt>
                <c:pt idx="2372">
                  <c:v>166.89699999999999</c:v>
                </c:pt>
                <c:pt idx="2373">
                  <c:v>171.23599999999999</c:v>
                </c:pt>
                <c:pt idx="2374">
                  <c:v>170.36500000000001</c:v>
                </c:pt>
                <c:pt idx="2375">
                  <c:v>168.15199999999999</c:v>
                </c:pt>
                <c:pt idx="2376">
                  <c:v>166.71899999999999</c:v>
                </c:pt>
                <c:pt idx="2377">
                  <c:v>163.56399999999999</c:v>
                </c:pt>
                <c:pt idx="2378">
                  <c:v>166.40799999999999</c:v>
                </c:pt>
                <c:pt idx="2379">
                  <c:v>168.232</c:v>
                </c:pt>
                <c:pt idx="2380">
                  <c:v>165.065</c:v>
                </c:pt>
                <c:pt idx="2381">
                  <c:v>165.24799999999999</c:v>
                </c:pt>
                <c:pt idx="2382">
                  <c:v>166.779</c:v>
                </c:pt>
                <c:pt idx="2383">
                  <c:v>165.28</c:v>
                </c:pt>
                <c:pt idx="2384">
                  <c:v>166.006</c:v>
                </c:pt>
                <c:pt idx="2385">
                  <c:v>165.67400000000001</c:v>
                </c:pt>
                <c:pt idx="2386">
                  <c:v>159.95400000000001</c:v>
                </c:pt>
                <c:pt idx="2387">
                  <c:v>159.05199999999999</c:v>
                </c:pt>
                <c:pt idx="2388">
                  <c:v>161.31399999999999</c:v>
                </c:pt>
                <c:pt idx="2389">
                  <c:v>154.78</c:v>
                </c:pt>
                <c:pt idx="2390">
                  <c:v>151.226</c:v>
                </c:pt>
                <c:pt idx="2391">
                  <c:v>145.50200000000001</c:v>
                </c:pt>
                <c:pt idx="2392">
                  <c:v>144.404</c:v>
                </c:pt>
                <c:pt idx="2393">
                  <c:v>143.274</c:v>
                </c:pt>
                <c:pt idx="2394">
                  <c:v>142.20500000000001</c:v>
                </c:pt>
                <c:pt idx="2395">
                  <c:v>147.65</c:v>
                </c:pt>
                <c:pt idx="2396">
                  <c:v>145.27799999999999</c:v>
                </c:pt>
                <c:pt idx="2397">
                  <c:v>146.01300000000001</c:v>
                </c:pt>
                <c:pt idx="2398">
                  <c:v>146.75399999999999</c:v>
                </c:pt>
                <c:pt idx="2399">
                  <c:v>147.88</c:v>
                </c:pt>
                <c:pt idx="2400">
                  <c:v>146.702</c:v>
                </c:pt>
                <c:pt idx="2401">
                  <c:v>149.946</c:v>
                </c:pt>
                <c:pt idx="2402">
                  <c:v>149.77500000000001</c:v>
                </c:pt>
                <c:pt idx="2403">
                  <c:v>155.65199999999999</c:v>
                </c:pt>
                <c:pt idx="2404">
                  <c:v>149.95400000000001</c:v>
                </c:pt>
                <c:pt idx="2405">
                  <c:v>151.65299999999999</c:v>
                </c:pt>
                <c:pt idx="2406">
                  <c:v>148.20699999999999</c:v>
                </c:pt>
                <c:pt idx="2407">
                  <c:v>148.86699999999999</c:v>
                </c:pt>
                <c:pt idx="2408">
                  <c:v>147.066</c:v>
                </c:pt>
                <c:pt idx="2409">
                  <c:v>148.69399999999999</c:v>
                </c:pt>
                <c:pt idx="2410">
                  <c:v>149.56200000000001</c:v>
                </c:pt>
                <c:pt idx="2411">
                  <c:v>154.49700000000001</c:v>
                </c:pt>
                <c:pt idx="2412">
                  <c:v>153.48599999999999</c:v>
                </c:pt>
                <c:pt idx="2413">
                  <c:v>152.87899999999999</c:v>
                </c:pt>
                <c:pt idx="2414">
                  <c:v>150.28100000000001</c:v>
                </c:pt>
                <c:pt idx="2415">
                  <c:v>147.89599999999999</c:v>
                </c:pt>
                <c:pt idx="2416">
                  <c:v>145.595</c:v>
                </c:pt>
                <c:pt idx="2417">
                  <c:v>147.11600000000001</c:v>
                </c:pt>
                <c:pt idx="2418">
                  <c:v>150.25200000000001</c:v>
                </c:pt>
                <c:pt idx="2419">
                  <c:v>146.76400000000001</c:v>
                </c:pt>
                <c:pt idx="2420">
                  <c:v>147.87100000000001</c:v>
                </c:pt>
                <c:pt idx="2421">
                  <c:v>147.10400000000001</c:v>
                </c:pt>
                <c:pt idx="2422">
                  <c:v>149.018</c:v>
                </c:pt>
                <c:pt idx="2423">
                  <c:v>148.768</c:v>
                </c:pt>
                <c:pt idx="2424">
                  <c:v>152.09299999999999</c:v>
                </c:pt>
                <c:pt idx="2425">
                  <c:v>156.46799999999999</c:v>
                </c:pt>
                <c:pt idx="2426">
                  <c:v>155.49100000000001</c:v>
                </c:pt>
                <c:pt idx="2427">
                  <c:v>159.625</c:v>
                </c:pt>
                <c:pt idx="2428">
                  <c:v>159.589</c:v>
                </c:pt>
                <c:pt idx="2429">
                  <c:v>161.405</c:v>
                </c:pt>
                <c:pt idx="2430">
                  <c:v>162.26900000000001</c:v>
                </c:pt>
                <c:pt idx="2431">
                  <c:v>174.483</c:v>
                </c:pt>
                <c:pt idx="2432">
                  <c:v>175.279</c:v>
                </c:pt>
                <c:pt idx="2433">
                  <c:v>180.59800000000001</c:v>
                </c:pt>
                <c:pt idx="2434">
                  <c:v>184.39099999999999</c:v>
                </c:pt>
                <c:pt idx="2435">
                  <c:v>181.392</c:v>
                </c:pt>
                <c:pt idx="2436">
                  <c:v>190.69499999999999</c:v>
                </c:pt>
                <c:pt idx="2437">
                  <c:v>195.416</c:v>
                </c:pt>
                <c:pt idx="2438">
                  <c:v>199.93299999999999</c:v>
                </c:pt>
                <c:pt idx="2439">
                  <c:v>204.33799999999999</c:v>
                </c:pt>
                <c:pt idx="2440">
                  <c:v>207.86199999999999</c:v>
                </c:pt>
                <c:pt idx="2441">
                  <c:v>201.596</c:v>
                </c:pt>
                <c:pt idx="2442">
                  <c:v>192.72800000000001</c:v>
                </c:pt>
                <c:pt idx="2443">
                  <c:v>187.67599999999999</c:v>
                </c:pt>
                <c:pt idx="2444">
                  <c:v>191.386</c:v>
                </c:pt>
                <c:pt idx="2445">
                  <c:v>194.22</c:v>
                </c:pt>
                <c:pt idx="2446">
                  <c:v>196.41800000000001</c:v>
                </c:pt>
                <c:pt idx="2447">
                  <c:v>198.76</c:v>
                </c:pt>
                <c:pt idx="2448">
                  <c:v>197.09899999999999</c:v>
                </c:pt>
                <c:pt idx="2449">
                  <c:v>193.42599999999999</c:v>
                </c:pt>
                <c:pt idx="2450">
                  <c:v>195.06299999999999</c:v>
                </c:pt>
                <c:pt idx="2451">
                  <c:v>199.86199999999999</c:v>
                </c:pt>
                <c:pt idx="2452">
                  <c:v>203.60499999999999</c:v>
                </c:pt>
                <c:pt idx="2453">
                  <c:v>203.97399999999999</c:v>
                </c:pt>
                <c:pt idx="2454">
                  <c:v>208.452</c:v>
                </c:pt>
                <c:pt idx="2455">
                  <c:v>208.512</c:v>
                </c:pt>
                <c:pt idx="2456">
                  <c:v>212.94200000000001</c:v>
                </c:pt>
                <c:pt idx="2457">
                  <c:v>209.56299999999999</c:v>
                </c:pt>
                <c:pt idx="2458">
                  <c:v>209.92699999999999</c:v>
                </c:pt>
                <c:pt idx="2459">
                  <c:v>209.73699999999999</c:v>
                </c:pt>
                <c:pt idx="2460">
                  <c:v>206.661</c:v>
                </c:pt>
                <c:pt idx="2461">
                  <c:v>203.08699999999999</c:v>
                </c:pt>
                <c:pt idx="2462">
                  <c:v>201.78100000000001</c:v>
                </c:pt>
                <c:pt idx="2463">
                  <c:v>200.244</c:v>
                </c:pt>
                <c:pt idx="2464">
                  <c:v>200.86799999999999</c:v>
                </c:pt>
                <c:pt idx="2465">
                  <c:v>203.065</c:v>
                </c:pt>
                <c:pt idx="2466">
                  <c:v>207.018</c:v>
                </c:pt>
                <c:pt idx="2467">
                  <c:v>195.584</c:v>
                </c:pt>
                <c:pt idx="2468">
                  <c:v>187.703</c:v>
                </c:pt>
                <c:pt idx="2469">
                  <c:v>189.96100000000001</c:v>
                </c:pt>
                <c:pt idx="2470">
                  <c:v>191.577</c:v>
                </c:pt>
                <c:pt idx="2471">
                  <c:v>194.57400000000001</c:v>
                </c:pt>
                <c:pt idx="2472">
                  <c:v>191.142</c:v>
                </c:pt>
                <c:pt idx="2473">
                  <c:v>188.68100000000001</c:v>
                </c:pt>
                <c:pt idx="2474">
                  <c:v>189.49</c:v>
                </c:pt>
                <c:pt idx="2475">
                  <c:v>187.7</c:v>
                </c:pt>
                <c:pt idx="2476">
                  <c:v>186.61799999999999</c:v>
                </c:pt>
                <c:pt idx="2477">
                  <c:v>183.94800000000001</c:v>
                </c:pt>
                <c:pt idx="2478">
                  <c:v>178.47</c:v>
                </c:pt>
                <c:pt idx="2479">
                  <c:v>178.52799999999999</c:v>
                </c:pt>
                <c:pt idx="2480">
                  <c:v>181.339</c:v>
                </c:pt>
                <c:pt idx="2481">
                  <c:v>177.477</c:v>
                </c:pt>
                <c:pt idx="2482">
                  <c:v>186.298</c:v>
                </c:pt>
                <c:pt idx="2483">
                  <c:v>182.398</c:v>
                </c:pt>
                <c:pt idx="2484">
                  <c:v>189.02699999999999</c:v>
                </c:pt>
                <c:pt idx="2485">
                  <c:v>181.93199999999999</c:v>
                </c:pt>
                <c:pt idx="2486">
                  <c:v>184.982</c:v>
                </c:pt>
                <c:pt idx="2487">
                  <c:v>185.21299999999999</c:v>
                </c:pt>
                <c:pt idx="2488">
                  <c:v>188.69200000000001</c:v>
                </c:pt>
                <c:pt idx="2489">
                  <c:v>189.90100000000001</c:v>
                </c:pt>
                <c:pt idx="2490">
                  <c:v>187.358</c:v>
                </c:pt>
                <c:pt idx="2491">
                  <c:v>185.78800000000001</c:v>
                </c:pt>
                <c:pt idx="2492">
                  <c:v>186.22399999999999</c:v>
                </c:pt>
                <c:pt idx="2493">
                  <c:v>185.62899999999999</c:v>
                </c:pt>
                <c:pt idx="2494">
                  <c:v>180.61</c:v>
                </c:pt>
                <c:pt idx="2495">
                  <c:v>172.18199999999999</c:v>
                </c:pt>
                <c:pt idx="2496">
                  <c:v>159.755</c:v>
                </c:pt>
                <c:pt idx="2497">
                  <c:v>160.273</c:v>
                </c:pt>
                <c:pt idx="2498">
                  <c:v>161.35</c:v>
                </c:pt>
                <c:pt idx="2499">
                  <c:v>165.798</c:v>
                </c:pt>
                <c:pt idx="2500">
                  <c:v>165.518</c:v>
                </c:pt>
                <c:pt idx="2501">
                  <c:v>165.75200000000001</c:v>
                </c:pt>
                <c:pt idx="2502">
                  <c:v>155.172</c:v>
                </c:pt>
                <c:pt idx="2503">
                  <c:v>151.12100000000001</c:v>
                </c:pt>
                <c:pt idx="2504">
                  <c:v>152.322</c:v>
                </c:pt>
                <c:pt idx="2505">
                  <c:v>156.31299999999999</c:v>
                </c:pt>
                <c:pt idx="2506">
                  <c:v>155.893</c:v>
                </c:pt>
                <c:pt idx="2507">
                  <c:v>155.24199999999999</c:v>
                </c:pt>
                <c:pt idx="2508">
                  <c:v>156.524</c:v>
                </c:pt>
                <c:pt idx="2509">
                  <c:v>158.994</c:v>
                </c:pt>
                <c:pt idx="2510">
                  <c:v>161.214</c:v>
                </c:pt>
                <c:pt idx="2511">
                  <c:v>161.898</c:v>
                </c:pt>
                <c:pt idx="2512">
                  <c:v>160.18</c:v>
                </c:pt>
                <c:pt idx="2513">
                  <c:v>155.80600000000001</c:v>
                </c:pt>
                <c:pt idx="2514">
                  <c:v>150.428</c:v>
                </c:pt>
                <c:pt idx="2515">
                  <c:v>155.637</c:v>
                </c:pt>
                <c:pt idx="2516">
                  <c:v>154.786</c:v>
                </c:pt>
                <c:pt idx="2517">
                  <c:v>156.643</c:v>
                </c:pt>
                <c:pt idx="2518">
                  <c:v>154.85400000000001</c:v>
                </c:pt>
                <c:pt idx="2519">
                  <c:v>155.684</c:v>
                </c:pt>
                <c:pt idx="2520">
                  <c:v>155.83600000000001</c:v>
                </c:pt>
                <c:pt idx="2521">
                  <c:v>158.27500000000001</c:v>
                </c:pt>
                <c:pt idx="2522">
                  <c:v>156.54300000000001</c:v>
                </c:pt>
                <c:pt idx="2523">
                  <c:v>155.41900000000001</c:v>
                </c:pt>
                <c:pt idx="2524">
                  <c:v>156.08000000000001</c:v>
                </c:pt>
                <c:pt idx="2525">
                  <c:v>155.72499999999999</c:v>
                </c:pt>
                <c:pt idx="2526">
                  <c:v>159.435</c:v>
                </c:pt>
                <c:pt idx="2527">
                  <c:v>159.58600000000001</c:v>
                </c:pt>
                <c:pt idx="2528">
                  <c:v>157.69399999999999</c:v>
                </c:pt>
                <c:pt idx="2529">
                  <c:v>158.06100000000001</c:v>
                </c:pt>
                <c:pt idx="2530">
                  <c:v>158.96199999999999</c:v>
                </c:pt>
                <c:pt idx="2531">
                  <c:v>157.43199999999999</c:v>
                </c:pt>
                <c:pt idx="2532">
                  <c:v>156.18799999999999</c:v>
                </c:pt>
                <c:pt idx="2533">
                  <c:v>153.50200000000001</c:v>
                </c:pt>
                <c:pt idx="2534">
                  <c:v>151.28399999999999</c:v>
                </c:pt>
                <c:pt idx="2535">
                  <c:v>147.97800000000001</c:v>
                </c:pt>
                <c:pt idx="2536">
                  <c:v>147.73400000000001</c:v>
                </c:pt>
                <c:pt idx="2537">
                  <c:v>150.51900000000001</c:v>
                </c:pt>
                <c:pt idx="2538">
                  <c:v>150.56700000000001</c:v>
                </c:pt>
                <c:pt idx="2539">
                  <c:v>150.56700000000001</c:v>
                </c:pt>
                <c:pt idx="2540">
                  <c:v>151.86799999999999</c:v>
                </c:pt>
                <c:pt idx="2541">
                  <c:v>148.65199999999999</c:v>
                </c:pt>
                <c:pt idx="2542">
                  <c:v>149.376</c:v>
                </c:pt>
                <c:pt idx="2543">
                  <c:v>147.13399999999999</c:v>
                </c:pt>
                <c:pt idx="2544">
                  <c:v>143.976</c:v>
                </c:pt>
                <c:pt idx="2545">
                  <c:v>140.31</c:v>
                </c:pt>
                <c:pt idx="2546">
                  <c:v>139.03399999999999</c:v>
                </c:pt>
                <c:pt idx="2547">
                  <c:v>145.69399999999999</c:v>
                </c:pt>
                <c:pt idx="2548">
                  <c:v>141.16999999999999</c:v>
                </c:pt>
                <c:pt idx="2549">
                  <c:v>140.602</c:v>
                </c:pt>
                <c:pt idx="2550">
                  <c:v>141.63999999999999</c:v>
                </c:pt>
                <c:pt idx="2551">
                  <c:v>132.857</c:v>
                </c:pt>
                <c:pt idx="2552">
                  <c:v>133.84899999999999</c:v>
                </c:pt>
                <c:pt idx="2553">
                  <c:v>130.20099999999999</c:v>
                </c:pt>
                <c:pt idx="2554">
                  <c:v>131.089</c:v>
                </c:pt>
                <c:pt idx="2555">
                  <c:v>130.315</c:v>
                </c:pt>
                <c:pt idx="2556">
                  <c:v>129.49</c:v>
                </c:pt>
                <c:pt idx="2557">
                  <c:v>128.34</c:v>
                </c:pt>
                <c:pt idx="2558">
                  <c:v>128.886</c:v>
                </c:pt>
                <c:pt idx="2559">
                  <c:v>132.399</c:v>
                </c:pt>
                <c:pt idx="2560">
                  <c:v>136.4</c:v>
                </c:pt>
                <c:pt idx="2561">
                  <c:v>139.096</c:v>
                </c:pt>
                <c:pt idx="2562">
                  <c:v>138.56800000000001</c:v>
                </c:pt>
                <c:pt idx="2563">
                  <c:v>142.50800000000001</c:v>
                </c:pt>
                <c:pt idx="2564">
                  <c:v>139.38</c:v>
                </c:pt>
                <c:pt idx="2565">
                  <c:v>141.74700000000001</c:v>
                </c:pt>
                <c:pt idx="2566">
                  <c:v>137.88399999999999</c:v>
                </c:pt>
                <c:pt idx="2567">
                  <c:v>135.303</c:v>
                </c:pt>
                <c:pt idx="2568">
                  <c:v>136.941</c:v>
                </c:pt>
                <c:pt idx="2569">
                  <c:v>136.10900000000001</c:v>
                </c:pt>
                <c:pt idx="2570">
                  <c:v>139.21199999999999</c:v>
                </c:pt>
                <c:pt idx="2571">
                  <c:v>139.36799999999999</c:v>
                </c:pt>
                <c:pt idx="2572">
                  <c:v>141.86099999999999</c:v>
                </c:pt>
                <c:pt idx="2573">
                  <c:v>142.602</c:v>
                </c:pt>
                <c:pt idx="2574">
                  <c:v>142.21</c:v>
                </c:pt>
                <c:pt idx="2575">
                  <c:v>142.465</c:v>
                </c:pt>
                <c:pt idx="2576">
                  <c:v>145.279</c:v>
                </c:pt>
                <c:pt idx="2577">
                  <c:v>147.51599999999999</c:v>
                </c:pt>
                <c:pt idx="2578">
                  <c:v>144.80699999999999</c:v>
                </c:pt>
                <c:pt idx="2579">
                  <c:v>144.34800000000001</c:v>
                </c:pt>
                <c:pt idx="2580">
                  <c:v>144.83699999999999</c:v>
                </c:pt>
                <c:pt idx="2581">
                  <c:v>146.41</c:v>
                </c:pt>
                <c:pt idx="2582">
                  <c:v>149.703</c:v>
                </c:pt>
                <c:pt idx="2583">
                  <c:v>148.113</c:v>
                </c:pt>
                <c:pt idx="2584">
                  <c:v>150.81899999999999</c:v>
                </c:pt>
                <c:pt idx="2585">
                  <c:v>146.58199999999999</c:v>
                </c:pt>
                <c:pt idx="2586">
                  <c:v>143.21600000000001</c:v>
                </c:pt>
                <c:pt idx="2587">
                  <c:v>141.995</c:v>
                </c:pt>
                <c:pt idx="2588">
                  <c:v>138.56700000000001</c:v>
                </c:pt>
                <c:pt idx="2589">
                  <c:v>135.441</c:v>
                </c:pt>
                <c:pt idx="2590">
                  <c:v>136.98699999999999</c:v>
                </c:pt>
                <c:pt idx="2591">
                  <c:v>135.471</c:v>
                </c:pt>
                <c:pt idx="2592">
                  <c:v>139.91999999999999</c:v>
                </c:pt>
                <c:pt idx="2593">
                  <c:v>137.828</c:v>
                </c:pt>
                <c:pt idx="2594">
                  <c:v>141.55600000000001</c:v>
                </c:pt>
                <c:pt idx="2595">
                  <c:v>142.61600000000001</c:v>
                </c:pt>
                <c:pt idx="2596">
                  <c:v>147.24</c:v>
                </c:pt>
                <c:pt idx="2597">
                  <c:v>150.20699999999999</c:v>
                </c:pt>
                <c:pt idx="2598">
                  <c:v>148.29300000000001</c:v>
                </c:pt>
                <c:pt idx="2599">
                  <c:v>145.679</c:v>
                </c:pt>
                <c:pt idx="2600">
                  <c:v>143.85400000000001</c:v>
                </c:pt>
                <c:pt idx="2601">
                  <c:v>146.80699999999999</c:v>
                </c:pt>
                <c:pt idx="2602">
                  <c:v>145.87799999999999</c:v>
                </c:pt>
                <c:pt idx="2603">
                  <c:v>144.38499999999999</c:v>
                </c:pt>
                <c:pt idx="2604">
                  <c:v>143.61799999999999</c:v>
                </c:pt>
                <c:pt idx="2605">
                  <c:v>140.53299999999999</c:v>
                </c:pt>
                <c:pt idx="2606">
                  <c:v>139.14599999999999</c:v>
                </c:pt>
                <c:pt idx="2607">
                  <c:v>139.625</c:v>
                </c:pt>
                <c:pt idx="2608">
                  <c:v>137.87100000000001</c:v>
                </c:pt>
                <c:pt idx="2609">
                  <c:v>135.851</c:v>
                </c:pt>
                <c:pt idx="2610">
                  <c:v>135.26599999999999</c:v>
                </c:pt>
                <c:pt idx="2611">
                  <c:v>135.73699999999999</c:v>
                </c:pt>
                <c:pt idx="2612">
                  <c:v>145.923</c:v>
                </c:pt>
                <c:pt idx="2613">
                  <c:v>158.499</c:v>
                </c:pt>
                <c:pt idx="2614">
                  <c:v>154.245</c:v>
                </c:pt>
                <c:pt idx="2615">
                  <c:v>159.16900000000001</c:v>
                </c:pt>
                <c:pt idx="2616">
                  <c:v>162.20500000000001</c:v>
                </c:pt>
                <c:pt idx="2617">
                  <c:v>165.863</c:v>
                </c:pt>
                <c:pt idx="2618">
                  <c:v>164.62</c:v>
                </c:pt>
                <c:pt idx="2619">
                  <c:v>161.536</c:v>
                </c:pt>
                <c:pt idx="2620">
                  <c:v>158.96100000000001</c:v>
                </c:pt>
                <c:pt idx="2621">
                  <c:v>158.96100000000001</c:v>
                </c:pt>
                <c:pt idx="2622">
                  <c:v>149.875</c:v>
                </c:pt>
                <c:pt idx="2623">
                  <c:v>146.17099999999999</c:v>
                </c:pt>
                <c:pt idx="2624">
                  <c:v>147.61000000000001</c:v>
                </c:pt>
                <c:pt idx="2625">
                  <c:v>146.60400000000001</c:v>
                </c:pt>
                <c:pt idx="2626">
                  <c:v>146.60400000000001</c:v>
                </c:pt>
                <c:pt idx="2627">
                  <c:v>154.042</c:v>
                </c:pt>
                <c:pt idx="2628">
                  <c:v>150.738</c:v>
                </c:pt>
                <c:pt idx="2629">
                  <c:v>148.78299999999999</c:v>
                </c:pt>
                <c:pt idx="2630">
                  <c:v>149.845</c:v>
                </c:pt>
                <c:pt idx="2631">
                  <c:v>150.304</c:v>
                </c:pt>
                <c:pt idx="2632">
                  <c:v>150.43700000000001</c:v>
                </c:pt>
                <c:pt idx="2633">
                  <c:v>149.10900000000001</c:v>
                </c:pt>
                <c:pt idx="2634">
                  <c:v>142.399</c:v>
                </c:pt>
                <c:pt idx="2635">
                  <c:v>141.49100000000001</c:v>
                </c:pt>
                <c:pt idx="2636">
                  <c:v>142.286</c:v>
                </c:pt>
                <c:pt idx="2637">
                  <c:v>143.34700000000001</c:v>
                </c:pt>
                <c:pt idx="2638">
                  <c:v>138.38499999999999</c:v>
                </c:pt>
                <c:pt idx="2639">
                  <c:v>131.006</c:v>
                </c:pt>
                <c:pt idx="2640">
                  <c:v>129.40600000000001</c:v>
                </c:pt>
                <c:pt idx="2641">
                  <c:v>131.80000000000001</c:v>
                </c:pt>
                <c:pt idx="2642">
                  <c:v>132.86000000000001</c:v>
                </c:pt>
                <c:pt idx="2643">
                  <c:v>135.44200000000001</c:v>
                </c:pt>
                <c:pt idx="2644">
                  <c:v>133.673</c:v>
                </c:pt>
                <c:pt idx="2645">
                  <c:v>132.90899999999999</c:v>
                </c:pt>
                <c:pt idx="2646">
                  <c:v>132.99</c:v>
                </c:pt>
                <c:pt idx="2647">
                  <c:v>127.515</c:v>
                </c:pt>
                <c:pt idx="2648">
                  <c:v>135.58099999999999</c:v>
                </c:pt>
                <c:pt idx="2649">
                  <c:v>137.82400000000001</c:v>
                </c:pt>
                <c:pt idx="2650">
                  <c:v>143.08500000000001</c:v>
                </c:pt>
                <c:pt idx="2651">
                  <c:v>141.82599999999999</c:v>
                </c:pt>
                <c:pt idx="2652">
                  <c:v>140.881</c:v>
                </c:pt>
                <c:pt idx="2653">
                  <c:v>133.81899999999999</c:v>
                </c:pt>
                <c:pt idx="2654">
                  <c:v>132.239</c:v>
                </c:pt>
                <c:pt idx="2655">
                  <c:v>126.968</c:v>
                </c:pt>
                <c:pt idx="2656">
                  <c:v>134.4</c:v>
                </c:pt>
                <c:pt idx="2657">
                  <c:v>133.31399999999999</c:v>
                </c:pt>
                <c:pt idx="2658">
                  <c:v>140.167</c:v>
                </c:pt>
                <c:pt idx="2659">
                  <c:v>143.404</c:v>
                </c:pt>
                <c:pt idx="2660">
                  <c:v>144.00200000000001</c:v>
                </c:pt>
                <c:pt idx="2661">
                  <c:v>148.59200000000001</c:v>
                </c:pt>
                <c:pt idx="2662">
                  <c:v>148.399</c:v>
                </c:pt>
                <c:pt idx="2663">
                  <c:v>153.751</c:v>
                </c:pt>
                <c:pt idx="2664">
                  <c:v>151.93700000000001</c:v>
                </c:pt>
                <c:pt idx="2665">
                  <c:v>143.167</c:v>
                </c:pt>
                <c:pt idx="2666">
                  <c:v>144.09800000000001</c:v>
                </c:pt>
                <c:pt idx="2667">
                  <c:v>140.965</c:v>
                </c:pt>
                <c:pt idx="2668">
                  <c:v>144.53299999999999</c:v>
                </c:pt>
                <c:pt idx="2669">
                  <c:v>146.387</c:v>
                </c:pt>
                <c:pt idx="2670">
                  <c:v>149.56899999999999</c:v>
                </c:pt>
                <c:pt idx="2671">
                  <c:v>152.048</c:v>
                </c:pt>
                <c:pt idx="2672">
                  <c:v>154.96799999999999</c:v>
                </c:pt>
                <c:pt idx="2673">
                  <c:v>157.48400000000001</c:v>
                </c:pt>
                <c:pt idx="2674">
                  <c:v>148.773</c:v>
                </c:pt>
                <c:pt idx="2675">
                  <c:v>135.78700000000001</c:v>
                </c:pt>
                <c:pt idx="2676">
                  <c:v>140.452</c:v>
                </c:pt>
                <c:pt idx="2677">
                  <c:v>150.952</c:v>
                </c:pt>
                <c:pt idx="2678">
                  <c:v>142.09700000000001</c:v>
                </c:pt>
                <c:pt idx="2679">
                  <c:v>140.47300000000001</c:v>
                </c:pt>
                <c:pt idx="2680">
                  <c:v>140.47499999999999</c:v>
                </c:pt>
                <c:pt idx="2681">
                  <c:v>136.83600000000001</c:v>
                </c:pt>
                <c:pt idx="2682">
                  <c:v>140.41900000000001</c:v>
                </c:pt>
                <c:pt idx="2683">
                  <c:v>148.72300000000001</c:v>
                </c:pt>
                <c:pt idx="2684">
                  <c:v>147.273</c:v>
                </c:pt>
                <c:pt idx="2685">
                  <c:v>147.684</c:v>
                </c:pt>
                <c:pt idx="2686">
                  <c:v>147.684</c:v>
                </c:pt>
                <c:pt idx="2687">
                  <c:v>144.91</c:v>
                </c:pt>
                <c:pt idx="2688">
                  <c:v>150.24199999999999</c:v>
                </c:pt>
                <c:pt idx="2689">
                  <c:v>150.95400000000001</c:v>
                </c:pt>
                <c:pt idx="2690">
                  <c:v>153.55600000000001</c:v>
                </c:pt>
                <c:pt idx="2691">
                  <c:v>153.55600000000001</c:v>
                </c:pt>
                <c:pt idx="2692">
                  <c:v>172.404</c:v>
                </c:pt>
                <c:pt idx="2693">
                  <c:v>180.36099999999999</c:v>
                </c:pt>
                <c:pt idx="2694">
                  <c:v>185.37100000000001</c:v>
                </c:pt>
                <c:pt idx="2695">
                  <c:v>189.64599999999999</c:v>
                </c:pt>
                <c:pt idx="2696">
                  <c:v>194.554</c:v>
                </c:pt>
                <c:pt idx="2697">
                  <c:v>187.851</c:v>
                </c:pt>
                <c:pt idx="2698">
                  <c:v>183.274</c:v>
                </c:pt>
                <c:pt idx="2699">
                  <c:v>186.416</c:v>
                </c:pt>
                <c:pt idx="2700">
                  <c:v>184.92599999999999</c:v>
                </c:pt>
                <c:pt idx="2701">
                  <c:v>179.267</c:v>
                </c:pt>
                <c:pt idx="2702">
                  <c:v>172.78</c:v>
                </c:pt>
                <c:pt idx="2703">
                  <c:v>183.01499999999999</c:v>
                </c:pt>
                <c:pt idx="2704">
                  <c:v>177.11600000000001</c:v>
                </c:pt>
                <c:pt idx="2705">
                  <c:v>175.542</c:v>
                </c:pt>
                <c:pt idx="2706">
                  <c:v>164.715</c:v>
                </c:pt>
                <c:pt idx="2707">
                  <c:v>169.059</c:v>
                </c:pt>
                <c:pt idx="2708">
                  <c:v>163.309</c:v>
                </c:pt>
                <c:pt idx="2709">
                  <c:v>167.27799999999999</c:v>
                </c:pt>
                <c:pt idx="2710">
                  <c:v>174.34</c:v>
                </c:pt>
                <c:pt idx="2711">
                  <c:v>170.298</c:v>
                </c:pt>
                <c:pt idx="2712">
                  <c:v>171.67599999999999</c:v>
                </c:pt>
                <c:pt idx="2713">
                  <c:v>173.637</c:v>
                </c:pt>
                <c:pt idx="2714">
                  <c:v>173.637</c:v>
                </c:pt>
                <c:pt idx="2715">
                  <c:v>175.46199999999999</c:v>
                </c:pt>
                <c:pt idx="2716">
                  <c:v>172.61799999999999</c:v>
                </c:pt>
                <c:pt idx="2717">
                  <c:v>168.31700000000001</c:v>
                </c:pt>
                <c:pt idx="2718">
                  <c:v>168.608</c:v>
                </c:pt>
                <c:pt idx="2719">
                  <c:v>170.38499999999999</c:v>
                </c:pt>
                <c:pt idx="2720">
                  <c:v>171.023</c:v>
                </c:pt>
                <c:pt idx="2721">
                  <c:v>174.36</c:v>
                </c:pt>
                <c:pt idx="2722">
                  <c:v>169.01300000000001</c:v>
                </c:pt>
                <c:pt idx="2723">
                  <c:v>168.84100000000001</c:v>
                </c:pt>
                <c:pt idx="2724">
                  <c:v>170.34700000000001</c:v>
                </c:pt>
                <c:pt idx="2725">
                  <c:v>171.38800000000001</c:v>
                </c:pt>
                <c:pt idx="2726">
                  <c:v>167.53700000000001</c:v>
                </c:pt>
                <c:pt idx="2727">
                  <c:v>167.28800000000001</c:v>
                </c:pt>
                <c:pt idx="2728">
                  <c:v>161.21899999999999</c:v>
                </c:pt>
                <c:pt idx="2729">
                  <c:v>161.822</c:v>
                </c:pt>
                <c:pt idx="2730">
                  <c:v>160.95599999999999</c:v>
                </c:pt>
                <c:pt idx="2731">
                  <c:v>158.297</c:v>
                </c:pt>
                <c:pt idx="2732">
                  <c:v>164.672</c:v>
                </c:pt>
                <c:pt idx="2733">
                  <c:v>172.202</c:v>
                </c:pt>
                <c:pt idx="2734">
                  <c:v>177.26400000000001</c:v>
                </c:pt>
                <c:pt idx="2735">
                  <c:v>177.47499999999999</c:v>
                </c:pt>
                <c:pt idx="2736">
                  <c:v>175.20599999999999</c:v>
                </c:pt>
                <c:pt idx="2737">
                  <c:v>169.417</c:v>
                </c:pt>
                <c:pt idx="2738">
                  <c:v>166.81</c:v>
                </c:pt>
                <c:pt idx="2739">
                  <c:v>161.90899999999999</c:v>
                </c:pt>
                <c:pt idx="2740">
                  <c:v>163.01</c:v>
                </c:pt>
                <c:pt idx="2741">
                  <c:v>167.339</c:v>
                </c:pt>
                <c:pt idx="2742">
                  <c:v>164.661</c:v>
                </c:pt>
                <c:pt idx="2743">
                  <c:v>172.983</c:v>
                </c:pt>
                <c:pt idx="2744">
                  <c:v>170.904</c:v>
                </c:pt>
                <c:pt idx="2745">
                  <c:v>174.185</c:v>
                </c:pt>
                <c:pt idx="2746">
                  <c:v>173.417</c:v>
                </c:pt>
                <c:pt idx="2747">
                  <c:v>174.839</c:v>
                </c:pt>
                <c:pt idx="2748">
                  <c:v>166.88499999999999</c:v>
                </c:pt>
                <c:pt idx="2749">
                  <c:v>167.68700000000001</c:v>
                </c:pt>
                <c:pt idx="2750">
                  <c:v>166.30099999999999</c:v>
                </c:pt>
                <c:pt idx="2751">
                  <c:v>164.84</c:v>
                </c:pt>
                <c:pt idx="2752">
                  <c:v>165.297</c:v>
                </c:pt>
                <c:pt idx="2753">
                  <c:v>167.33500000000001</c:v>
                </c:pt>
                <c:pt idx="2754">
                  <c:v>170.333</c:v>
                </c:pt>
                <c:pt idx="2755">
                  <c:v>172.18700000000001</c:v>
                </c:pt>
                <c:pt idx="2756">
                  <c:v>163.01400000000001</c:v>
                </c:pt>
                <c:pt idx="2757">
                  <c:v>162.69399999999999</c:v>
                </c:pt>
                <c:pt idx="2758">
                  <c:v>164.68700000000001</c:v>
                </c:pt>
                <c:pt idx="2759">
                  <c:v>162.809</c:v>
                </c:pt>
                <c:pt idx="2760">
                  <c:v>160.233</c:v>
                </c:pt>
                <c:pt idx="2761">
                  <c:v>162.85</c:v>
                </c:pt>
                <c:pt idx="2762">
                  <c:v>165.072</c:v>
                </c:pt>
                <c:pt idx="2763">
                  <c:v>164.059</c:v>
                </c:pt>
                <c:pt idx="2764">
                  <c:v>164.31399999999999</c:v>
                </c:pt>
                <c:pt idx="2765">
                  <c:v>161.06</c:v>
                </c:pt>
                <c:pt idx="2766">
                  <c:v>162.32599999999999</c:v>
                </c:pt>
                <c:pt idx="2767">
                  <c:v>164.18600000000001</c:v>
                </c:pt>
                <c:pt idx="2768">
                  <c:v>163.709</c:v>
                </c:pt>
                <c:pt idx="2769">
                  <c:v>160.411</c:v>
                </c:pt>
                <c:pt idx="2770">
                  <c:v>164.256</c:v>
                </c:pt>
                <c:pt idx="2771">
                  <c:v>170.76599999999999</c:v>
                </c:pt>
                <c:pt idx="2772">
                  <c:v>168.83099999999999</c:v>
                </c:pt>
                <c:pt idx="2773">
                  <c:v>171.785</c:v>
                </c:pt>
                <c:pt idx="2774">
                  <c:v>171.751</c:v>
                </c:pt>
                <c:pt idx="2775">
                  <c:v>170.79599999999999</c:v>
                </c:pt>
                <c:pt idx="2776">
                  <c:v>168.96899999999999</c:v>
                </c:pt>
                <c:pt idx="2777">
                  <c:v>165.22499999999999</c:v>
                </c:pt>
                <c:pt idx="2778">
                  <c:v>163.584</c:v>
                </c:pt>
                <c:pt idx="2779">
                  <c:v>169.22200000000001</c:v>
                </c:pt>
                <c:pt idx="2780">
                  <c:v>165.04300000000001</c:v>
                </c:pt>
                <c:pt idx="2781">
                  <c:v>162.20699999999999</c:v>
                </c:pt>
                <c:pt idx="2782">
                  <c:v>160.00800000000001</c:v>
                </c:pt>
                <c:pt idx="2783">
                  <c:v>158.87299999999999</c:v>
                </c:pt>
                <c:pt idx="2784">
                  <c:v>159.38900000000001</c:v>
                </c:pt>
                <c:pt idx="2785">
                  <c:v>160.173</c:v>
                </c:pt>
                <c:pt idx="2786">
                  <c:v>160.17500000000001</c:v>
                </c:pt>
                <c:pt idx="2787">
                  <c:v>159.58199999999999</c:v>
                </c:pt>
                <c:pt idx="2788">
                  <c:v>159.58199999999999</c:v>
                </c:pt>
                <c:pt idx="2789">
                  <c:v>159.58199999999999</c:v>
                </c:pt>
                <c:pt idx="2790">
                  <c:v>155.053</c:v>
                </c:pt>
                <c:pt idx="2791">
                  <c:v>164.07</c:v>
                </c:pt>
                <c:pt idx="2792">
                  <c:v>165.267</c:v>
                </c:pt>
                <c:pt idx="2793">
                  <c:v>160.96700000000001</c:v>
                </c:pt>
                <c:pt idx="2794">
                  <c:v>158.15899999999999</c:v>
                </c:pt>
                <c:pt idx="2795">
                  <c:v>160.45699999999999</c:v>
                </c:pt>
                <c:pt idx="2796">
                  <c:v>158.279</c:v>
                </c:pt>
                <c:pt idx="2797">
                  <c:v>156.69399999999999</c:v>
                </c:pt>
                <c:pt idx="2798">
                  <c:v>157.18</c:v>
                </c:pt>
                <c:pt idx="2799">
                  <c:v>154.03399999999999</c:v>
                </c:pt>
                <c:pt idx="2800">
                  <c:v>156.934</c:v>
                </c:pt>
                <c:pt idx="2801">
                  <c:v>161.85300000000001</c:v>
                </c:pt>
                <c:pt idx="2802">
                  <c:v>159.047</c:v>
                </c:pt>
                <c:pt idx="2803">
                  <c:v>159.79599999999999</c:v>
                </c:pt>
                <c:pt idx="2804">
                  <c:v>158.554</c:v>
                </c:pt>
                <c:pt idx="2805">
                  <c:v>158.554</c:v>
                </c:pt>
                <c:pt idx="2806">
                  <c:v>153.06100000000001</c:v>
                </c:pt>
                <c:pt idx="2807">
                  <c:v>152.619</c:v>
                </c:pt>
                <c:pt idx="2808">
                  <c:v>150.357</c:v>
                </c:pt>
                <c:pt idx="2809">
                  <c:v>150.66800000000001</c:v>
                </c:pt>
                <c:pt idx="2810">
                  <c:v>145.38900000000001</c:v>
                </c:pt>
                <c:pt idx="2811">
                  <c:v>144.94200000000001</c:v>
                </c:pt>
                <c:pt idx="2812">
                  <c:v>146.56299999999999</c:v>
                </c:pt>
                <c:pt idx="2813">
                  <c:v>142.667</c:v>
                </c:pt>
                <c:pt idx="2814">
                  <c:v>139.53800000000001</c:v>
                </c:pt>
                <c:pt idx="2815">
                  <c:v>140.02699999999999</c:v>
                </c:pt>
                <c:pt idx="2816">
                  <c:v>140.06100000000001</c:v>
                </c:pt>
                <c:pt idx="2817">
                  <c:v>137.10599999999999</c:v>
                </c:pt>
                <c:pt idx="2818">
                  <c:v>137.63999999999999</c:v>
                </c:pt>
                <c:pt idx="2819">
                  <c:v>138.542</c:v>
                </c:pt>
                <c:pt idx="2820">
                  <c:v>140.89400000000001</c:v>
                </c:pt>
                <c:pt idx="2821">
                  <c:v>133.113</c:v>
                </c:pt>
                <c:pt idx="2822">
                  <c:v>132.77799999999999</c:v>
                </c:pt>
                <c:pt idx="2823">
                  <c:v>132.405</c:v>
                </c:pt>
                <c:pt idx="2824">
                  <c:v>133.56200000000001</c:v>
                </c:pt>
                <c:pt idx="2825">
                  <c:v>131.87299999999999</c:v>
                </c:pt>
                <c:pt idx="2826">
                  <c:v>125.935</c:v>
                </c:pt>
                <c:pt idx="2827">
                  <c:v>119.929</c:v>
                </c:pt>
                <c:pt idx="2828">
                  <c:v>116.17700000000001</c:v>
                </c:pt>
                <c:pt idx="2829">
                  <c:v>119.733</c:v>
                </c:pt>
                <c:pt idx="2830">
                  <c:v>119.863</c:v>
                </c:pt>
                <c:pt idx="2831">
                  <c:v>126.77</c:v>
                </c:pt>
                <c:pt idx="2832">
                  <c:v>130.07900000000001</c:v>
                </c:pt>
                <c:pt idx="2833">
                  <c:v>128.785</c:v>
                </c:pt>
                <c:pt idx="2834">
                  <c:v>124.89100000000001</c:v>
                </c:pt>
                <c:pt idx="2835">
                  <c:v>133.065</c:v>
                </c:pt>
                <c:pt idx="2836">
                  <c:v>136.333</c:v>
                </c:pt>
                <c:pt idx="2837">
                  <c:v>140.501</c:v>
                </c:pt>
                <c:pt idx="2838">
                  <c:v>136.98500000000001</c:v>
                </c:pt>
                <c:pt idx="2839">
                  <c:v>138.733</c:v>
                </c:pt>
                <c:pt idx="2840">
                  <c:v>144.46199999999999</c:v>
                </c:pt>
                <c:pt idx="2841">
                  <c:v>146.501</c:v>
                </c:pt>
                <c:pt idx="2842">
                  <c:v>143.14099999999999</c:v>
                </c:pt>
                <c:pt idx="2843">
                  <c:v>144.67099999999999</c:v>
                </c:pt>
                <c:pt idx="2844">
                  <c:v>139.071</c:v>
                </c:pt>
                <c:pt idx="2845">
                  <c:v>140.65</c:v>
                </c:pt>
                <c:pt idx="2846">
                  <c:v>144.21199999999999</c:v>
                </c:pt>
                <c:pt idx="2847">
                  <c:v>140.911</c:v>
                </c:pt>
                <c:pt idx="2848">
                  <c:v>146.119</c:v>
                </c:pt>
                <c:pt idx="2849">
                  <c:v>142.20699999999999</c:v>
                </c:pt>
                <c:pt idx="2850">
                  <c:v>144.35900000000001</c:v>
                </c:pt>
                <c:pt idx="2851">
                  <c:v>138.23099999999999</c:v>
                </c:pt>
                <c:pt idx="2852">
                  <c:v>136.91900000000001</c:v>
                </c:pt>
                <c:pt idx="2853">
                  <c:v>133.89099999999999</c:v>
                </c:pt>
                <c:pt idx="2854">
                  <c:v>132.52199999999999</c:v>
                </c:pt>
                <c:pt idx="2855">
                  <c:v>131.93899999999999</c:v>
                </c:pt>
                <c:pt idx="2856">
                  <c:v>128.881</c:v>
                </c:pt>
                <c:pt idx="2857">
                  <c:v>128.482</c:v>
                </c:pt>
                <c:pt idx="2858">
                  <c:v>130.30699999999999</c:v>
                </c:pt>
                <c:pt idx="2859">
                  <c:v>128.87</c:v>
                </c:pt>
                <c:pt idx="2860">
                  <c:v>128.102</c:v>
                </c:pt>
                <c:pt idx="2861">
                  <c:v>126.145</c:v>
                </c:pt>
                <c:pt idx="2862">
                  <c:v>127.145</c:v>
                </c:pt>
                <c:pt idx="2863">
                  <c:v>124.313</c:v>
                </c:pt>
                <c:pt idx="2864">
                  <c:v>124.002</c:v>
                </c:pt>
                <c:pt idx="2865">
                  <c:v>130.708</c:v>
                </c:pt>
                <c:pt idx="2866">
                  <c:v>132.523</c:v>
                </c:pt>
                <c:pt idx="2867">
                  <c:v>137.352</c:v>
                </c:pt>
                <c:pt idx="2868">
                  <c:v>142.93100000000001</c:v>
                </c:pt>
                <c:pt idx="2869">
                  <c:v>145.72800000000001</c:v>
                </c:pt>
                <c:pt idx="2870">
                  <c:v>137.75</c:v>
                </c:pt>
                <c:pt idx="2871">
                  <c:v>144.48099999999999</c:v>
                </c:pt>
                <c:pt idx="2872">
                  <c:v>131.72999999999999</c:v>
                </c:pt>
                <c:pt idx="2873">
                  <c:v>144.655</c:v>
                </c:pt>
                <c:pt idx="2874">
                  <c:v>145.66200000000001</c:v>
                </c:pt>
                <c:pt idx="2875">
                  <c:v>151.55799999999999</c:v>
                </c:pt>
                <c:pt idx="2876">
                  <c:v>147.441</c:v>
                </c:pt>
                <c:pt idx="2877">
                  <c:v>149.327</c:v>
                </c:pt>
                <c:pt idx="2878">
                  <c:v>146.04</c:v>
                </c:pt>
                <c:pt idx="2879">
                  <c:v>145.071</c:v>
                </c:pt>
                <c:pt idx="2880">
                  <c:v>150.554</c:v>
                </c:pt>
                <c:pt idx="2881">
                  <c:v>158.661</c:v>
                </c:pt>
                <c:pt idx="2882">
                  <c:v>156.34</c:v>
                </c:pt>
                <c:pt idx="2883">
                  <c:v>153.85599999999999</c:v>
                </c:pt>
                <c:pt idx="2884">
                  <c:v>153.24700000000001</c:v>
                </c:pt>
                <c:pt idx="2885">
                  <c:v>155.25200000000001</c:v>
                </c:pt>
                <c:pt idx="2886">
                  <c:v>145.50299999999999</c:v>
                </c:pt>
                <c:pt idx="2887">
                  <c:v>139.11699999999999</c:v>
                </c:pt>
                <c:pt idx="2888">
                  <c:v>136.78200000000001</c:v>
                </c:pt>
                <c:pt idx="2889">
                  <c:v>135.88800000000001</c:v>
                </c:pt>
                <c:pt idx="2890">
                  <c:v>135.483</c:v>
                </c:pt>
                <c:pt idx="2891">
                  <c:v>138.78100000000001</c:v>
                </c:pt>
                <c:pt idx="2892">
                  <c:v>136.05099999999999</c:v>
                </c:pt>
                <c:pt idx="2893">
                  <c:v>136.97300000000001</c:v>
                </c:pt>
                <c:pt idx="2894">
                  <c:v>141.66</c:v>
                </c:pt>
                <c:pt idx="2895">
                  <c:v>142.477</c:v>
                </c:pt>
                <c:pt idx="2896">
                  <c:v>149.51900000000001</c:v>
                </c:pt>
                <c:pt idx="2897">
                  <c:v>152.58000000000001</c:v>
                </c:pt>
                <c:pt idx="2898">
                  <c:v>148.791</c:v>
                </c:pt>
                <c:pt idx="2899">
                  <c:v>150.87</c:v>
                </c:pt>
                <c:pt idx="2900">
                  <c:v>149.92699999999999</c:v>
                </c:pt>
                <c:pt idx="2901">
                  <c:v>154.03800000000001</c:v>
                </c:pt>
                <c:pt idx="2902">
                  <c:v>149.51300000000001</c:v>
                </c:pt>
                <c:pt idx="2903">
                  <c:v>160.34800000000001</c:v>
                </c:pt>
                <c:pt idx="2904">
                  <c:v>159.00700000000001</c:v>
                </c:pt>
                <c:pt idx="2905">
                  <c:v>156.21899999999999</c:v>
                </c:pt>
                <c:pt idx="2906">
                  <c:v>155.52600000000001</c:v>
                </c:pt>
                <c:pt idx="2907">
                  <c:v>153.251</c:v>
                </c:pt>
                <c:pt idx="2908">
                  <c:v>156.36699999999999</c:v>
                </c:pt>
                <c:pt idx="2909">
                  <c:v>151.732</c:v>
                </c:pt>
                <c:pt idx="2910">
                  <c:v>151.64099999999999</c:v>
                </c:pt>
                <c:pt idx="2911">
                  <c:v>141.93100000000001</c:v>
                </c:pt>
                <c:pt idx="2912">
                  <c:v>141.803</c:v>
                </c:pt>
                <c:pt idx="2913">
                  <c:v>142.33600000000001</c:v>
                </c:pt>
                <c:pt idx="2914">
                  <c:v>140.512</c:v>
                </c:pt>
                <c:pt idx="2915">
                  <c:v>141.64599999999999</c:v>
                </c:pt>
                <c:pt idx="2916">
                  <c:v>141.738</c:v>
                </c:pt>
                <c:pt idx="2917">
                  <c:v>140.69300000000001</c:v>
                </c:pt>
                <c:pt idx="2918">
                  <c:v>146.49700000000001</c:v>
                </c:pt>
                <c:pt idx="2919">
                  <c:v>143.22499999999999</c:v>
                </c:pt>
                <c:pt idx="2920">
                  <c:v>143.65799999999999</c:v>
                </c:pt>
                <c:pt idx="2921">
                  <c:v>144.57</c:v>
                </c:pt>
                <c:pt idx="2922">
                  <c:v>145.374</c:v>
                </c:pt>
                <c:pt idx="2923">
                  <c:v>140.47200000000001</c:v>
                </c:pt>
                <c:pt idx="2924">
                  <c:v>142.19499999999999</c:v>
                </c:pt>
                <c:pt idx="2925">
                  <c:v>146.36500000000001</c:v>
                </c:pt>
                <c:pt idx="2926">
                  <c:v>153.74199999999999</c:v>
                </c:pt>
                <c:pt idx="2927">
                  <c:v>152.292</c:v>
                </c:pt>
                <c:pt idx="2928">
                  <c:v>148.57900000000001</c:v>
                </c:pt>
                <c:pt idx="2929">
                  <c:v>149.34800000000001</c:v>
                </c:pt>
                <c:pt idx="2930">
                  <c:v>146.33000000000001</c:v>
                </c:pt>
                <c:pt idx="2931">
                  <c:v>147.41800000000001</c:v>
                </c:pt>
                <c:pt idx="2932">
                  <c:v>149.797</c:v>
                </c:pt>
                <c:pt idx="2933">
                  <c:v>148.41499999999999</c:v>
                </c:pt>
                <c:pt idx="2934">
                  <c:v>142.69399999999999</c:v>
                </c:pt>
                <c:pt idx="2935">
                  <c:v>143.64099999999999</c:v>
                </c:pt>
                <c:pt idx="2936">
                  <c:v>142.29900000000001</c:v>
                </c:pt>
                <c:pt idx="2937">
                  <c:v>143.41800000000001</c:v>
                </c:pt>
                <c:pt idx="2938">
                  <c:v>144.11000000000001</c:v>
                </c:pt>
                <c:pt idx="2939">
                  <c:v>143.38300000000001</c:v>
                </c:pt>
                <c:pt idx="2940">
                  <c:v>144.261</c:v>
                </c:pt>
                <c:pt idx="2941">
                  <c:v>141.68100000000001</c:v>
                </c:pt>
                <c:pt idx="2942">
                  <c:v>139.44900000000001</c:v>
                </c:pt>
                <c:pt idx="2943">
                  <c:v>137.928</c:v>
                </c:pt>
                <c:pt idx="2944">
                  <c:v>137.768</c:v>
                </c:pt>
                <c:pt idx="2945">
                  <c:v>136.732</c:v>
                </c:pt>
                <c:pt idx="2946">
                  <c:v>136.15299999999999</c:v>
                </c:pt>
                <c:pt idx="2947">
                  <c:v>136.608</c:v>
                </c:pt>
                <c:pt idx="2948">
                  <c:v>136.33199999999999</c:v>
                </c:pt>
                <c:pt idx="2949">
                  <c:v>137.565</c:v>
                </c:pt>
                <c:pt idx="2950">
                  <c:v>141.79400000000001</c:v>
                </c:pt>
                <c:pt idx="2951">
                  <c:v>141.99299999999999</c:v>
                </c:pt>
                <c:pt idx="2952">
                  <c:v>142.66900000000001</c:v>
                </c:pt>
                <c:pt idx="2953">
                  <c:v>143.708</c:v>
                </c:pt>
                <c:pt idx="2954">
                  <c:v>141.39699999999999</c:v>
                </c:pt>
                <c:pt idx="2955">
                  <c:v>141.93100000000001</c:v>
                </c:pt>
                <c:pt idx="2956">
                  <c:v>137.934</c:v>
                </c:pt>
                <c:pt idx="2957">
                  <c:v>136.28399999999999</c:v>
                </c:pt>
                <c:pt idx="2958">
                  <c:v>137.4</c:v>
                </c:pt>
                <c:pt idx="2959">
                  <c:v>138.37799999999999</c:v>
                </c:pt>
                <c:pt idx="2960">
                  <c:v>137.77199999999999</c:v>
                </c:pt>
                <c:pt idx="2961">
                  <c:v>134.398</c:v>
                </c:pt>
                <c:pt idx="2962">
                  <c:v>134.14400000000001</c:v>
                </c:pt>
                <c:pt idx="2963">
                  <c:v>137.03100000000001</c:v>
                </c:pt>
                <c:pt idx="2964">
                  <c:v>137.626</c:v>
                </c:pt>
                <c:pt idx="2965">
                  <c:v>138.744</c:v>
                </c:pt>
                <c:pt idx="2966">
                  <c:v>138.892</c:v>
                </c:pt>
                <c:pt idx="2967">
                  <c:v>140.648</c:v>
                </c:pt>
                <c:pt idx="2968">
                  <c:v>138.84299999999999</c:v>
                </c:pt>
                <c:pt idx="2969">
                  <c:v>138.143</c:v>
                </c:pt>
                <c:pt idx="2970">
                  <c:v>141.23099999999999</c:v>
                </c:pt>
                <c:pt idx="2971">
                  <c:v>143.369</c:v>
                </c:pt>
                <c:pt idx="2972">
                  <c:v>141.214</c:v>
                </c:pt>
                <c:pt idx="2973">
                  <c:v>138.45699999999999</c:v>
                </c:pt>
                <c:pt idx="2974">
                  <c:v>138.45699999999999</c:v>
                </c:pt>
                <c:pt idx="2975">
                  <c:v>138.45699999999999</c:v>
                </c:pt>
                <c:pt idx="2976">
                  <c:v>138.45699999999999</c:v>
                </c:pt>
                <c:pt idx="2977">
                  <c:v>138.45699999999999</c:v>
                </c:pt>
                <c:pt idx="2978">
                  <c:v>131.99</c:v>
                </c:pt>
                <c:pt idx="2979">
                  <c:v>132.738</c:v>
                </c:pt>
                <c:pt idx="2980">
                  <c:v>132.738</c:v>
                </c:pt>
                <c:pt idx="2981">
                  <c:v>140.887</c:v>
                </c:pt>
                <c:pt idx="2982">
                  <c:v>142.74199999999999</c:v>
                </c:pt>
                <c:pt idx="2983">
                  <c:v>145.58699999999999</c:v>
                </c:pt>
                <c:pt idx="2984">
                  <c:v>144.33699999999999</c:v>
                </c:pt>
                <c:pt idx="2985">
                  <c:v>142.43899999999999</c:v>
                </c:pt>
                <c:pt idx="2986">
                  <c:v>141.797</c:v>
                </c:pt>
                <c:pt idx="2987">
                  <c:v>146.221</c:v>
                </c:pt>
                <c:pt idx="2988">
                  <c:v>144.72499999999999</c:v>
                </c:pt>
                <c:pt idx="2989">
                  <c:v>141.27799999999999</c:v>
                </c:pt>
                <c:pt idx="2990">
                  <c:v>137.036</c:v>
                </c:pt>
                <c:pt idx="2991">
                  <c:v>143.96799999999999</c:v>
                </c:pt>
                <c:pt idx="2992">
                  <c:v>140.95400000000001</c:v>
                </c:pt>
                <c:pt idx="2993">
                  <c:v>136.988</c:v>
                </c:pt>
                <c:pt idx="2994">
                  <c:v>139.21700000000001</c:v>
                </c:pt>
                <c:pt idx="2995">
                  <c:v>140.066</c:v>
                </c:pt>
                <c:pt idx="2996">
                  <c:v>138.459</c:v>
                </c:pt>
                <c:pt idx="2997">
                  <c:v>139.37799999999999</c:v>
                </c:pt>
                <c:pt idx="2998">
                  <c:v>137.65100000000001</c:v>
                </c:pt>
                <c:pt idx="2999">
                  <c:v>139.273</c:v>
                </c:pt>
                <c:pt idx="3000">
                  <c:v>141.66800000000001</c:v>
                </c:pt>
                <c:pt idx="3001">
                  <c:v>142.24199999999999</c:v>
                </c:pt>
                <c:pt idx="3002">
                  <c:v>141.02099999999999</c:v>
                </c:pt>
                <c:pt idx="3003">
                  <c:v>142.39500000000001</c:v>
                </c:pt>
                <c:pt idx="3004">
                  <c:v>140.63399999999999</c:v>
                </c:pt>
                <c:pt idx="3005">
                  <c:v>141.55099999999999</c:v>
                </c:pt>
                <c:pt idx="3006">
                  <c:v>141.56299999999999</c:v>
                </c:pt>
                <c:pt idx="3007">
                  <c:v>142.803</c:v>
                </c:pt>
                <c:pt idx="3008">
                  <c:v>142.72200000000001</c:v>
                </c:pt>
                <c:pt idx="3009">
                  <c:v>142.422</c:v>
                </c:pt>
                <c:pt idx="3010">
                  <c:v>143.821</c:v>
                </c:pt>
                <c:pt idx="3011">
                  <c:v>144.68199999999999</c:v>
                </c:pt>
                <c:pt idx="3012">
                  <c:v>145.95599999999999</c:v>
                </c:pt>
                <c:pt idx="3013">
                  <c:v>146.41800000000001</c:v>
                </c:pt>
                <c:pt idx="3014">
                  <c:v>144.84800000000001</c:v>
                </c:pt>
                <c:pt idx="3015">
                  <c:v>144.38900000000001</c:v>
                </c:pt>
                <c:pt idx="3016">
                  <c:v>145.364</c:v>
                </c:pt>
                <c:pt idx="3017">
                  <c:v>140.34200000000001</c:v>
                </c:pt>
                <c:pt idx="3018">
                  <c:v>143.97900000000001</c:v>
                </c:pt>
                <c:pt idx="3019">
                  <c:v>143.285</c:v>
                </c:pt>
                <c:pt idx="3020">
                  <c:v>138.06899999999999</c:v>
                </c:pt>
                <c:pt idx="3021">
                  <c:v>138.083</c:v>
                </c:pt>
                <c:pt idx="3022">
                  <c:v>141.22900000000001</c:v>
                </c:pt>
                <c:pt idx="3023">
                  <c:v>137.91900000000001</c:v>
                </c:pt>
                <c:pt idx="3024">
                  <c:v>138.56200000000001</c:v>
                </c:pt>
                <c:pt idx="3025">
                  <c:v>139.197</c:v>
                </c:pt>
                <c:pt idx="3026">
                  <c:v>141.827</c:v>
                </c:pt>
                <c:pt idx="3027">
                  <c:v>140.547</c:v>
                </c:pt>
                <c:pt idx="3028">
                  <c:v>143.596</c:v>
                </c:pt>
                <c:pt idx="3029">
                  <c:v>143.744</c:v>
                </c:pt>
                <c:pt idx="3030">
                  <c:v>141.02500000000001</c:v>
                </c:pt>
                <c:pt idx="3031">
                  <c:v>141.851</c:v>
                </c:pt>
                <c:pt idx="3032">
                  <c:v>140.80799999999999</c:v>
                </c:pt>
                <c:pt idx="3033">
                  <c:v>140.744</c:v>
                </c:pt>
                <c:pt idx="3034">
                  <c:v>138.56899999999999</c:v>
                </c:pt>
                <c:pt idx="3035">
                  <c:v>134.31800000000001</c:v>
                </c:pt>
                <c:pt idx="3036">
                  <c:v>136.376</c:v>
                </c:pt>
                <c:pt idx="3037">
                  <c:v>133.59</c:v>
                </c:pt>
                <c:pt idx="3038">
                  <c:v>134.96799999999999</c:v>
                </c:pt>
                <c:pt idx="3039">
                  <c:v>131.54499999999999</c:v>
                </c:pt>
                <c:pt idx="3040">
                  <c:v>133.72499999999999</c:v>
                </c:pt>
                <c:pt idx="3041">
                  <c:v>128.79400000000001</c:v>
                </c:pt>
                <c:pt idx="3042">
                  <c:v>131.012</c:v>
                </c:pt>
                <c:pt idx="3043">
                  <c:v>131.012</c:v>
                </c:pt>
                <c:pt idx="3044">
                  <c:v>131.012</c:v>
                </c:pt>
                <c:pt idx="3045">
                  <c:v>131.07300000000001</c:v>
                </c:pt>
                <c:pt idx="3046">
                  <c:v>128.767</c:v>
                </c:pt>
                <c:pt idx="3047">
                  <c:v>124.749</c:v>
                </c:pt>
                <c:pt idx="3048">
                  <c:v>119.72499999999999</c:v>
                </c:pt>
                <c:pt idx="3049">
                  <c:v>121.169</c:v>
                </c:pt>
                <c:pt idx="3050">
                  <c:v>122.824</c:v>
                </c:pt>
                <c:pt idx="3051">
                  <c:v>125.374</c:v>
                </c:pt>
                <c:pt idx="3052">
                  <c:v>127.012</c:v>
                </c:pt>
                <c:pt idx="3053">
                  <c:v>124.259</c:v>
                </c:pt>
                <c:pt idx="3054">
                  <c:v>122.73</c:v>
                </c:pt>
                <c:pt idx="3055">
                  <c:v>124.721</c:v>
                </c:pt>
                <c:pt idx="3056">
                  <c:v>122.07299999999999</c:v>
                </c:pt>
                <c:pt idx="3057">
                  <c:v>120.988</c:v>
                </c:pt>
                <c:pt idx="3058">
                  <c:v>122.744</c:v>
                </c:pt>
                <c:pt idx="3059">
                  <c:v>122.003</c:v>
                </c:pt>
                <c:pt idx="3060">
                  <c:v>124.084</c:v>
                </c:pt>
                <c:pt idx="3061">
                  <c:v>122.49299999999999</c:v>
                </c:pt>
                <c:pt idx="3062">
                  <c:v>122.467</c:v>
                </c:pt>
                <c:pt idx="3063">
                  <c:v>120.425</c:v>
                </c:pt>
                <c:pt idx="3064">
                  <c:v>120.239</c:v>
                </c:pt>
                <c:pt idx="3065">
                  <c:v>120.21599999999999</c:v>
                </c:pt>
                <c:pt idx="3066">
                  <c:v>118.98</c:v>
                </c:pt>
                <c:pt idx="3067">
                  <c:v>119.515</c:v>
                </c:pt>
                <c:pt idx="3068">
                  <c:v>123.77200000000001</c:v>
                </c:pt>
                <c:pt idx="3069">
                  <c:v>124.449</c:v>
                </c:pt>
                <c:pt idx="3070">
                  <c:v>126.748</c:v>
                </c:pt>
                <c:pt idx="3071">
                  <c:v>125.535</c:v>
                </c:pt>
                <c:pt idx="3072">
                  <c:v>126.163</c:v>
                </c:pt>
                <c:pt idx="3073">
                  <c:v>132.88300000000001</c:v>
                </c:pt>
                <c:pt idx="3074">
                  <c:v>132.68799999999999</c:v>
                </c:pt>
                <c:pt idx="3075">
                  <c:v>134.46799999999999</c:v>
                </c:pt>
                <c:pt idx="3076">
                  <c:v>135.672</c:v>
                </c:pt>
                <c:pt idx="3077">
                  <c:v>133.678</c:v>
                </c:pt>
                <c:pt idx="3078">
                  <c:v>135.369</c:v>
                </c:pt>
                <c:pt idx="3079">
                  <c:v>137.97</c:v>
                </c:pt>
                <c:pt idx="3080">
                  <c:v>138.23099999999999</c:v>
                </c:pt>
                <c:pt idx="3081">
                  <c:v>142.76599999999999</c:v>
                </c:pt>
                <c:pt idx="3082">
                  <c:v>143.268</c:v>
                </c:pt>
                <c:pt idx="3083">
                  <c:v>141.91399999999999</c:v>
                </c:pt>
                <c:pt idx="3084">
                  <c:v>142.48599999999999</c:v>
                </c:pt>
                <c:pt idx="3085">
                  <c:v>145.67599999999999</c:v>
                </c:pt>
                <c:pt idx="3086">
                  <c:v>145</c:v>
                </c:pt>
                <c:pt idx="3087">
                  <c:v>143.35</c:v>
                </c:pt>
                <c:pt idx="3088">
                  <c:v>143.434</c:v>
                </c:pt>
                <c:pt idx="3089">
                  <c:v>142.38300000000001</c:v>
                </c:pt>
                <c:pt idx="3090">
                  <c:v>143.64699999999999</c:v>
                </c:pt>
                <c:pt idx="3091">
                  <c:v>140.68199999999999</c:v>
                </c:pt>
                <c:pt idx="3092">
                  <c:v>138.45099999999999</c:v>
                </c:pt>
                <c:pt idx="3093">
                  <c:v>136.62700000000001</c:v>
                </c:pt>
                <c:pt idx="3094">
                  <c:v>139.89599999999999</c:v>
                </c:pt>
                <c:pt idx="3095">
                  <c:v>139.255</c:v>
                </c:pt>
                <c:pt idx="3096">
                  <c:v>140.72499999999999</c:v>
                </c:pt>
                <c:pt idx="3097">
                  <c:v>141.06399999999999</c:v>
                </c:pt>
                <c:pt idx="3098">
                  <c:v>138.60400000000001</c:v>
                </c:pt>
                <c:pt idx="3099">
                  <c:v>138.28399999999999</c:v>
                </c:pt>
                <c:pt idx="3100">
                  <c:v>139.28800000000001</c:v>
                </c:pt>
                <c:pt idx="3101">
                  <c:v>139.34</c:v>
                </c:pt>
                <c:pt idx="3102">
                  <c:v>141.76300000000001</c:v>
                </c:pt>
                <c:pt idx="3103">
                  <c:v>145.97399999999999</c:v>
                </c:pt>
                <c:pt idx="3104">
                  <c:v>154.10900000000001</c:v>
                </c:pt>
                <c:pt idx="3105">
                  <c:v>156.43299999999999</c:v>
                </c:pt>
                <c:pt idx="3106">
                  <c:v>156.499</c:v>
                </c:pt>
                <c:pt idx="3107">
                  <c:v>154.06399999999999</c:v>
                </c:pt>
                <c:pt idx="3108">
                  <c:v>153.864</c:v>
                </c:pt>
                <c:pt idx="3109">
                  <c:v>152.166</c:v>
                </c:pt>
                <c:pt idx="3110">
                  <c:v>152.64699999999999</c:v>
                </c:pt>
                <c:pt idx="3111">
                  <c:v>148.94399999999999</c:v>
                </c:pt>
                <c:pt idx="3112">
                  <c:v>153.48500000000001</c:v>
                </c:pt>
                <c:pt idx="3113">
                  <c:v>160.59100000000001</c:v>
                </c:pt>
                <c:pt idx="3114">
                  <c:v>160.53299999999999</c:v>
                </c:pt>
                <c:pt idx="3115">
                  <c:v>157.08799999999999</c:v>
                </c:pt>
                <c:pt idx="3116">
                  <c:v>155.09299999999999</c:v>
                </c:pt>
                <c:pt idx="3117">
                  <c:v>150.358</c:v>
                </c:pt>
                <c:pt idx="3118">
                  <c:v>145.529</c:v>
                </c:pt>
                <c:pt idx="3119">
                  <c:v>145.81899999999999</c:v>
                </c:pt>
                <c:pt idx="3120">
                  <c:v>145.935</c:v>
                </c:pt>
                <c:pt idx="3121">
                  <c:v>145.38900000000001</c:v>
                </c:pt>
                <c:pt idx="3122">
                  <c:v>144.32400000000001</c:v>
                </c:pt>
                <c:pt idx="3123">
                  <c:v>143.25</c:v>
                </c:pt>
                <c:pt idx="3124">
                  <c:v>141.25200000000001</c:v>
                </c:pt>
                <c:pt idx="3125">
                  <c:v>141.31399999999999</c:v>
                </c:pt>
                <c:pt idx="3126">
                  <c:v>148.33099999999999</c:v>
                </c:pt>
                <c:pt idx="3127">
                  <c:v>151.434</c:v>
                </c:pt>
                <c:pt idx="3128">
                  <c:v>151.33500000000001</c:v>
                </c:pt>
                <c:pt idx="3129">
                  <c:v>150.125</c:v>
                </c:pt>
                <c:pt idx="3130">
                  <c:v>151.31</c:v>
                </c:pt>
                <c:pt idx="3131">
                  <c:v>151.63800000000001</c:v>
                </c:pt>
                <c:pt idx="3132">
                  <c:v>151.01</c:v>
                </c:pt>
                <c:pt idx="3133">
                  <c:v>149.74299999999999</c:v>
                </c:pt>
                <c:pt idx="3134">
                  <c:v>151.69800000000001</c:v>
                </c:pt>
                <c:pt idx="3135">
                  <c:v>152.93100000000001</c:v>
                </c:pt>
                <c:pt idx="3136">
                  <c:v>151.88999999999999</c:v>
                </c:pt>
                <c:pt idx="3137">
                  <c:v>152.08699999999999</c:v>
                </c:pt>
                <c:pt idx="3138">
                  <c:v>151.66300000000001</c:v>
                </c:pt>
                <c:pt idx="3139">
                  <c:v>153.244</c:v>
                </c:pt>
                <c:pt idx="3140">
                  <c:v>158.08699999999999</c:v>
                </c:pt>
                <c:pt idx="3141">
                  <c:v>160.21799999999999</c:v>
                </c:pt>
                <c:pt idx="3142">
                  <c:v>165.191</c:v>
                </c:pt>
                <c:pt idx="3143">
                  <c:v>166.048</c:v>
                </c:pt>
                <c:pt idx="3144">
                  <c:v>166.75</c:v>
                </c:pt>
                <c:pt idx="3145">
                  <c:v>163.35400000000001</c:v>
                </c:pt>
                <c:pt idx="3146">
                  <c:v>161.90899999999999</c:v>
                </c:pt>
                <c:pt idx="3147">
                  <c:v>165.619</c:v>
                </c:pt>
                <c:pt idx="3148">
                  <c:v>164.86500000000001</c:v>
                </c:pt>
                <c:pt idx="3149">
                  <c:v>162.529</c:v>
                </c:pt>
                <c:pt idx="3150">
                  <c:v>160.75399999999999</c:v>
                </c:pt>
                <c:pt idx="3151">
                  <c:v>162.13499999999999</c:v>
                </c:pt>
                <c:pt idx="3152">
                  <c:v>161.85400000000001</c:v>
                </c:pt>
                <c:pt idx="3153">
                  <c:v>161.733</c:v>
                </c:pt>
                <c:pt idx="3154">
                  <c:v>164.071</c:v>
                </c:pt>
                <c:pt idx="3155">
                  <c:v>165.45</c:v>
                </c:pt>
                <c:pt idx="3156">
                  <c:v>166.41300000000001</c:v>
                </c:pt>
                <c:pt idx="3157">
                  <c:v>171.00800000000001</c:v>
                </c:pt>
                <c:pt idx="3158">
                  <c:v>168.06</c:v>
                </c:pt>
                <c:pt idx="3159">
                  <c:v>170.12899999999999</c:v>
                </c:pt>
                <c:pt idx="3160">
                  <c:v>175.33600000000001</c:v>
                </c:pt>
                <c:pt idx="3161">
                  <c:v>179.17400000000001</c:v>
                </c:pt>
                <c:pt idx="3162">
                  <c:v>177.035</c:v>
                </c:pt>
                <c:pt idx="3163">
                  <c:v>175.24700000000001</c:v>
                </c:pt>
                <c:pt idx="3164">
                  <c:v>172.66</c:v>
                </c:pt>
                <c:pt idx="3165">
                  <c:v>174.726</c:v>
                </c:pt>
                <c:pt idx="3166">
                  <c:v>176.2</c:v>
                </c:pt>
                <c:pt idx="3167">
                  <c:v>173.04499999999999</c:v>
                </c:pt>
                <c:pt idx="3168">
                  <c:v>172.929</c:v>
                </c:pt>
                <c:pt idx="3169">
                  <c:v>172.011</c:v>
                </c:pt>
                <c:pt idx="3170">
                  <c:v>166.33</c:v>
                </c:pt>
                <c:pt idx="3171">
                  <c:v>163.04900000000001</c:v>
                </c:pt>
                <c:pt idx="3172">
                  <c:v>163.82599999999999</c:v>
                </c:pt>
                <c:pt idx="3173">
                  <c:v>160.649</c:v>
                </c:pt>
                <c:pt idx="3174">
                  <c:v>160.96799999999999</c:v>
                </c:pt>
                <c:pt idx="3175">
                  <c:v>163.36199999999999</c:v>
                </c:pt>
                <c:pt idx="3176">
                  <c:v>164.76599999999999</c:v>
                </c:pt>
                <c:pt idx="3177">
                  <c:v>163.47</c:v>
                </c:pt>
                <c:pt idx="3178">
                  <c:v>166.52799999999999</c:v>
                </c:pt>
                <c:pt idx="3179">
                  <c:v>163.959</c:v>
                </c:pt>
                <c:pt idx="3180">
                  <c:v>163.75299999999999</c:v>
                </c:pt>
                <c:pt idx="3181">
                  <c:v>163.67500000000001</c:v>
                </c:pt>
                <c:pt idx="3182">
                  <c:v>168.61799999999999</c:v>
                </c:pt>
                <c:pt idx="3183">
                  <c:v>168.32900000000001</c:v>
                </c:pt>
                <c:pt idx="3184">
                  <c:v>168.09700000000001</c:v>
                </c:pt>
                <c:pt idx="3185">
                  <c:v>171.262</c:v>
                </c:pt>
                <c:pt idx="3186">
                  <c:v>171.20099999999999</c:v>
                </c:pt>
                <c:pt idx="3187">
                  <c:v>168.54900000000001</c:v>
                </c:pt>
                <c:pt idx="3188">
                  <c:v>165.72900000000001</c:v>
                </c:pt>
                <c:pt idx="3189">
                  <c:v>166.28700000000001</c:v>
                </c:pt>
                <c:pt idx="3190">
                  <c:v>164.05</c:v>
                </c:pt>
                <c:pt idx="3191">
                  <c:v>160.60300000000001</c:v>
                </c:pt>
                <c:pt idx="3192">
                  <c:v>158.892</c:v>
                </c:pt>
                <c:pt idx="3193">
                  <c:v>156.828</c:v>
                </c:pt>
                <c:pt idx="3194">
                  <c:v>155.739</c:v>
                </c:pt>
                <c:pt idx="3195">
                  <c:v>155.934</c:v>
                </c:pt>
                <c:pt idx="3196">
                  <c:v>153.19300000000001</c:v>
                </c:pt>
                <c:pt idx="3197">
                  <c:v>155.77099999999999</c:v>
                </c:pt>
                <c:pt idx="3198">
                  <c:v>157.59700000000001</c:v>
                </c:pt>
                <c:pt idx="3199">
                  <c:v>156.06899999999999</c:v>
                </c:pt>
                <c:pt idx="3200">
                  <c:v>160.04</c:v>
                </c:pt>
                <c:pt idx="3201">
                  <c:v>160.44900000000001</c:v>
                </c:pt>
                <c:pt idx="3202">
                  <c:v>159.738</c:v>
                </c:pt>
                <c:pt idx="3203">
                  <c:v>165.68899999999999</c:v>
                </c:pt>
                <c:pt idx="3204">
                  <c:v>165.64500000000001</c:v>
                </c:pt>
                <c:pt idx="3205">
                  <c:v>168.67400000000001</c:v>
                </c:pt>
                <c:pt idx="3206">
                  <c:v>163.46700000000001</c:v>
                </c:pt>
                <c:pt idx="3207">
                  <c:v>159.471</c:v>
                </c:pt>
                <c:pt idx="3208">
                  <c:v>159.46</c:v>
                </c:pt>
                <c:pt idx="3209">
                  <c:v>157.249</c:v>
                </c:pt>
                <c:pt idx="3210">
                  <c:v>160.12200000000001</c:v>
                </c:pt>
                <c:pt idx="3211">
                  <c:v>161.51599999999999</c:v>
                </c:pt>
                <c:pt idx="3212">
                  <c:v>163.804</c:v>
                </c:pt>
                <c:pt idx="3213">
                  <c:v>160.94999999999999</c:v>
                </c:pt>
                <c:pt idx="3214">
                  <c:v>159.08199999999999</c:v>
                </c:pt>
                <c:pt idx="3215">
                  <c:v>156.249</c:v>
                </c:pt>
                <c:pt idx="3216">
                  <c:v>158.37100000000001</c:v>
                </c:pt>
                <c:pt idx="3217">
                  <c:v>157.17400000000001</c:v>
                </c:pt>
                <c:pt idx="3218">
                  <c:v>157.535</c:v>
                </c:pt>
                <c:pt idx="3219">
                  <c:v>161.328</c:v>
                </c:pt>
                <c:pt idx="3220">
                  <c:v>159.852</c:v>
                </c:pt>
                <c:pt idx="3221">
                  <c:v>164.53200000000001</c:v>
                </c:pt>
                <c:pt idx="3222">
                  <c:v>165.10900000000001</c:v>
                </c:pt>
                <c:pt idx="3223">
                  <c:v>162.459</c:v>
                </c:pt>
                <c:pt idx="3224">
                  <c:v>161.078</c:v>
                </c:pt>
                <c:pt idx="3225">
                  <c:v>161.405</c:v>
                </c:pt>
                <c:pt idx="3226">
                  <c:v>158.005</c:v>
                </c:pt>
                <c:pt idx="3227">
                  <c:v>158.47399999999999</c:v>
                </c:pt>
                <c:pt idx="3228">
                  <c:v>158.012</c:v>
                </c:pt>
                <c:pt idx="3229">
                  <c:v>157.94300000000001</c:v>
                </c:pt>
                <c:pt idx="3230">
                  <c:v>159.351</c:v>
                </c:pt>
                <c:pt idx="3231">
                  <c:v>161.02000000000001</c:v>
                </c:pt>
                <c:pt idx="3232">
                  <c:v>165.27099999999999</c:v>
                </c:pt>
                <c:pt idx="3233">
                  <c:v>164.17099999999999</c:v>
                </c:pt>
                <c:pt idx="3234">
                  <c:v>164.887</c:v>
                </c:pt>
                <c:pt idx="3235">
                  <c:v>177.64599999999999</c:v>
                </c:pt>
                <c:pt idx="3236">
                  <c:v>165.762</c:v>
                </c:pt>
                <c:pt idx="3237">
                  <c:v>165.762</c:v>
                </c:pt>
                <c:pt idx="3238">
                  <c:v>170.97</c:v>
                </c:pt>
                <c:pt idx="3239">
                  <c:v>171.791</c:v>
                </c:pt>
                <c:pt idx="3240">
                  <c:v>170.86099999999999</c:v>
                </c:pt>
                <c:pt idx="3241">
                  <c:v>170.86099999999999</c:v>
                </c:pt>
                <c:pt idx="3242">
                  <c:v>172.434</c:v>
                </c:pt>
                <c:pt idx="3243">
                  <c:v>173.27</c:v>
                </c:pt>
                <c:pt idx="3244">
                  <c:v>169.36500000000001</c:v>
                </c:pt>
                <c:pt idx="3245">
                  <c:v>166.95500000000001</c:v>
                </c:pt>
                <c:pt idx="3246">
                  <c:v>167.309</c:v>
                </c:pt>
                <c:pt idx="3247">
                  <c:v>170.00200000000001</c:v>
                </c:pt>
                <c:pt idx="3248">
                  <c:v>165.46799999999999</c:v>
                </c:pt>
                <c:pt idx="3249">
                  <c:v>163.34899999999999</c:v>
                </c:pt>
                <c:pt idx="3250">
                  <c:v>160.85900000000001</c:v>
                </c:pt>
                <c:pt idx="3251">
                  <c:v>160.82900000000001</c:v>
                </c:pt>
                <c:pt idx="3252">
                  <c:v>159.97999999999999</c:v>
                </c:pt>
                <c:pt idx="3253">
                  <c:v>157.87700000000001</c:v>
                </c:pt>
                <c:pt idx="3254">
                  <c:v>157.40299999999999</c:v>
                </c:pt>
                <c:pt idx="3255">
                  <c:v>157.73699999999999</c:v>
                </c:pt>
                <c:pt idx="3256">
                  <c:v>158.38300000000001</c:v>
                </c:pt>
                <c:pt idx="3257">
                  <c:v>155.16200000000001</c:v>
                </c:pt>
                <c:pt idx="3258">
                  <c:v>153.03</c:v>
                </c:pt>
                <c:pt idx="3259">
                  <c:v>152.86799999999999</c:v>
                </c:pt>
                <c:pt idx="3260">
                  <c:v>155.09899999999999</c:v>
                </c:pt>
                <c:pt idx="3261">
                  <c:v>162.81</c:v>
                </c:pt>
                <c:pt idx="3262">
                  <c:v>161.797</c:v>
                </c:pt>
                <c:pt idx="3263">
                  <c:v>158.94499999999999</c:v>
                </c:pt>
                <c:pt idx="3264">
                  <c:v>156.273</c:v>
                </c:pt>
                <c:pt idx="3265">
                  <c:v>156.637</c:v>
                </c:pt>
                <c:pt idx="3266">
                  <c:v>155.727</c:v>
                </c:pt>
                <c:pt idx="3267">
                  <c:v>156.983</c:v>
                </c:pt>
                <c:pt idx="3268">
                  <c:v>156.60400000000001</c:v>
                </c:pt>
                <c:pt idx="3269">
                  <c:v>156.46</c:v>
                </c:pt>
                <c:pt idx="3270">
                  <c:v>157.64599999999999</c:v>
                </c:pt>
                <c:pt idx="3271">
                  <c:v>158.71199999999999</c:v>
                </c:pt>
                <c:pt idx="3272">
                  <c:v>155.62100000000001</c:v>
                </c:pt>
                <c:pt idx="3273">
                  <c:v>156.59399999999999</c:v>
                </c:pt>
                <c:pt idx="3274">
                  <c:v>156.858</c:v>
                </c:pt>
                <c:pt idx="3275">
                  <c:v>155.48099999999999</c:v>
                </c:pt>
                <c:pt idx="3276">
                  <c:v>154.874</c:v>
                </c:pt>
                <c:pt idx="3277">
                  <c:v>156.369</c:v>
                </c:pt>
                <c:pt idx="3278">
                  <c:v>154.08799999999999</c:v>
                </c:pt>
                <c:pt idx="3279">
                  <c:v>155.059</c:v>
                </c:pt>
                <c:pt idx="3280">
                  <c:v>152.23599999999999</c:v>
                </c:pt>
                <c:pt idx="3281">
                  <c:v>151.61699999999999</c:v>
                </c:pt>
                <c:pt idx="3282">
                  <c:v>147.19900000000001</c:v>
                </c:pt>
                <c:pt idx="3283">
                  <c:v>149.43799999999999</c:v>
                </c:pt>
                <c:pt idx="3284">
                  <c:v>144.30699999999999</c:v>
                </c:pt>
                <c:pt idx="3285">
                  <c:v>148.34399999999999</c:v>
                </c:pt>
                <c:pt idx="3286">
                  <c:v>148.346</c:v>
                </c:pt>
                <c:pt idx="3287">
                  <c:v>148.00200000000001</c:v>
                </c:pt>
                <c:pt idx="3288">
                  <c:v>147.16300000000001</c:v>
                </c:pt>
                <c:pt idx="3289">
                  <c:v>145.584</c:v>
                </c:pt>
                <c:pt idx="3290">
                  <c:v>146.95699999999999</c:v>
                </c:pt>
                <c:pt idx="3291">
                  <c:v>143.53700000000001</c:v>
                </c:pt>
                <c:pt idx="3292">
                  <c:v>139.828</c:v>
                </c:pt>
                <c:pt idx="3293">
                  <c:v>139.31299999999999</c:v>
                </c:pt>
                <c:pt idx="3294">
                  <c:v>140.87700000000001</c:v>
                </c:pt>
                <c:pt idx="3295">
                  <c:v>140.74</c:v>
                </c:pt>
                <c:pt idx="3296">
                  <c:v>142.39400000000001</c:v>
                </c:pt>
                <c:pt idx="3297">
                  <c:v>143.53100000000001</c:v>
                </c:pt>
                <c:pt idx="3298">
                  <c:v>142.31</c:v>
                </c:pt>
                <c:pt idx="3299">
                  <c:v>139.06100000000001</c:v>
                </c:pt>
                <c:pt idx="3300">
                  <c:v>140.44</c:v>
                </c:pt>
                <c:pt idx="3301">
                  <c:v>140.56200000000001</c:v>
                </c:pt>
                <c:pt idx="3302">
                  <c:v>139.786</c:v>
                </c:pt>
                <c:pt idx="3303">
                  <c:v>140.273</c:v>
                </c:pt>
                <c:pt idx="3304">
                  <c:v>140.476</c:v>
                </c:pt>
                <c:pt idx="3305">
                  <c:v>139.63999999999999</c:v>
                </c:pt>
                <c:pt idx="3306">
                  <c:v>142.36699999999999</c:v>
                </c:pt>
                <c:pt idx="3307">
                  <c:v>141.947</c:v>
                </c:pt>
                <c:pt idx="3308">
                  <c:v>138.74799999999999</c:v>
                </c:pt>
                <c:pt idx="3309">
                  <c:v>136.87</c:v>
                </c:pt>
                <c:pt idx="3310">
                  <c:v>138.09800000000001</c:v>
                </c:pt>
                <c:pt idx="3311">
                  <c:v>139.18600000000001</c:v>
                </c:pt>
                <c:pt idx="3312">
                  <c:v>136.09899999999999</c:v>
                </c:pt>
                <c:pt idx="3313">
                  <c:v>134.36500000000001</c:v>
                </c:pt>
                <c:pt idx="3314">
                  <c:v>136.922</c:v>
                </c:pt>
                <c:pt idx="3315">
                  <c:v>134.43799999999999</c:v>
                </c:pt>
                <c:pt idx="3316">
                  <c:v>135.01</c:v>
                </c:pt>
                <c:pt idx="3317">
                  <c:v>134.34200000000001</c:v>
                </c:pt>
                <c:pt idx="3318" formatCode="General">
                  <c:v>134.34200000000001</c:v>
                </c:pt>
                <c:pt idx="3319" formatCode="General">
                  <c:v>134.34200000000001</c:v>
                </c:pt>
                <c:pt idx="3320" formatCode="General">
                  <c:v>136.20400000000001</c:v>
                </c:pt>
                <c:pt idx="3321" formatCode="General">
                  <c:v>134.80600000000001</c:v>
                </c:pt>
                <c:pt idx="3322" formatCode="General">
                  <c:v>134.23500000000001</c:v>
                </c:pt>
                <c:pt idx="3323" formatCode="General">
                  <c:v>131.267</c:v>
                </c:pt>
                <c:pt idx="3324" formatCode="General">
                  <c:v>132.37</c:v>
                </c:pt>
                <c:pt idx="3325" formatCode="General">
                  <c:v>135.25399999999999</c:v>
                </c:pt>
                <c:pt idx="3326" formatCode="General">
                  <c:v>132.535</c:v>
                </c:pt>
                <c:pt idx="3327" formatCode="General">
                  <c:v>132.535</c:v>
                </c:pt>
                <c:pt idx="3328" formatCode="General">
                  <c:v>132.267</c:v>
                </c:pt>
                <c:pt idx="3329" formatCode="General">
                  <c:v>131.73500000000001</c:v>
                </c:pt>
                <c:pt idx="3330" formatCode="General">
                  <c:v>130.87299999999999</c:v>
                </c:pt>
                <c:pt idx="3331" formatCode="General">
                  <c:v>132.25800000000001</c:v>
                </c:pt>
                <c:pt idx="3332" formatCode="General">
                  <c:v>132.49799999999999</c:v>
                </c:pt>
                <c:pt idx="3333" formatCode="General">
                  <c:v>131.845</c:v>
                </c:pt>
                <c:pt idx="3334" formatCode="General">
                  <c:v>133.05600000000001</c:v>
                </c:pt>
                <c:pt idx="3335" formatCode="General">
                  <c:v>130.91</c:v>
                </c:pt>
                <c:pt idx="3336" formatCode="General">
                  <c:v>126.467</c:v>
                </c:pt>
                <c:pt idx="3337" formatCode="General">
                  <c:v>121.438</c:v>
                </c:pt>
                <c:pt idx="3338" formatCode="General">
                  <c:v>123.383</c:v>
                </c:pt>
                <c:pt idx="3339" formatCode="General">
                  <c:v>124.93</c:v>
                </c:pt>
                <c:pt idx="3340" formatCode="General">
                  <c:v>127.023</c:v>
                </c:pt>
                <c:pt idx="3341" formatCode="General">
                  <c:v>133.82499999999999</c:v>
                </c:pt>
                <c:pt idx="3342" formatCode="General">
                  <c:v>133.99700000000001</c:v>
                </c:pt>
                <c:pt idx="3343" formatCode="General">
                  <c:v>134.803</c:v>
                </c:pt>
                <c:pt idx="3344" formatCode="General">
                  <c:v>135.77699999999999</c:v>
                </c:pt>
                <c:pt idx="3345" formatCode="General">
                  <c:v>133.16200000000001</c:v>
                </c:pt>
                <c:pt idx="3346" formatCode="General">
                  <c:v>128.38</c:v>
                </c:pt>
                <c:pt idx="3347" formatCode="General">
                  <c:v>128.96799999999999</c:v>
                </c:pt>
                <c:pt idx="3348" formatCode="General">
                  <c:v>129.17099999999999</c:v>
                </c:pt>
                <c:pt idx="3349" formatCode="General">
                  <c:v>130.62200000000001</c:v>
                </c:pt>
                <c:pt idx="3350" formatCode="General">
                  <c:v>134.46799999999999</c:v>
                </c:pt>
                <c:pt idx="3351" formatCode="General">
                  <c:v>137.524</c:v>
                </c:pt>
                <c:pt idx="3352" formatCode="General">
                  <c:v>135.43</c:v>
                </c:pt>
                <c:pt idx="3353" formatCode="General">
                  <c:v>129.47900000000001</c:v>
                </c:pt>
                <c:pt idx="3354" formatCode="General">
                  <c:v>131.55000000000001</c:v>
                </c:pt>
                <c:pt idx="3355" formatCode="General">
                  <c:v>133.55500000000001</c:v>
                </c:pt>
                <c:pt idx="3356" formatCode="General">
                  <c:v>135.434</c:v>
                </c:pt>
                <c:pt idx="3357" formatCode="General">
                  <c:v>134.93700000000001</c:v>
                </c:pt>
                <c:pt idx="3358" formatCode="General">
                  <c:v>133.03899999999999</c:v>
                </c:pt>
                <c:pt idx="3359" formatCode="General">
                  <c:v>132.20400000000001</c:v>
                </c:pt>
                <c:pt idx="3360" formatCode="General">
                  <c:v>135.303</c:v>
                </c:pt>
                <c:pt idx="3361" formatCode="General">
                  <c:v>133.4</c:v>
                </c:pt>
                <c:pt idx="3362" formatCode="General">
                  <c:v>128.398</c:v>
                </c:pt>
                <c:pt idx="3363" formatCode="General">
                  <c:v>130.375</c:v>
                </c:pt>
                <c:pt idx="3364" formatCode="General">
                  <c:v>128.047</c:v>
                </c:pt>
                <c:pt idx="3365" formatCode="General">
                  <c:v>128.05699999999999</c:v>
                </c:pt>
                <c:pt idx="3366" formatCode="General">
                  <c:v>122.797</c:v>
                </c:pt>
                <c:pt idx="3367" formatCode="General">
                  <c:v>121.73</c:v>
                </c:pt>
                <c:pt idx="3368" formatCode="General">
                  <c:v>122.438</c:v>
                </c:pt>
                <c:pt idx="3369" formatCode="General">
                  <c:v>121.52200000000001</c:v>
                </c:pt>
                <c:pt idx="3370" formatCode="General">
                  <c:v>122.48</c:v>
                </c:pt>
                <c:pt idx="3371" formatCode="General">
                  <c:v>125.803</c:v>
                </c:pt>
                <c:pt idx="3372" formatCode="General">
                  <c:v>126.303</c:v>
                </c:pt>
                <c:pt idx="3373" formatCode="General">
                  <c:v>124.226</c:v>
                </c:pt>
                <c:pt idx="3374" formatCode="General">
                  <c:v>123.6</c:v>
                </c:pt>
                <c:pt idx="3375" formatCode="General">
                  <c:v>119.935</c:v>
                </c:pt>
                <c:pt idx="3376" formatCode="General">
                  <c:v>120.399</c:v>
                </c:pt>
                <c:pt idx="3377" formatCode="General">
                  <c:v>117.855</c:v>
                </c:pt>
                <c:pt idx="3378" formatCode="General">
                  <c:v>118.254</c:v>
                </c:pt>
                <c:pt idx="3379" formatCode="General">
                  <c:v>118.44799999999999</c:v>
                </c:pt>
                <c:pt idx="3380" formatCode="General">
                  <c:v>118.148</c:v>
                </c:pt>
                <c:pt idx="3381" formatCode="General">
                  <c:v>117.048</c:v>
                </c:pt>
                <c:pt idx="3382" formatCode="General">
                  <c:v>112.81100000000001</c:v>
                </c:pt>
                <c:pt idx="3383" formatCode="General">
                  <c:v>112.679</c:v>
                </c:pt>
                <c:pt idx="3384" formatCode="General">
                  <c:v>112.22199999999999</c:v>
                </c:pt>
                <c:pt idx="3385" formatCode="General">
                  <c:v>113.313</c:v>
                </c:pt>
                <c:pt idx="3386" formatCode="General">
                  <c:v>111.624</c:v>
                </c:pt>
                <c:pt idx="3387" formatCode="General">
                  <c:v>114.259</c:v>
                </c:pt>
                <c:pt idx="3388" formatCode="General">
                  <c:v>111.83</c:v>
                </c:pt>
                <c:pt idx="3389" formatCode="General">
                  <c:v>111.371</c:v>
                </c:pt>
                <c:pt idx="3390" formatCode="General">
                  <c:v>108.89400000000001</c:v>
                </c:pt>
                <c:pt idx="3391" formatCode="General">
                  <c:v>113.21899999999999</c:v>
                </c:pt>
                <c:pt idx="3392" formatCode="General">
                  <c:v>112.825</c:v>
                </c:pt>
                <c:pt idx="3393" formatCode="General">
                  <c:v>110.937</c:v>
                </c:pt>
                <c:pt idx="3394" formatCode="General">
                  <c:v>110.845</c:v>
                </c:pt>
                <c:pt idx="3395" formatCode="General">
                  <c:v>113.911</c:v>
                </c:pt>
                <c:pt idx="3396" formatCode="General">
                  <c:v>109.271</c:v>
                </c:pt>
                <c:pt idx="3397" formatCode="General">
                  <c:v>105.36799999999999</c:v>
                </c:pt>
                <c:pt idx="3398" formatCode="General">
                  <c:v>104.22</c:v>
                </c:pt>
                <c:pt idx="3399" formatCode="General">
                  <c:v>105.973</c:v>
                </c:pt>
                <c:pt idx="3400" formatCode="General">
                  <c:v>106.379</c:v>
                </c:pt>
                <c:pt idx="3401" formatCode="General">
                  <c:v>103.45099999999999</c:v>
                </c:pt>
                <c:pt idx="3402" formatCode="General">
                  <c:v>101.20099999999999</c:v>
                </c:pt>
                <c:pt idx="3403" formatCode="General">
                  <c:v>96.400999999999996</c:v>
                </c:pt>
                <c:pt idx="3404" formatCode="General">
                  <c:v>101.486</c:v>
                </c:pt>
                <c:pt idx="3405" formatCode="General">
                  <c:v>100.797</c:v>
                </c:pt>
                <c:pt idx="3406" formatCode="General">
                  <c:v>98.331999999999994</c:v>
                </c:pt>
                <c:pt idx="3407" formatCode="General">
                  <c:v>98.34</c:v>
                </c:pt>
                <c:pt idx="3408" formatCode="General">
                  <c:v>98.02</c:v>
                </c:pt>
                <c:pt idx="3409" formatCode="General">
                  <c:v>97.727999999999994</c:v>
                </c:pt>
                <c:pt idx="3410" formatCode="General">
                  <c:v>95.465999999999994</c:v>
                </c:pt>
                <c:pt idx="3411" formatCode="General">
                  <c:v>92.486999999999995</c:v>
                </c:pt>
                <c:pt idx="3412" formatCode="General">
                  <c:v>89.906999999999996</c:v>
                </c:pt>
                <c:pt idx="3413" formatCode="General">
                  <c:v>91.852999999999994</c:v>
                </c:pt>
                <c:pt idx="3414" formatCode="General">
                  <c:v>92.477000000000004</c:v>
                </c:pt>
                <c:pt idx="3415" formatCode="General">
                  <c:v>96.117999999999995</c:v>
                </c:pt>
                <c:pt idx="3416" formatCode="General">
                  <c:v>97.328000000000003</c:v>
                </c:pt>
                <c:pt idx="3417" formatCode="General">
                  <c:v>104.43</c:v>
                </c:pt>
                <c:pt idx="3418" formatCode="General">
                  <c:v>99.866</c:v>
                </c:pt>
                <c:pt idx="3419" formatCode="General">
                  <c:v>102.093</c:v>
                </c:pt>
                <c:pt idx="3420" formatCode="General">
                  <c:v>106.98</c:v>
                </c:pt>
                <c:pt idx="3421" formatCode="General">
                  <c:v>111.157</c:v>
                </c:pt>
                <c:pt idx="3422" formatCode="General">
                  <c:v>111.328</c:v>
                </c:pt>
                <c:pt idx="3423" formatCode="General">
                  <c:v>113.82299999999999</c:v>
                </c:pt>
                <c:pt idx="3424" formatCode="General">
                  <c:v>113.52800000000001</c:v>
                </c:pt>
                <c:pt idx="3425" formatCode="General">
                  <c:v>111.696</c:v>
                </c:pt>
                <c:pt idx="3426" formatCode="General">
                  <c:v>111.658</c:v>
                </c:pt>
                <c:pt idx="3427" formatCode="General">
                  <c:v>113.577</c:v>
                </c:pt>
                <c:pt idx="3428" formatCode="General">
                  <c:v>110.929</c:v>
                </c:pt>
                <c:pt idx="3429" formatCode="General">
                  <c:v>107.477</c:v>
                </c:pt>
                <c:pt idx="3430" formatCode="General">
                  <c:v>105.929</c:v>
                </c:pt>
                <c:pt idx="3431" formatCode="General">
                  <c:v>105.803</c:v>
                </c:pt>
                <c:pt idx="3432" formatCode="General">
                  <c:v>103.78700000000001</c:v>
                </c:pt>
                <c:pt idx="3433" formatCode="General">
                  <c:v>103.89</c:v>
                </c:pt>
                <c:pt idx="3434" formatCode="General">
                  <c:v>103.1</c:v>
                </c:pt>
                <c:pt idx="3435" formatCode="General">
                  <c:v>102.68300000000001</c:v>
                </c:pt>
                <c:pt idx="3436" formatCode="General">
                  <c:v>98.510999999999996</c:v>
                </c:pt>
                <c:pt idx="3437" formatCode="General">
                  <c:v>97.289000000000001</c:v>
                </c:pt>
                <c:pt idx="3438" formatCode="General">
                  <c:v>99.116</c:v>
                </c:pt>
                <c:pt idx="3439" formatCode="General">
                  <c:v>97.462999999999994</c:v>
                </c:pt>
                <c:pt idx="3440" formatCode="General">
                  <c:v>96.902000000000001</c:v>
                </c:pt>
                <c:pt idx="3441" formatCode="General">
                  <c:v>97.120999999999995</c:v>
                </c:pt>
                <c:pt idx="3442" formatCode="General">
                  <c:v>96.668999999999997</c:v>
                </c:pt>
                <c:pt idx="3443" formatCode="General">
                  <c:v>93.988</c:v>
                </c:pt>
                <c:pt idx="3444" formatCode="General">
                  <c:v>94.007999999999996</c:v>
                </c:pt>
                <c:pt idx="3445" formatCode="General">
                  <c:v>88.872</c:v>
                </c:pt>
                <c:pt idx="3446" formatCode="General">
                  <c:v>81.62</c:v>
                </c:pt>
                <c:pt idx="3447" formatCode="General">
                  <c:v>87.039000000000001</c:v>
                </c:pt>
                <c:pt idx="3448" formatCode="General">
                  <c:v>90.948999999999998</c:v>
                </c:pt>
                <c:pt idx="3449" formatCode="General">
                  <c:v>90.998000000000005</c:v>
                </c:pt>
                <c:pt idx="3450" formatCode="General">
                  <c:v>91.912999999999997</c:v>
                </c:pt>
                <c:pt idx="3451" formatCode="General">
                  <c:v>91.441999999999993</c:v>
                </c:pt>
                <c:pt idx="3452" formatCode="General">
                  <c:v>94.534999999999997</c:v>
                </c:pt>
                <c:pt idx="3453" formatCode="General">
                  <c:v>92.731999999999999</c:v>
                </c:pt>
                <c:pt idx="3454" formatCode="General">
                  <c:v>91.191999999999993</c:v>
                </c:pt>
                <c:pt idx="3455" formatCode="General">
                  <c:v>92.311000000000007</c:v>
                </c:pt>
                <c:pt idx="3456" formatCode="General">
                  <c:v>93.644999999999996</c:v>
                </c:pt>
                <c:pt idx="3457" formatCode="General">
                  <c:v>88.603999999999999</c:v>
                </c:pt>
                <c:pt idx="3458" formatCode="General">
                  <c:v>89.519000000000005</c:v>
                </c:pt>
                <c:pt idx="3459" formatCode="General">
                  <c:v>89.887</c:v>
                </c:pt>
                <c:pt idx="3460" formatCode="General">
                  <c:v>85.87</c:v>
                </c:pt>
                <c:pt idx="3461" formatCode="General">
                  <c:v>88.369</c:v>
                </c:pt>
                <c:pt idx="3462" formatCode="General">
                  <c:v>88.486999999999995</c:v>
                </c:pt>
                <c:pt idx="3463" formatCode="General">
                  <c:v>87.483000000000004</c:v>
                </c:pt>
                <c:pt idx="3464" formatCode="General">
                  <c:v>88.426000000000002</c:v>
                </c:pt>
                <c:pt idx="3465" formatCode="General">
                  <c:v>87.414000000000001</c:v>
                </c:pt>
                <c:pt idx="3466" formatCode="General">
                  <c:v>85.375</c:v>
                </c:pt>
                <c:pt idx="3467" formatCode="General">
                  <c:v>84.076999999999998</c:v>
                </c:pt>
                <c:pt idx="3468" formatCode="General">
                  <c:v>82.7</c:v>
                </c:pt>
                <c:pt idx="3469" formatCode="General">
                  <c:v>83.673000000000002</c:v>
                </c:pt>
                <c:pt idx="3470" formatCode="General">
                  <c:v>82.123999999999995</c:v>
                </c:pt>
                <c:pt idx="3471" formatCode="General">
                  <c:v>85.882999999999996</c:v>
                </c:pt>
                <c:pt idx="3472" formatCode="General">
                  <c:v>81.653999999999996</c:v>
                </c:pt>
                <c:pt idx="3473" formatCode="General">
                  <c:v>80.677999999999997</c:v>
                </c:pt>
                <c:pt idx="3474" formatCode="General">
                  <c:v>81.546000000000006</c:v>
                </c:pt>
                <c:pt idx="3475" formatCode="General">
                  <c:v>78.316999999999993</c:v>
                </c:pt>
                <c:pt idx="3476" formatCode="General">
                  <c:v>77.534000000000006</c:v>
                </c:pt>
                <c:pt idx="3477" formatCode="General">
                  <c:v>73.805000000000007</c:v>
                </c:pt>
                <c:pt idx="3478" formatCode="General">
                  <c:v>73.12</c:v>
                </c:pt>
                <c:pt idx="3479" formatCode="General">
                  <c:v>75.016999999999996</c:v>
                </c:pt>
                <c:pt idx="3480" formatCode="General">
                  <c:v>76.685000000000002</c:v>
                </c:pt>
                <c:pt idx="3481" formatCode="General">
                  <c:v>77.861999999999995</c:v>
                </c:pt>
                <c:pt idx="3482" formatCode="General">
                  <c:v>78.619</c:v>
                </c:pt>
                <c:pt idx="3483" formatCode="General">
                  <c:v>79.358999999999995</c:v>
                </c:pt>
                <c:pt idx="3484" formatCode="General">
                  <c:v>74.603999999999999</c:v>
                </c:pt>
                <c:pt idx="3485" formatCode="General">
                  <c:v>71.856999999999999</c:v>
                </c:pt>
                <c:pt idx="3486" formatCode="General">
                  <c:v>70.686000000000007</c:v>
                </c:pt>
                <c:pt idx="3487" formatCode="General">
                  <c:v>70.998000000000005</c:v>
                </c:pt>
                <c:pt idx="3488" formatCode="General">
                  <c:v>66.734999999999999</c:v>
                </c:pt>
                <c:pt idx="3489" formatCode="General">
                  <c:v>67.376000000000005</c:v>
                </c:pt>
                <c:pt idx="3490" formatCode="General">
                  <c:v>65.453000000000003</c:v>
                </c:pt>
                <c:pt idx="3491" formatCode="General">
                  <c:v>66.085999999999999</c:v>
                </c:pt>
                <c:pt idx="3492" formatCode="General">
                  <c:v>69.048000000000002</c:v>
                </c:pt>
                <c:pt idx="3493" formatCode="General">
                  <c:v>67.141000000000005</c:v>
                </c:pt>
                <c:pt idx="3494" formatCode="General">
                  <c:v>69.239000000000004</c:v>
                </c:pt>
                <c:pt idx="3495" formatCode="General">
                  <c:v>68.103999999999999</c:v>
                </c:pt>
                <c:pt idx="3496" formatCode="General">
                  <c:v>49.079000000000001</c:v>
                </c:pt>
                <c:pt idx="3497" formatCode="General">
                  <c:v>67.941000000000003</c:v>
                </c:pt>
                <c:pt idx="3498" formatCode="General">
                  <c:v>67.941000000000003</c:v>
                </c:pt>
                <c:pt idx="3499" formatCode="General">
                  <c:v>63.905999999999999</c:v>
                </c:pt>
                <c:pt idx="3500" formatCode="General">
                  <c:v>64.256</c:v>
                </c:pt>
                <c:pt idx="3501" formatCode="General">
                  <c:v>54.149000000000001</c:v>
                </c:pt>
                <c:pt idx="3502" formatCode="General">
                  <c:v>63.389000000000003</c:v>
                </c:pt>
                <c:pt idx="3503" formatCode="General">
                  <c:v>60.604999999999997</c:v>
                </c:pt>
                <c:pt idx="3504" formatCode="General">
                  <c:v>61.610999999999997</c:v>
                </c:pt>
                <c:pt idx="3505" formatCode="General">
                  <c:v>54.695</c:v>
                </c:pt>
                <c:pt idx="3506" formatCode="General">
                  <c:v>59.103000000000002</c:v>
                </c:pt>
                <c:pt idx="3507" formatCode="General">
                  <c:v>61.197000000000003</c:v>
                </c:pt>
                <c:pt idx="3508" formatCode="General">
                  <c:v>60.978999999999999</c:v>
                </c:pt>
                <c:pt idx="3509" formatCode="General">
                  <c:v>59.109000000000002</c:v>
                </c:pt>
                <c:pt idx="3510" formatCode="General">
                  <c:v>59.526000000000003</c:v>
                </c:pt>
                <c:pt idx="3511" formatCode="General">
                  <c:v>54.231000000000002</c:v>
                </c:pt>
                <c:pt idx="3512" formatCode="General">
                  <c:v>61.85</c:v>
                </c:pt>
                <c:pt idx="3513" formatCode="General">
                  <c:v>61.354999999999997</c:v>
                </c:pt>
                <c:pt idx="3514" formatCode="General">
                  <c:v>60.581000000000003</c:v>
                </c:pt>
                <c:pt idx="3515" formatCode="General">
                  <c:v>60.469000000000001</c:v>
                </c:pt>
                <c:pt idx="3516" formatCode="General">
                  <c:v>68.772000000000006</c:v>
                </c:pt>
                <c:pt idx="3517" formatCode="General">
                  <c:v>61.619</c:v>
                </c:pt>
                <c:pt idx="3518" formatCode="General">
                  <c:v>52.667000000000002</c:v>
                </c:pt>
                <c:pt idx="3519" formatCode="General">
                  <c:v>54.165999999999997</c:v>
                </c:pt>
                <c:pt idx="3520" formatCode="General">
                  <c:v>53.401000000000003</c:v>
                </c:pt>
                <c:pt idx="3521" formatCode="General">
                  <c:v>51.822000000000003</c:v>
                </c:pt>
                <c:pt idx="3522" formatCode="General">
                  <c:v>53.338000000000001</c:v>
                </c:pt>
                <c:pt idx="3523" formatCode="General">
                  <c:v>48.529000000000003</c:v>
                </c:pt>
                <c:pt idx="3524" formatCode="General">
                  <c:v>49.286999999999999</c:v>
                </c:pt>
                <c:pt idx="3525" formatCode="General">
                  <c:v>53.597000000000001</c:v>
                </c:pt>
                <c:pt idx="3526" formatCode="General">
                  <c:v>55.472000000000001</c:v>
                </c:pt>
                <c:pt idx="3527" formatCode="General">
                  <c:v>55.814999999999998</c:v>
                </c:pt>
                <c:pt idx="3528" formatCode="General">
                  <c:v>57.776000000000003</c:v>
                </c:pt>
                <c:pt idx="3529" formatCode="General">
                  <c:v>55.561999999999998</c:v>
                </c:pt>
                <c:pt idx="3530" formatCode="General">
                  <c:v>58.404000000000003</c:v>
                </c:pt>
                <c:pt idx="3531" formatCode="General">
                  <c:v>56.451999999999998</c:v>
                </c:pt>
                <c:pt idx="3532" formatCode="General">
                  <c:v>53.98</c:v>
                </c:pt>
                <c:pt idx="3533" formatCode="General">
                  <c:v>56.033999999999999</c:v>
                </c:pt>
                <c:pt idx="3534" formatCode="General">
                  <c:v>55.491999999999997</c:v>
                </c:pt>
                <c:pt idx="3535" formatCode="General">
                  <c:v>58.295000000000002</c:v>
                </c:pt>
                <c:pt idx="3536" formatCode="General">
                  <c:v>60.253</c:v>
                </c:pt>
                <c:pt idx="3537" formatCode="General">
                  <c:v>59.156999999999996</c:v>
                </c:pt>
                <c:pt idx="3538" formatCode="General">
                  <c:v>58.643999999999998</c:v>
                </c:pt>
                <c:pt idx="3539" formatCode="General">
                  <c:v>58.03</c:v>
                </c:pt>
                <c:pt idx="3540" formatCode="General">
                  <c:v>59.070999999999998</c:v>
                </c:pt>
                <c:pt idx="3541" formatCode="General">
                  <c:v>55.402999999999999</c:v>
                </c:pt>
                <c:pt idx="3542" formatCode="General">
                  <c:v>52.948</c:v>
                </c:pt>
                <c:pt idx="3543" formatCode="General">
                  <c:v>55.32</c:v>
                </c:pt>
                <c:pt idx="3544" formatCode="General">
                  <c:v>56.607999999999997</c:v>
                </c:pt>
                <c:pt idx="3545" formatCode="General">
                  <c:v>57.046999999999997</c:v>
                </c:pt>
                <c:pt idx="3546" formatCode="General">
                  <c:v>58.418999999999997</c:v>
                </c:pt>
                <c:pt idx="3547" formatCode="General">
                  <c:v>54.780999999999999</c:v>
                </c:pt>
                <c:pt idx="3548" formatCode="General">
                  <c:v>59.889000000000003</c:v>
                </c:pt>
                <c:pt idx="3549" formatCode="General">
                  <c:v>52.965000000000003</c:v>
                </c:pt>
                <c:pt idx="3550" formatCode="General">
                  <c:v>46.960999999999999</c:v>
                </c:pt>
                <c:pt idx="3551" formatCode="General">
                  <c:v>44.426000000000002</c:v>
                </c:pt>
                <c:pt idx="3552" formatCode="General">
                  <c:v>47.972000000000001</c:v>
                </c:pt>
                <c:pt idx="3553" formatCode="General">
                  <c:v>48.704000000000001</c:v>
                </c:pt>
                <c:pt idx="3554" formatCode="General">
                  <c:v>48.843000000000004</c:v>
                </c:pt>
                <c:pt idx="3555" formatCode="General">
                  <c:v>48.667000000000002</c:v>
                </c:pt>
                <c:pt idx="3556" formatCode="General">
                  <c:v>42.44</c:v>
                </c:pt>
                <c:pt idx="3557" formatCode="General">
                  <c:v>41.81</c:v>
                </c:pt>
                <c:pt idx="3558" formatCode="General">
                  <c:v>41.837000000000003</c:v>
                </c:pt>
                <c:pt idx="3559" formatCode="General">
                  <c:v>44.616</c:v>
                </c:pt>
                <c:pt idx="3560" formatCode="General">
                  <c:v>45.545000000000002</c:v>
                </c:pt>
                <c:pt idx="3561" formatCode="General">
                  <c:v>45.276000000000003</c:v>
                </c:pt>
                <c:pt idx="3562" formatCode="General">
                  <c:v>45.92</c:v>
                </c:pt>
                <c:pt idx="3563" formatCode="General">
                  <c:v>45.19</c:v>
                </c:pt>
                <c:pt idx="3564" formatCode="General">
                  <c:v>45.066000000000003</c:v>
                </c:pt>
                <c:pt idx="3565" formatCode="General">
                  <c:v>43.088999999999999</c:v>
                </c:pt>
                <c:pt idx="3566" formatCode="General">
                  <c:v>42.125</c:v>
                </c:pt>
                <c:pt idx="3567" formatCode="General">
                  <c:v>44.610999999999997</c:v>
                </c:pt>
                <c:pt idx="3568" formatCode="General">
                  <c:v>44.612000000000002</c:v>
                </c:pt>
                <c:pt idx="3569" formatCode="General">
                  <c:v>44.612000000000002</c:v>
                </c:pt>
                <c:pt idx="3570" formatCode="General">
                  <c:v>45.127000000000002</c:v>
                </c:pt>
                <c:pt idx="3571" formatCode="General">
                  <c:v>44.395000000000003</c:v>
                </c:pt>
                <c:pt idx="3572" formatCode="General">
                  <c:v>43.406999999999996</c:v>
                </c:pt>
                <c:pt idx="3573" formatCode="General">
                  <c:v>43.295999999999999</c:v>
                </c:pt>
                <c:pt idx="3574" formatCode="General">
                  <c:v>43.265999999999998</c:v>
                </c:pt>
                <c:pt idx="3575" formatCode="General">
                  <c:v>41.387</c:v>
                </c:pt>
                <c:pt idx="3576" formatCode="General">
                  <c:v>37.834000000000003</c:v>
                </c:pt>
                <c:pt idx="3577" formatCode="General">
                  <c:v>35.768000000000001</c:v>
                </c:pt>
                <c:pt idx="3578" formatCode="General">
                  <c:v>34.521000000000001</c:v>
                </c:pt>
                <c:pt idx="3579" formatCode="General">
                  <c:v>34.033999999999999</c:v>
                </c:pt>
                <c:pt idx="3580" formatCode="General">
                  <c:v>36.664000000000001</c:v>
                </c:pt>
                <c:pt idx="3581" formatCode="General">
                  <c:v>42.338000000000001</c:v>
                </c:pt>
                <c:pt idx="3582" formatCode="General">
                  <c:v>42.691000000000003</c:v>
                </c:pt>
                <c:pt idx="3583" formatCode="General">
                  <c:v>41.494</c:v>
                </c:pt>
                <c:pt idx="3584" formatCode="General">
                  <c:v>42.978999999999999</c:v>
                </c:pt>
                <c:pt idx="3585" formatCode="General">
                  <c:v>43.478000000000002</c:v>
                </c:pt>
                <c:pt idx="3586" formatCode="General">
                  <c:v>52.021000000000001</c:v>
                </c:pt>
                <c:pt idx="3587" formatCode="General">
                  <c:v>58.42</c:v>
                </c:pt>
                <c:pt idx="3588" formatCode="General">
                  <c:v>59.051000000000002</c:v>
                </c:pt>
                <c:pt idx="3589" formatCode="General">
                  <c:v>66.748000000000005</c:v>
                </c:pt>
                <c:pt idx="3590" formatCode="General">
                  <c:v>73.504000000000005</c:v>
                </c:pt>
                <c:pt idx="3591" formatCode="General">
                  <c:v>80.343000000000004</c:v>
                </c:pt>
                <c:pt idx="3592" formatCode="General">
                  <c:v>79.242000000000004</c:v>
                </c:pt>
                <c:pt idx="3593" formatCode="General">
                  <c:v>74.927999999999997</c:v>
                </c:pt>
                <c:pt idx="3594" formatCode="General">
                  <c:v>81.504000000000005</c:v>
                </c:pt>
                <c:pt idx="3595" formatCode="General">
                  <c:v>87.046000000000006</c:v>
                </c:pt>
                <c:pt idx="3596" formatCode="General">
                  <c:v>91.015000000000001</c:v>
                </c:pt>
                <c:pt idx="3597" formatCode="General">
                  <c:v>88.182000000000002</c:v>
                </c:pt>
                <c:pt idx="3598" formatCode="General">
                  <c:v>81.876999999999995</c:v>
                </c:pt>
                <c:pt idx="3599" formatCode="General">
                  <c:v>84.125</c:v>
                </c:pt>
                <c:pt idx="3600" formatCode="General">
                  <c:v>80.149000000000001</c:v>
                </c:pt>
                <c:pt idx="3601" formatCode="General">
                  <c:v>84.153999999999996</c:v>
                </c:pt>
                <c:pt idx="3602" formatCode="General">
                  <c:v>85.721999999999994</c:v>
                </c:pt>
                <c:pt idx="3603" formatCode="General">
                  <c:v>81.635999999999996</c:v>
                </c:pt>
                <c:pt idx="3604" formatCode="General">
                  <c:v>81.131</c:v>
                </c:pt>
                <c:pt idx="3605" formatCode="General">
                  <c:v>77.025000000000006</c:v>
                </c:pt>
                <c:pt idx="3606" formatCode="General">
                  <c:v>77.989000000000004</c:v>
                </c:pt>
                <c:pt idx="3607" formatCode="General">
                  <c:v>75.453000000000003</c:v>
                </c:pt>
                <c:pt idx="3608" formatCode="General">
                  <c:v>71.006</c:v>
                </c:pt>
                <c:pt idx="3609" formatCode="General">
                  <c:v>75.463999999999999</c:v>
                </c:pt>
                <c:pt idx="3610" formatCode="General">
                  <c:v>90.453999999999994</c:v>
                </c:pt>
                <c:pt idx="3611" formatCode="General">
                  <c:v>106.137</c:v>
                </c:pt>
                <c:pt idx="3612" formatCode="General">
                  <c:v>102.032</c:v>
                </c:pt>
                <c:pt idx="3613" formatCode="General">
                  <c:v>101.876</c:v>
                </c:pt>
                <c:pt idx="3614" formatCode="General">
                  <c:v>104.446</c:v>
                </c:pt>
                <c:pt idx="3615" formatCode="General">
                  <c:v>110.57899999999999</c:v>
                </c:pt>
                <c:pt idx="3616" formatCode="General">
                  <c:v>114.17100000000001</c:v>
                </c:pt>
                <c:pt idx="3617" formatCode="General">
                  <c:v>105</c:v>
                </c:pt>
                <c:pt idx="3618" formatCode="General">
                  <c:v>101.67400000000001</c:v>
                </c:pt>
                <c:pt idx="3619" formatCode="General">
                  <c:v>100.664</c:v>
                </c:pt>
                <c:pt idx="3620" formatCode="General">
                  <c:v>99.007000000000005</c:v>
                </c:pt>
                <c:pt idx="3621" formatCode="General">
                  <c:v>100.084</c:v>
                </c:pt>
                <c:pt idx="3622" formatCode="General">
                  <c:v>100.33</c:v>
                </c:pt>
                <c:pt idx="3623" formatCode="General">
                  <c:v>95.281000000000006</c:v>
                </c:pt>
                <c:pt idx="3624" formatCode="General">
                  <c:v>107.065</c:v>
                </c:pt>
                <c:pt idx="3625" formatCode="General">
                  <c:v>105.995</c:v>
                </c:pt>
                <c:pt idx="3626" formatCode="General">
                  <c:v>103.858</c:v>
                </c:pt>
                <c:pt idx="3627" formatCode="General">
                  <c:v>105.99</c:v>
                </c:pt>
                <c:pt idx="3628" formatCode="General">
                  <c:v>111.06699999999999</c:v>
                </c:pt>
                <c:pt idx="3629" formatCode="General">
                  <c:v>100.658</c:v>
                </c:pt>
                <c:pt idx="3630" formatCode="General">
                  <c:v>99.144999999999996</c:v>
                </c:pt>
                <c:pt idx="3631" formatCode="General">
                  <c:v>105.039</c:v>
                </c:pt>
                <c:pt idx="3632" formatCode="General">
                  <c:v>109.191</c:v>
                </c:pt>
                <c:pt idx="3633" formatCode="General">
                  <c:v>104.116</c:v>
                </c:pt>
                <c:pt idx="3634" formatCode="General">
                  <c:v>101.06399999999999</c:v>
                </c:pt>
                <c:pt idx="3635" formatCode="General">
                  <c:v>90.271000000000001</c:v>
                </c:pt>
                <c:pt idx="3636" formatCode="General">
                  <c:v>93.191999999999993</c:v>
                </c:pt>
                <c:pt idx="3637" formatCode="General">
                  <c:v>97.293999999999997</c:v>
                </c:pt>
                <c:pt idx="3638" formatCode="General">
                  <c:v>110.42400000000001</c:v>
                </c:pt>
                <c:pt idx="3639" formatCode="General">
                  <c:v>107.78700000000001</c:v>
                </c:pt>
                <c:pt idx="3640" formatCode="General">
                  <c:v>106.313</c:v>
                </c:pt>
                <c:pt idx="3641" formatCode="General">
                  <c:v>105.712</c:v>
                </c:pt>
                <c:pt idx="3642" formatCode="General">
                  <c:v>105.011</c:v>
                </c:pt>
                <c:pt idx="3643" formatCode="General">
                  <c:v>100.619</c:v>
                </c:pt>
                <c:pt idx="3644" formatCode="General">
                  <c:v>97.823999999999998</c:v>
                </c:pt>
                <c:pt idx="3645" formatCode="General">
                  <c:v>99.903000000000006</c:v>
                </c:pt>
                <c:pt idx="3646" formatCode="General">
                  <c:v>97.075999999999993</c:v>
                </c:pt>
                <c:pt idx="3647" formatCode="General">
                  <c:v>96.694000000000003</c:v>
                </c:pt>
                <c:pt idx="3648" formatCode="General">
                  <c:v>91.363</c:v>
                </c:pt>
                <c:pt idx="3649" formatCode="General">
                  <c:v>91.387</c:v>
                </c:pt>
                <c:pt idx="3650" formatCode="General">
                  <c:v>92.102999999999994</c:v>
                </c:pt>
                <c:pt idx="3651" formatCode="General">
                  <c:v>95.671000000000006</c:v>
                </c:pt>
                <c:pt idx="3652" formatCode="General">
                  <c:v>88.828000000000003</c:v>
                </c:pt>
                <c:pt idx="3653" formatCode="General">
                  <c:v>87.498000000000005</c:v>
                </c:pt>
                <c:pt idx="3654" formatCode="General">
                  <c:v>86.802999999999997</c:v>
                </c:pt>
                <c:pt idx="3655" formatCode="General">
                  <c:v>88.641999999999996</c:v>
                </c:pt>
                <c:pt idx="3656" formatCode="General">
                  <c:v>99.870999999999995</c:v>
                </c:pt>
                <c:pt idx="3657" formatCode="General">
                  <c:v>94.917000000000002</c:v>
                </c:pt>
                <c:pt idx="3658" formatCode="General">
                  <c:v>92.138000000000005</c:v>
                </c:pt>
                <c:pt idx="3659" formatCode="General">
                  <c:v>96.373999999999995</c:v>
                </c:pt>
                <c:pt idx="3660" formatCode="General">
                  <c:v>90.6</c:v>
                </c:pt>
                <c:pt idx="3661" formatCode="General">
                  <c:v>88.655000000000001</c:v>
                </c:pt>
                <c:pt idx="3662" formatCode="General">
                  <c:v>90.572999999999993</c:v>
                </c:pt>
                <c:pt idx="3663" formatCode="General">
                  <c:v>92.840999999999994</c:v>
                </c:pt>
                <c:pt idx="3664" formatCode="General">
                  <c:v>88.105999999999995</c:v>
                </c:pt>
                <c:pt idx="3665" formatCode="General">
                  <c:v>89.488</c:v>
                </c:pt>
                <c:pt idx="3666" formatCode="General">
                  <c:v>87.453000000000003</c:v>
                </c:pt>
                <c:pt idx="3667" formatCode="General">
                  <c:v>83.662999999999997</c:v>
                </c:pt>
                <c:pt idx="3668" formatCode="General">
                  <c:v>81.625</c:v>
                </c:pt>
                <c:pt idx="3669" formatCode="General">
                  <c:v>84.188000000000002</c:v>
                </c:pt>
                <c:pt idx="3670" formatCode="General">
                  <c:v>96.301000000000002</c:v>
                </c:pt>
                <c:pt idx="3671" formatCode="General">
                  <c:v>93.081999999999994</c:v>
                </c:pt>
                <c:pt idx="3672" formatCode="General">
                  <c:v>96.227000000000004</c:v>
                </c:pt>
                <c:pt idx="3673" formatCode="General">
                  <c:v>94.736999999999995</c:v>
                </c:pt>
                <c:pt idx="3674" formatCode="General">
                  <c:v>99.855999999999995</c:v>
                </c:pt>
                <c:pt idx="3675" formatCode="General">
                  <c:v>100.804</c:v>
                </c:pt>
                <c:pt idx="3676" formatCode="General">
                  <c:v>98.834000000000003</c:v>
                </c:pt>
                <c:pt idx="3677" formatCode="General">
                  <c:v>96.057000000000002</c:v>
                </c:pt>
                <c:pt idx="3678" formatCode="General">
                  <c:v>89.986999999999995</c:v>
                </c:pt>
                <c:pt idx="3679" formatCode="General">
                  <c:v>89.742999999999995</c:v>
                </c:pt>
                <c:pt idx="3680" formatCode="General">
                  <c:v>89.724000000000004</c:v>
                </c:pt>
                <c:pt idx="3681" formatCode="General">
                  <c:v>92.1</c:v>
                </c:pt>
                <c:pt idx="3682" formatCode="General">
                  <c:v>91.713999999999999</c:v>
                </c:pt>
                <c:pt idx="3683" formatCode="General">
                  <c:v>88.216999999999999</c:v>
                </c:pt>
                <c:pt idx="3684" formatCode="General">
                  <c:v>88.941000000000003</c:v>
                </c:pt>
                <c:pt idx="3685" formatCode="General">
                  <c:v>97.031999999999996</c:v>
                </c:pt>
                <c:pt idx="3686" formatCode="General">
                  <c:v>99.224999999999994</c:v>
                </c:pt>
                <c:pt idx="3687" formatCode="General">
                  <c:v>98.42</c:v>
                </c:pt>
                <c:pt idx="3688" formatCode="General">
                  <c:v>89.808000000000007</c:v>
                </c:pt>
                <c:pt idx="3689" formatCode="General">
                  <c:v>91.588999999999999</c:v>
                </c:pt>
                <c:pt idx="3690" formatCode="General">
                  <c:v>84.988</c:v>
                </c:pt>
                <c:pt idx="3691" formatCode="General">
                  <c:v>84.923000000000002</c:v>
                </c:pt>
                <c:pt idx="3692" formatCode="General">
                  <c:v>84.652000000000001</c:v>
                </c:pt>
                <c:pt idx="3693" formatCode="General">
                  <c:v>88.989000000000004</c:v>
                </c:pt>
                <c:pt idx="3694" formatCode="General">
                  <c:v>84.126000000000005</c:v>
                </c:pt>
                <c:pt idx="3695" formatCode="General">
                  <c:v>83.234999999999999</c:v>
                </c:pt>
                <c:pt idx="3696" formatCode="General">
                  <c:v>83.77</c:v>
                </c:pt>
                <c:pt idx="3697" formatCode="General">
                  <c:v>80.269000000000005</c:v>
                </c:pt>
                <c:pt idx="3698" formatCode="General">
                  <c:v>77.495999999999995</c:v>
                </c:pt>
                <c:pt idx="3699" formatCode="General">
                  <c:v>82.358000000000004</c:v>
                </c:pt>
                <c:pt idx="3700" formatCode="General">
                  <c:v>84.123000000000005</c:v>
                </c:pt>
                <c:pt idx="3701" formatCode="General">
                  <c:v>84.096000000000004</c:v>
                </c:pt>
                <c:pt idx="3702" formatCode="General">
                  <c:v>83.245000000000005</c:v>
                </c:pt>
                <c:pt idx="3703" formatCode="General">
                  <c:v>86.248999999999995</c:v>
                </c:pt>
                <c:pt idx="3704" formatCode="General">
                  <c:v>83.3</c:v>
                </c:pt>
                <c:pt idx="3705" formatCode="General">
                  <c:v>83.730999999999995</c:v>
                </c:pt>
                <c:pt idx="3706" formatCode="General">
                  <c:v>79.974999999999994</c:v>
                </c:pt>
                <c:pt idx="3707" formatCode="General">
                  <c:v>80.971000000000004</c:v>
                </c:pt>
                <c:pt idx="3708" formatCode="General">
                  <c:v>81.572999999999993</c:v>
                </c:pt>
                <c:pt idx="3709" formatCode="General">
                  <c:v>83.081000000000003</c:v>
                </c:pt>
                <c:pt idx="3710" formatCode="General">
                  <c:v>86.83</c:v>
                </c:pt>
                <c:pt idx="3711" formatCode="General">
                  <c:v>82.396000000000001</c:v>
                </c:pt>
                <c:pt idx="3712" formatCode="General">
                  <c:v>81.034000000000006</c:v>
                </c:pt>
                <c:pt idx="3713" formatCode="General">
                  <c:v>82.911000000000001</c:v>
                </c:pt>
                <c:pt idx="3714" formatCode="General">
                  <c:v>82.346999999999994</c:v>
                </c:pt>
                <c:pt idx="3715" formatCode="General">
                  <c:v>78.049000000000007</c:v>
                </c:pt>
                <c:pt idx="3716" formatCode="General">
                  <c:v>78.153999999999996</c:v>
                </c:pt>
                <c:pt idx="3717" formatCode="General">
                  <c:v>85.427000000000007</c:v>
                </c:pt>
                <c:pt idx="3718" formatCode="General">
                  <c:v>83.066999999999993</c:v>
                </c:pt>
                <c:pt idx="3719" formatCode="General">
                  <c:v>86.093000000000004</c:v>
                </c:pt>
                <c:pt idx="3720" formatCode="General">
                  <c:v>89.320999999999998</c:v>
                </c:pt>
                <c:pt idx="3721" formatCode="General">
                  <c:v>91.62</c:v>
                </c:pt>
                <c:pt idx="3722" formatCode="General">
                  <c:v>92.340999999999994</c:v>
                </c:pt>
                <c:pt idx="3723" formatCode="General">
                  <c:v>98.281000000000006</c:v>
                </c:pt>
                <c:pt idx="3724" formatCode="General">
                  <c:v>98.894000000000005</c:v>
                </c:pt>
                <c:pt idx="3725" formatCode="General">
                  <c:v>97.027000000000001</c:v>
                </c:pt>
                <c:pt idx="3726" formatCode="General">
                  <c:v>96.89</c:v>
                </c:pt>
                <c:pt idx="3727" formatCode="General">
                  <c:v>96.271000000000001</c:v>
                </c:pt>
                <c:pt idx="3728" formatCode="General">
                  <c:v>92.695999999999998</c:v>
                </c:pt>
                <c:pt idx="3729" formatCode="General">
                  <c:v>89.361000000000004</c:v>
                </c:pt>
                <c:pt idx="3730" formatCode="General">
                  <c:v>90.194000000000003</c:v>
                </c:pt>
                <c:pt idx="3731" formatCode="General">
                  <c:v>87.991</c:v>
                </c:pt>
                <c:pt idx="3732" formatCode="General">
                  <c:v>85.858000000000004</c:v>
                </c:pt>
                <c:pt idx="3733" formatCode="General">
                  <c:v>86.665999999999997</c:v>
                </c:pt>
                <c:pt idx="3734" formatCode="General">
                  <c:v>92.228999999999999</c:v>
                </c:pt>
                <c:pt idx="3735" formatCode="General">
                  <c:v>89.585999999999999</c:v>
                </c:pt>
                <c:pt idx="3736" formatCode="General">
                  <c:v>88.900999999999996</c:v>
                </c:pt>
                <c:pt idx="3737" formatCode="General">
                  <c:v>88.734999999999999</c:v>
                </c:pt>
                <c:pt idx="3738" formatCode="General">
                  <c:v>87.507000000000005</c:v>
                </c:pt>
                <c:pt idx="3739" formatCode="General">
                  <c:v>88.641000000000005</c:v>
                </c:pt>
                <c:pt idx="3740" formatCode="General">
                  <c:v>90.647999999999996</c:v>
                </c:pt>
                <c:pt idx="3741" formatCode="General">
                  <c:v>91.090999999999994</c:v>
                </c:pt>
                <c:pt idx="3742" formatCode="General">
                  <c:v>97.376999999999995</c:v>
                </c:pt>
                <c:pt idx="3743" formatCode="General">
                  <c:v>97.936000000000007</c:v>
                </c:pt>
                <c:pt idx="3744" formatCode="General">
                  <c:v>90.106999999999999</c:v>
                </c:pt>
                <c:pt idx="3745" formatCode="General">
                  <c:v>88.308000000000007</c:v>
                </c:pt>
                <c:pt idx="3746" formatCode="General">
                  <c:v>91.698999999999998</c:v>
                </c:pt>
                <c:pt idx="3747" formatCode="General">
                  <c:v>89.903999999999996</c:v>
                </c:pt>
                <c:pt idx="3748" formatCode="General">
                  <c:v>88.861000000000004</c:v>
                </c:pt>
                <c:pt idx="3749" formatCode="General">
                  <c:v>91.04</c:v>
                </c:pt>
                <c:pt idx="3750" formatCode="General">
                  <c:v>97.828000000000003</c:v>
                </c:pt>
                <c:pt idx="3751" formatCode="General">
                  <c:v>100.307</c:v>
                </c:pt>
                <c:pt idx="3752" formatCode="General">
                  <c:v>94.328999999999994</c:v>
                </c:pt>
                <c:pt idx="3753" formatCode="General">
                  <c:v>89.997</c:v>
                </c:pt>
                <c:pt idx="3754" formatCode="General">
                  <c:v>91.043999999999997</c:v>
                </c:pt>
                <c:pt idx="3755" formatCode="General">
                  <c:v>94.200999999999993</c:v>
                </c:pt>
                <c:pt idx="3756" formatCode="General">
                  <c:v>96.007999999999996</c:v>
                </c:pt>
                <c:pt idx="3757" formatCode="General">
                  <c:v>96.171999999999997</c:v>
                </c:pt>
                <c:pt idx="3758" formatCode="General">
                  <c:v>96.171999999999997</c:v>
                </c:pt>
                <c:pt idx="3759" formatCode="General">
                  <c:v>89.587000000000003</c:v>
                </c:pt>
                <c:pt idx="3760" formatCode="General">
                  <c:v>95.981999999999999</c:v>
                </c:pt>
                <c:pt idx="3761" formatCode="General">
                  <c:v>97.146000000000001</c:v>
                </c:pt>
                <c:pt idx="3762" formatCode="General">
                  <c:v>97.146000000000001</c:v>
                </c:pt>
                <c:pt idx="3763" formatCode="General">
                  <c:v>97.146000000000001</c:v>
                </c:pt>
                <c:pt idx="3764" formatCode="General">
                  <c:v>91.581000000000003</c:v>
                </c:pt>
                <c:pt idx="3765" formatCode="General">
                  <c:v>91.350999999999999</c:v>
                </c:pt>
                <c:pt idx="3766" formatCode="General">
                  <c:v>88.655000000000001</c:v>
                </c:pt>
                <c:pt idx="3767" formatCode="General">
                  <c:v>91.921000000000006</c:v>
                </c:pt>
                <c:pt idx="3768" formatCode="General">
                  <c:v>90.790999999999997</c:v>
                </c:pt>
                <c:pt idx="3769" formatCode="General">
                  <c:v>92.213999999999999</c:v>
                </c:pt>
                <c:pt idx="3770" formatCode="General">
                  <c:v>91.471000000000004</c:v>
                </c:pt>
                <c:pt idx="3771" formatCode="General">
                  <c:v>94.914000000000001</c:v>
                </c:pt>
                <c:pt idx="3772" formatCode="General">
                  <c:v>95.492999999999995</c:v>
                </c:pt>
                <c:pt idx="3773" formatCode="General">
                  <c:v>93.302000000000007</c:v>
                </c:pt>
                <c:pt idx="3774" formatCode="General">
                  <c:v>93.21</c:v>
                </c:pt>
                <c:pt idx="3775" formatCode="General">
                  <c:v>94.186999999999998</c:v>
                </c:pt>
                <c:pt idx="3776" formatCode="General">
                  <c:v>89.421999999999997</c:v>
                </c:pt>
                <c:pt idx="3777" formatCode="General">
                  <c:v>89.480999999999995</c:v>
                </c:pt>
                <c:pt idx="3778" formatCode="General">
                  <c:v>92.694000000000003</c:v>
                </c:pt>
                <c:pt idx="3779" formatCode="General">
                  <c:v>91.846999999999994</c:v>
                </c:pt>
                <c:pt idx="3780" formatCode="General">
                  <c:v>90.153999999999996</c:v>
                </c:pt>
                <c:pt idx="3781" formatCode="General">
                  <c:v>88.650999999999996</c:v>
                </c:pt>
                <c:pt idx="3782" formatCode="General">
                  <c:v>85.146000000000001</c:v>
                </c:pt>
                <c:pt idx="3783" formatCode="General">
                  <c:v>81.040000000000006</c:v>
                </c:pt>
                <c:pt idx="3784" formatCode="General">
                  <c:v>81.819000000000003</c:v>
                </c:pt>
                <c:pt idx="3785" formatCode="General">
                  <c:v>78.254999999999995</c:v>
                </c:pt>
                <c:pt idx="3786" formatCode="General">
                  <c:v>77.554000000000002</c:v>
                </c:pt>
                <c:pt idx="3787" formatCode="General">
                  <c:v>79.015000000000001</c:v>
                </c:pt>
                <c:pt idx="3788" formatCode="General">
                  <c:v>78.863</c:v>
                </c:pt>
                <c:pt idx="3789" formatCode="General">
                  <c:v>72.69</c:v>
                </c:pt>
                <c:pt idx="3790" formatCode="General">
                  <c:v>75.203999999999994</c:v>
                </c:pt>
                <c:pt idx="3791" formatCode="General">
                  <c:v>75.191999999999993</c:v>
                </c:pt>
                <c:pt idx="3792" formatCode="General">
                  <c:v>72.543000000000006</c:v>
                </c:pt>
                <c:pt idx="3793" formatCode="General">
                  <c:v>76.772999999999996</c:v>
                </c:pt>
                <c:pt idx="3794" formatCode="General">
                  <c:v>75.667000000000002</c:v>
                </c:pt>
                <c:pt idx="3795" formatCode="General">
                  <c:v>78.106999999999999</c:v>
                </c:pt>
                <c:pt idx="3796" formatCode="General">
                  <c:v>77.757000000000005</c:v>
                </c:pt>
                <c:pt idx="3797" formatCode="General">
                  <c:v>73.55</c:v>
                </c:pt>
                <c:pt idx="3798" formatCode="General">
                  <c:v>73.259</c:v>
                </c:pt>
                <c:pt idx="3799" formatCode="General">
                  <c:v>70.872</c:v>
                </c:pt>
                <c:pt idx="3800" formatCode="General">
                  <c:v>71.301000000000002</c:v>
                </c:pt>
                <c:pt idx="3801" formatCode="General">
                  <c:v>67.182000000000002</c:v>
                </c:pt>
                <c:pt idx="3802" formatCode="General">
                  <c:v>67.268000000000001</c:v>
                </c:pt>
                <c:pt idx="3803" formatCode="General">
                  <c:v>69.186999999999998</c:v>
                </c:pt>
                <c:pt idx="3804" formatCode="General">
                  <c:v>67.698999999999998</c:v>
                </c:pt>
                <c:pt idx="3805" formatCode="General">
                  <c:v>70.713999999999999</c:v>
                </c:pt>
                <c:pt idx="3806" formatCode="General">
                  <c:v>75.650999999999996</c:v>
                </c:pt>
                <c:pt idx="3807" formatCode="General">
                  <c:v>75.066999999999993</c:v>
                </c:pt>
                <c:pt idx="3808" formatCode="General">
                  <c:v>77.617000000000004</c:v>
                </c:pt>
                <c:pt idx="3809" formatCode="General">
                  <c:v>77.301000000000002</c:v>
                </c:pt>
                <c:pt idx="3810" formatCode="General">
                  <c:v>74.625</c:v>
                </c:pt>
                <c:pt idx="3811" formatCode="General">
                  <c:v>77.822000000000003</c:v>
                </c:pt>
                <c:pt idx="3812" formatCode="General">
                  <c:v>75.694000000000003</c:v>
                </c:pt>
                <c:pt idx="3813" formatCode="General">
                  <c:v>73.540999999999997</c:v>
                </c:pt>
                <c:pt idx="3814" formatCode="General">
                  <c:v>73.963999999999999</c:v>
                </c:pt>
                <c:pt idx="3815" formatCode="General">
                  <c:v>76.683000000000007</c:v>
                </c:pt>
                <c:pt idx="3816" formatCode="General">
                  <c:v>76.283000000000001</c:v>
                </c:pt>
                <c:pt idx="3817" formatCode="General">
                  <c:v>69.799000000000007</c:v>
                </c:pt>
                <c:pt idx="3818" formatCode="General">
                  <c:v>68.591999999999999</c:v>
                </c:pt>
                <c:pt idx="3819" formatCode="General">
                  <c:v>70.762</c:v>
                </c:pt>
                <c:pt idx="3820" formatCode="General">
                  <c:v>69.155000000000001</c:v>
                </c:pt>
                <c:pt idx="3821" formatCode="General">
                  <c:v>68.042000000000002</c:v>
                </c:pt>
                <c:pt idx="3822" formatCode="General">
                  <c:v>66.141999999999996</c:v>
                </c:pt>
                <c:pt idx="3823" formatCode="General">
                  <c:v>66.141000000000005</c:v>
                </c:pt>
                <c:pt idx="3824" formatCode="General">
                  <c:v>66.141000000000005</c:v>
                </c:pt>
                <c:pt idx="3825" formatCode="General">
                  <c:v>63.499000000000002</c:v>
                </c:pt>
                <c:pt idx="3826" formatCode="General">
                  <c:v>64.453999999999994</c:v>
                </c:pt>
                <c:pt idx="3827" formatCode="General">
                  <c:v>63.826000000000001</c:v>
                </c:pt>
                <c:pt idx="3828" formatCode="General">
                  <c:v>61.523000000000003</c:v>
                </c:pt>
                <c:pt idx="3829" formatCode="General">
                  <c:v>60.47</c:v>
                </c:pt>
                <c:pt idx="3830" formatCode="General">
                  <c:v>58.393999999999998</c:v>
                </c:pt>
                <c:pt idx="3831" formatCode="General">
                  <c:v>60.655000000000001</c:v>
                </c:pt>
                <c:pt idx="3832" formatCode="General">
                  <c:v>59.720999999999997</c:v>
                </c:pt>
                <c:pt idx="3833" formatCode="General">
                  <c:v>60.942999999999998</c:v>
                </c:pt>
                <c:pt idx="3834" formatCode="General">
                  <c:v>63.018000000000001</c:v>
                </c:pt>
                <c:pt idx="3835" formatCode="General">
                  <c:v>67.733999999999995</c:v>
                </c:pt>
                <c:pt idx="3836" formatCode="General">
                  <c:v>64.436000000000007</c:v>
                </c:pt>
                <c:pt idx="3837" formatCode="General">
                  <c:v>66.953999999999994</c:v>
                </c:pt>
                <c:pt idx="3838" formatCode="General">
                  <c:v>63.609000000000002</c:v>
                </c:pt>
                <c:pt idx="3839" formatCode="General">
                  <c:v>66.266999999999996</c:v>
                </c:pt>
                <c:pt idx="3840" formatCode="General">
                  <c:v>67.137</c:v>
                </c:pt>
                <c:pt idx="3841" formatCode="General">
                  <c:v>65.686999999999998</c:v>
                </c:pt>
                <c:pt idx="3842" formatCode="General">
                  <c:v>72.356999999999999</c:v>
                </c:pt>
                <c:pt idx="3843" formatCode="General">
                  <c:v>73.222999999999999</c:v>
                </c:pt>
                <c:pt idx="3844" formatCode="General">
                  <c:v>76.290000000000006</c:v>
                </c:pt>
                <c:pt idx="3845" formatCode="General">
                  <c:v>78.891999999999996</c:v>
                </c:pt>
                <c:pt idx="3846" formatCode="General">
                  <c:v>77.938999999999993</c:v>
                </c:pt>
                <c:pt idx="3847" formatCode="General">
                  <c:v>75.168999999999997</c:v>
                </c:pt>
                <c:pt idx="3848" formatCode="General">
                  <c:v>75.399000000000001</c:v>
                </c:pt>
                <c:pt idx="3849" formatCode="General">
                  <c:v>74.158000000000001</c:v>
                </c:pt>
                <c:pt idx="3850" formatCode="General">
                  <c:v>69.441999999999993</c:v>
                </c:pt>
                <c:pt idx="3851" formatCode="General">
                  <c:v>69.861999999999995</c:v>
                </c:pt>
                <c:pt idx="3852" formatCode="General">
                  <c:v>66.956999999999994</c:v>
                </c:pt>
                <c:pt idx="3853" formatCode="General">
                  <c:v>65.781999999999996</c:v>
                </c:pt>
                <c:pt idx="3854" formatCode="General">
                  <c:v>64.078999999999994</c:v>
                </c:pt>
                <c:pt idx="3855" formatCode="General">
                  <c:v>63.140999999999998</c:v>
                </c:pt>
                <c:pt idx="3856" formatCode="General">
                  <c:v>63.713999999999999</c:v>
                </c:pt>
                <c:pt idx="3857" formatCode="General">
                  <c:v>66.536000000000001</c:v>
                </c:pt>
                <c:pt idx="3858" formatCode="General">
                  <c:v>63.552999999999997</c:v>
                </c:pt>
                <c:pt idx="3859" formatCode="General">
                  <c:v>65.534999999999997</c:v>
                </c:pt>
                <c:pt idx="3860" formatCode="General">
                  <c:v>64.054000000000002</c:v>
                </c:pt>
                <c:pt idx="3861" formatCode="General">
                  <c:v>67.477999999999994</c:v>
                </c:pt>
                <c:pt idx="3862" formatCode="General">
                  <c:v>67.379000000000005</c:v>
                </c:pt>
                <c:pt idx="3863" formatCode="General">
                  <c:v>66.927999999999997</c:v>
                </c:pt>
                <c:pt idx="3864" formatCode="General">
                  <c:v>68.396000000000001</c:v>
                </c:pt>
                <c:pt idx="3865" formatCode="General">
                  <c:v>68.266999999999996</c:v>
                </c:pt>
                <c:pt idx="3866" formatCode="General">
                  <c:v>66.308000000000007</c:v>
                </c:pt>
                <c:pt idx="3867" formatCode="General">
                  <c:v>66.353999999999999</c:v>
                </c:pt>
                <c:pt idx="3868" formatCode="General">
                  <c:v>65.891999999999996</c:v>
                </c:pt>
                <c:pt idx="3869" formatCode="General">
                  <c:v>68.132999999999996</c:v>
                </c:pt>
                <c:pt idx="3870" formatCode="General">
                  <c:v>65.146000000000001</c:v>
                </c:pt>
                <c:pt idx="3871" formatCode="General">
                  <c:v>64.950999999999993</c:v>
                </c:pt>
                <c:pt idx="3872" formatCode="General">
                  <c:v>63.234000000000002</c:v>
                </c:pt>
                <c:pt idx="3873" formatCode="General">
                  <c:v>60.137999999999998</c:v>
                </c:pt>
                <c:pt idx="3874" formatCode="General">
                  <c:v>62.701999999999998</c:v>
                </c:pt>
                <c:pt idx="3875" formatCode="General">
                  <c:v>58.631</c:v>
                </c:pt>
                <c:pt idx="3876" formatCode="General">
                  <c:v>59.247999999999998</c:v>
                </c:pt>
                <c:pt idx="3877" formatCode="General">
                  <c:v>57.747</c:v>
                </c:pt>
                <c:pt idx="3878" formatCode="General">
                  <c:v>56.402000000000001</c:v>
                </c:pt>
                <c:pt idx="3879" formatCode="General">
                  <c:v>57.258000000000003</c:v>
                </c:pt>
                <c:pt idx="3880" formatCode="General">
                  <c:v>57.796999999999997</c:v>
                </c:pt>
                <c:pt idx="3881" formatCode="General">
                  <c:v>58.192999999999998</c:v>
                </c:pt>
                <c:pt idx="3882" formatCode="General">
                  <c:v>57.828000000000003</c:v>
                </c:pt>
                <c:pt idx="3883" formatCode="General">
                  <c:v>62.430999999999997</c:v>
                </c:pt>
                <c:pt idx="3884" formatCode="General">
                  <c:v>63.76</c:v>
                </c:pt>
                <c:pt idx="3885" formatCode="General">
                  <c:v>63.28</c:v>
                </c:pt>
                <c:pt idx="3886" formatCode="General">
                  <c:v>64.218000000000004</c:v>
                </c:pt>
                <c:pt idx="3887" formatCode="General">
                  <c:v>65.884</c:v>
                </c:pt>
                <c:pt idx="3888" formatCode="General">
                  <c:v>59.164999999999999</c:v>
                </c:pt>
                <c:pt idx="3889" formatCode="General">
                  <c:v>53.374000000000002</c:v>
                </c:pt>
                <c:pt idx="3890" formatCode="General">
                  <c:v>54.347999999999999</c:v>
                </c:pt>
                <c:pt idx="3891" formatCode="General">
                  <c:v>52.523000000000003</c:v>
                </c:pt>
                <c:pt idx="3892" formatCode="General">
                  <c:v>52.9</c:v>
                </c:pt>
                <c:pt idx="3893" formatCode="General">
                  <c:v>52.162999999999997</c:v>
                </c:pt>
                <c:pt idx="3894" formatCode="General">
                  <c:v>52.759</c:v>
                </c:pt>
                <c:pt idx="3895" formatCode="General">
                  <c:v>49.512</c:v>
                </c:pt>
                <c:pt idx="3896" formatCode="General">
                  <c:v>50.231999999999999</c:v>
                </c:pt>
                <c:pt idx="3897" formatCode="General">
                  <c:v>51.161000000000001</c:v>
                </c:pt>
                <c:pt idx="3898" formatCode="General">
                  <c:v>50.414000000000001</c:v>
                </c:pt>
                <c:pt idx="3899" formatCode="General">
                  <c:v>52.841000000000001</c:v>
                </c:pt>
                <c:pt idx="3900" formatCode="General">
                  <c:v>57.624000000000002</c:v>
                </c:pt>
                <c:pt idx="3901" formatCode="General">
                  <c:v>58.720999999999997</c:v>
                </c:pt>
                <c:pt idx="3902" formatCode="General">
                  <c:v>61.968000000000004</c:v>
                </c:pt>
                <c:pt idx="3903" formatCode="General">
                  <c:v>65.539000000000001</c:v>
                </c:pt>
                <c:pt idx="3904" formatCode="General">
                  <c:v>63.243000000000002</c:v>
                </c:pt>
                <c:pt idx="3905" formatCode="General">
                  <c:v>61.125</c:v>
                </c:pt>
                <c:pt idx="3906" formatCode="General">
                  <c:v>61.597999999999999</c:v>
                </c:pt>
                <c:pt idx="3907" formatCode="General">
                  <c:v>60.234999999999999</c:v>
                </c:pt>
                <c:pt idx="3908" formatCode="General">
                  <c:v>57.883000000000003</c:v>
                </c:pt>
                <c:pt idx="3909" formatCode="General">
                  <c:v>56.536999999999999</c:v>
                </c:pt>
                <c:pt idx="3910" formatCode="General">
                  <c:v>57.606999999999999</c:v>
                </c:pt>
                <c:pt idx="3911" formatCode="General">
                  <c:v>53.665999999999997</c:v>
                </c:pt>
                <c:pt idx="3912" formatCode="General">
                  <c:v>52.292999999999999</c:v>
                </c:pt>
                <c:pt idx="3913" formatCode="General">
                  <c:v>50.284999999999997</c:v>
                </c:pt>
                <c:pt idx="3914" formatCode="General">
                  <c:v>51.427999999999997</c:v>
                </c:pt>
                <c:pt idx="3915" formatCode="General">
                  <c:v>55.945</c:v>
                </c:pt>
                <c:pt idx="3916" formatCode="General">
                  <c:v>55.54</c:v>
                </c:pt>
                <c:pt idx="3917" formatCode="General">
                  <c:v>51.357999999999997</c:v>
                </c:pt>
                <c:pt idx="3918" formatCode="General">
                  <c:v>54.82</c:v>
                </c:pt>
                <c:pt idx="3919" formatCode="General">
                  <c:v>55.570999999999998</c:v>
                </c:pt>
                <c:pt idx="3920" formatCode="General">
                  <c:v>54.48</c:v>
                </c:pt>
                <c:pt idx="3921" formatCode="General">
                  <c:v>52.536999999999999</c:v>
                </c:pt>
                <c:pt idx="3922" formatCode="General">
                  <c:v>53.198</c:v>
                </c:pt>
                <c:pt idx="3923" formatCode="General">
                  <c:v>51.545999999999999</c:v>
                </c:pt>
                <c:pt idx="3924" formatCode="General">
                  <c:v>53.622</c:v>
                </c:pt>
                <c:pt idx="3925" formatCode="General">
                  <c:v>57.835000000000001</c:v>
                </c:pt>
                <c:pt idx="3926" formatCode="General">
                  <c:v>56.44</c:v>
                </c:pt>
                <c:pt idx="3927" formatCode="General">
                  <c:v>53.728000000000002</c:v>
                </c:pt>
                <c:pt idx="3928" formatCode="General">
                  <c:v>57.781999999999996</c:v>
                </c:pt>
                <c:pt idx="3929" formatCode="General">
                  <c:v>53.401000000000003</c:v>
                </c:pt>
                <c:pt idx="3930" formatCode="General">
                  <c:v>53.551000000000002</c:v>
                </c:pt>
                <c:pt idx="3931" formatCode="General">
                  <c:v>53.491</c:v>
                </c:pt>
                <c:pt idx="3932" formatCode="General">
                  <c:v>54.246000000000002</c:v>
                </c:pt>
                <c:pt idx="3933" formatCode="General">
                  <c:v>54.146999999999998</c:v>
                </c:pt>
                <c:pt idx="3934" formatCode="General">
                  <c:v>53.506</c:v>
                </c:pt>
                <c:pt idx="3935" formatCode="General">
                  <c:v>52.293999999999997</c:v>
                </c:pt>
                <c:pt idx="3936" formatCode="General">
                  <c:v>55.058999999999997</c:v>
                </c:pt>
                <c:pt idx="3937" formatCode="General">
                  <c:v>55.427999999999997</c:v>
                </c:pt>
                <c:pt idx="3938" formatCode="General">
                  <c:v>58.387999999999998</c:v>
                </c:pt>
                <c:pt idx="3939" formatCode="General">
                  <c:v>58.936</c:v>
                </c:pt>
                <c:pt idx="3940" formatCode="General">
                  <c:v>55.786000000000001</c:v>
                </c:pt>
                <c:pt idx="3941" formatCode="General">
                  <c:v>54.889000000000003</c:v>
                </c:pt>
                <c:pt idx="3942" formatCode="General">
                  <c:v>57.79</c:v>
                </c:pt>
                <c:pt idx="3943" formatCode="General">
                  <c:v>63.927999999999997</c:v>
                </c:pt>
                <c:pt idx="3944" formatCode="General">
                  <c:v>66.201999999999998</c:v>
                </c:pt>
                <c:pt idx="3945" formatCode="General">
                  <c:v>69.013999999999996</c:v>
                </c:pt>
                <c:pt idx="3946" formatCode="General">
                  <c:v>66.370999999999995</c:v>
                </c:pt>
                <c:pt idx="3947" formatCode="General">
                  <c:v>67.430999999999997</c:v>
                </c:pt>
                <c:pt idx="3948" formatCode="General">
                  <c:v>65.685000000000002</c:v>
                </c:pt>
                <c:pt idx="3949" formatCode="General">
                  <c:v>66.256</c:v>
                </c:pt>
                <c:pt idx="3950" formatCode="General">
                  <c:v>63.948</c:v>
                </c:pt>
                <c:pt idx="3951" formatCode="General">
                  <c:v>65.388999999999996</c:v>
                </c:pt>
                <c:pt idx="3952" formatCode="General">
                  <c:v>57.191000000000003</c:v>
                </c:pt>
                <c:pt idx="3953" formatCode="General">
                  <c:v>58.616999999999997</c:v>
                </c:pt>
                <c:pt idx="3954" formatCode="General">
                  <c:v>56.331000000000003</c:v>
                </c:pt>
                <c:pt idx="3955" formatCode="General">
                  <c:v>55.36</c:v>
                </c:pt>
                <c:pt idx="3956" formatCode="General">
                  <c:v>53.976999999999997</c:v>
                </c:pt>
                <c:pt idx="3957" formatCode="General">
                  <c:v>56.067</c:v>
                </c:pt>
                <c:pt idx="3958" formatCode="General">
                  <c:v>55.874000000000002</c:v>
                </c:pt>
                <c:pt idx="3959" formatCode="General">
                  <c:v>59.23</c:v>
                </c:pt>
                <c:pt idx="3960" formatCode="General">
                  <c:v>62.466000000000001</c:v>
                </c:pt>
                <c:pt idx="3961" formatCode="General">
                  <c:v>66.384</c:v>
                </c:pt>
                <c:pt idx="3962" formatCode="General">
                  <c:v>65.073999999999998</c:v>
                </c:pt>
                <c:pt idx="3963" formatCode="General">
                  <c:v>68.448999999999998</c:v>
                </c:pt>
                <c:pt idx="3964" formatCode="General">
                  <c:v>71.814999999999998</c:v>
                </c:pt>
                <c:pt idx="3965" formatCode="General">
                  <c:v>68.747</c:v>
                </c:pt>
                <c:pt idx="3966" formatCode="General">
                  <c:v>71.873999999999995</c:v>
                </c:pt>
                <c:pt idx="3967" formatCode="General">
                  <c:v>69.307000000000002</c:v>
                </c:pt>
                <c:pt idx="3968" formatCode="General">
                  <c:v>71.302000000000007</c:v>
                </c:pt>
                <c:pt idx="3969" formatCode="General">
                  <c:v>70.933000000000007</c:v>
                </c:pt>
                <c:pt idx="3970" formatCode="General">
                  <c:v>70.031000000000006</c:v>
                </c:pt>
                <c:pt idx="3971" formatCode="General">
                  <c:v>69.289000000000001</c:v>
                </c:pt>
                <c:pt idx="3972" formatCode="General">
                  <c:v>66.549000000000007</c:v>
                </c:pt>
                <c:pt idx="3973" formatCode="General">
                  <c:v>66.472999999999999</c:v>
                </c:pt>
                <c:pt idx="3974" formatCode="General">
                  <c:v>67.522999999999996</c:v>
                </c:pt>
                <c:pt idx="3975" formatCode="General">
                  <c:v>67.620999999999995</c:v>
                </c:pt>
                <c:pt idx="3976" formatCode="General">
                  <c:v>72.143000000000001</c:v>
                </c:pt>
                <c:pt idx="3977" formatCode="General">
                  <c:v>79.149000000000001</c:v>
                </c:pt>
                <c:pt idx="3978" formatCode="General">
                  <c:v>78.135999999999996</c:v>
                </c:pt>
                <c:pt idx="3979" formatCode="General">
                  <c:v>77.802999999999997</c:v>
                </c:pt>
                <c:pt idx="3980" formatCode="General">
                  <c:v>79.405000000000001</c:v>
                </c:pt>
                <c:pt idx="3981" formatCode="General">
                  <c:v>76.162999999999997</c:v>
                </c:pt>
                <c:pt idx="3982" formatCode="General">
                  <c:v>78.644999999999996</c:v>
                </c:pt>
                <c:pt idx="3983" formatCode="General">
                  <c:v>76.88</c:v>
                </c:pt>
                <c:pt idx="3984" formatCode="General">
                  <c:v>78.12</c:v>
                </c:pt>
                <c:pt idx="3985" formatCode="General">
                  <c:v>81.533000000000001</c:v>
                </c:pt>
                <c:pt idx="3986" formatCode="General">
                  <c:v>83.013000000000005</c:v>
                </c:pt>
                <c:pt idx="3987" formatCode="General">
                  <c:v>88.902000000000001</c:v>
                </c:pt>
                <c:pt idx="3988" formatCode="General">
                  <c:v>90.536000000000001</c:v>
                </c:pt>
                <c:pt idx="3989" formatCode="General">
                  <c:v>92.822999999999993</c:v>
                </c:pt>
                <c:pt idx="3990" formatCode="General">
                  <c:v>92.917000000000002</c:v>
                </c:pt>
                <c:pt idx="3991" formatCode="General">
                  <c:v>92.575000000000003</c:v>
                </c:pt>
                <c:pt idx="3992" formatCode="General">
                  <c:v>90.933999999999997</c:v>
                </c:pt>
                <c:pt idx="3993" formatCode="General">
                  <c:v>93.649000000000001</c:v>
                </c:pt>
                <c:pt idx="3994" formatCode="General">
                  <c:v>95.2</c:v>
                </c:pt>
                <c:pt idx="3995" formatCode="General">
                  <c:v>95.155000000000001</c:v>
                </c:pt>
                <c:pt idx="3996" formatCode="General">
                  <c:v>96.161000000000001</c:v>
                </c:pt>
                <c:pt idx="3997" formatCode="General">
                  <c:v>98.789000000000001</c:v>
                </c:pt>
                <c:pt idx="3998" formatCode="General">
                  <c:v>98.004999999999995</c:v>
                </c:pt>
                <c:pt idx="3999" formatCode="General">
                  <c:v>95.406999999999996</c:v>
                </c:pt>
                <c:pt idx="4000" formatCode="General">
                  <c:v>96.691000000000003</c:v>
                </c:pt>
                <c:pt idx="4001" formatCode="General">
                  <c:v>99.853999999999999</c:v>
                </c:pt>
                <c:pt idx="4002" formatCode="General">
                  <c:v>109.621</c:v>
                </c:pt>
                <c:pt idx="4003" formatCode="General">
                  <c:v>101.139</c:v>
                </c:pt>
                <c:pt idx="4004" formatCode="General">
                  <c:v>103.08499999999999</c:v>
                </c:pt>
                <c:pt idx="4005" formatCode="General">
                  <c:v>105.896</c:v>
                </c:pt>
                <c:pt idx="4006" formatCode="General">
                  <c:v>100.795</c:v>
                </c:pt>
                <c:pt idx="4007" formatCode="General">
                  <c:v>110.744</c:v>
                </c:pt>
                <c:pt idx="4008" formatCode="General">
                  <c:v>111.197</c:v>
                </c:pt>
                <c:pt idx="4009" formatCode="General">
                  <c:v>113.462</c:v>
                </c:pt>
                <c:pt idx="4010" formatCode="General">
                  <c:v>109.627</c:v>
                </c:pt>
                <c:pt idx="4011" formatCode="General">
                  <c:v>106.57</c:v>
                </c:pt>
                <c:pt idx="4012" formatCode="General">
                  <c:v>113.64</c:v>
                </c:pt>
                <c:pt idx="4013" formatCode="General">
                  <c:v>110.532</c:v>
                </c:pt>
                <c:pt idx="4014" formatCode="General">
                  <c:v>104.254</c:v>
                </c:pt>
                <c:pt idx="4015" formatCode="General">
                  <c:v>104.595</c:v>
                </c:pt>
                <c:pt idx="4016" formatCode="General">
                  <c:v>103.13800000000001</c:v>
                </c:pt>
                <c:pt idx="4017" formatCode="General">
                  <c:v>102.995</c:v>
                </c:pt>
                <c:pt idx="4018" formatCode="General">
                  <c:v>100.154</c:v>
                </c:pt>
                <c:pt idx="4019" formatCode="General">
                  <c:v>100.18600000000001</c:v>
                </c:pt>
                <c:pt idx="4020" formatCode="General">
                  <c:v>100.428</c:v>
                </c:pt>
                <c:pt idx="4021" formatCode="General">
                  <c:v>99.266000000000005</c:v>
                </c:pt>
                <c:pt idx="4022" formatCode="General">
                  <c:v>94.388999999999996</c:v>
                </c:pt>
                <c:pt idx="4023" formatCode="General">
                  <c:v>96.619</c:v>
                </c:pt>
                <c:pt idx="4024" formatCode="General">
                  <c:v>95.021000000000001</c:v>
                </c:pt>
                <c:pt idx="4025" formatCode="General">
                  <c:v>103.65600000000001</c:v>
                </c:pt>
                <c:pt idx="4026" formatCode="General">
                  <c:v>104.32299999999999</c:v>
                </c:pt>
                <c:pt idx="4027" formatCode="General">
                  <c:v>96.887</c:v>
                </c:pt>
                <c:pt idx="4028" formatCode="General">
                  <c:v>101.792</c:v>
                </c:pt>
                <c:pt idx="4029" formatCode="General">
                  <c:v>100.517</c:v>
                </c:pt>
                <c:pt idx="4030" formatCode="General">
                  <c:v>100.321</c:v>
                </c:pt>
                <c:pt idx="4031" formatCode="General">
                  <c:v>103.67100000000001</c:v>
                </c:pt>
                <c:pt idx="4032" formatCode="General">
                  <c:v>102.078</c:v>
                </c:pt>
                <c:pt idx="4033" formatCode="General">
                  <c:v>104.73699999999999</c:v>
                </c:pt>
                <c:pt idx="4034" formatCode="General">
                  <c:v>105.69799999999999</c:v>
                </c:pt>
                <c:pt idx="4035" formatCode="General">
                  <c:v>104.904</c:v>
                </c:pt>
                <c:pt idx="4036" formatCode="General">
                  <c:v>106.669</c:v>
                </c:pt>
                <c:pt idx="4037" formatCode="General">
                  <c:v>107.72199999999999</c:v>
                </c:pt>
                <c:pt idx="4038" formatCode="General">
                  <c:v>108.884</c:v>
                </c:pt>
                <c:pt idx="4039" formatCode="General">
                  <c:v>104.339</c:v>
                </c:pt>
                <c:pt idx="4040" formatCode="General">
                  <c:v>107.41</c:v>
                </c:pt>
                <c:pt idx="4041" formatCode="General">
                  <c:v>111.658</c:v>
                </c:pt>
                <c:pt idx="4042" formatCode="General">
                  <c:v>112.67400000000001</c:v>
                </c:pt>
                <c:pt idx="4043" formatCode="General">
                  <c:v>112.34399999999999</c:v>
                </c:pt>
                <c:pt idx="4044" formatCode="General">
                  <c:v>111.96599999999999</c:v>
                </c:pt>
                <c:pt idx="4045" formatCode="General">
                  <c:v>113.163</c:v>
                </c:pt>
                <c:pt idx="4046" formatCode="General">
                  <c:v>117.783</c:v>
                </c:pt>
                <c:pt idx="4047" formatCode="General">
                  <c:v>115.348</c:v>
                </c:pt>
                <c:pt idx="4048" formatCode="General">
                  <c:v>115.05800000000001</c:v>
                </c:pt>
                <c:pt idx="4049" formatCode="General">
                  <c:v>114.044</c:v>
                </c:pt>
                <c:pt idx="4050" formatCode="General">
                  <c:v>112.26300000000001</c:v>
                </c:pt>
                <c:pt idx="4051" formatCode="General">
                  <c:v>108.252</c:v>
                </c:pt>
                <c:pt idx="4052" formatCode="General">
                  <c:v>108.30200000000001</c:v>
                </c:pt>
                <c:pt idx="4053" formatCode="General">
                  <c:v>110.438</c:v>
                </c:pt>
                <c:pt idx="4054" formatCode="General">
                  <c:v>111.797</c:v>
                </c:pt>
                <c:pt idx="4055" formatCode="General">
                  <c:v>115.959</c:v>
                </c:pt>
                <c:pt idx="4056" formatCode="General">
                  <c:v>116.15900000000001</c:v>
                </c:pt>
                <c:pt idx="4057" formatCode="General">
                  <c:v>111.69199999999999</c:v>
                </c:pt>
                <c:pt idx="4058" formatCode="General">
                  <c:v>110.815</c:v>
                </c:pt>
                <c:pt idx="4059" formatCode="General">
                  <c:v>113.749</c:v>
                </c:pt>
                <c:pt idx="4060" formatCode="General">
                  <c:v>115.646</c:v>
                </c:pt>
                <c:pt idx="4061" formatCode="General">
                  <c:v>115.741</c:v>
                </c:pt>
                <c:pt idx="4062" formatCode="General">
                  <c:v>113.361</c:v>
                </c:pt>
                <c:pt idx="4063" formatCode="General">
                  <c:v>112.79600000000001</c:v>
                </c:pt>
                <c:pt idx="4064" formatCode="General">
                  <c:v>111.971</c:v>
                </c:pt>
                <c:pt idx="4065" formatCode="General">
                  <c:v>110.21899999999999</c:v>
                </c:pt>
                <c:pt idx="4066" formatCode="General">
                  <c:v>110.351</c:v>
                </c:pt>
                <c:pt idx="4067" formatCode="General">
                  <c:v>113.961</c:v>
                </c:pt>
                <c:pt idx="4068" formatCode="General">
                  <c:v>114.914</c:v>
                </c:pt>
                <c:pt idx="4069" formatCode="General">
                  <c:v>115.08799999999999</c:v>
                </c:pt>
                <c:pt idx="4070" formatCode="General">
                  <c:v>118.581</c:v>
                </c:pt>
                <c:pt idx="4071" formatCode="General">
                  <c:v>120.649</c:v>
                </c:pt>
                <c:pt idx="4072" formatCode="General">
                  <c:v>127.408</c:v>
                </c:pt>
                <c:pt idx="4073" formatCode="General">
                  <c:v>130.95699999999999</c:v>
                </c:pt>
                <c:pt idx="4074" formatCode="General">
                  <c:v>127.523</c:v>
                </c:pt>
                <c:pt idx="4075" formatCode="General">
                  <c:v>125.02</c:v>
                </c:pt>
                <c:pt idx="4076" formatCode="General">
                  <c:v>122.96299999999999</c:v>
                </c:pt>
                <c:pt idx="4077" formatCode="General">
                  <c:v>123.32899999999999</c:v>
                </c:pt>
                <c:pt idx="4078" formatCode="General">
                  <c:v>120.47</c:v>
                </c:pt>
                <c:pt idx="4079" formatCode="General">
                  <c:v>121.03</c:v>
                </c:pt>
                <c:pt idx="4080" formatCode="General">
                  <c:v>119.80500000000001</c:v>
                </c:pt>
                <c:pt idx="4081" formatCode="General">
                  <c:v>117.334</c:v>
                </c:pt>
                <c:pt idx="4082" formatCode="General">
                  <c:v>116.261</c:v>
                </c:pt>
                <c:pt idx="4083" formatCode="General">
                  <c:v>114.014</c:v>
                </c:pt>
                <c:pt idx="4084" formatCode="General">
                  <c:v>110.47799999999999</c:v>
                </c:pt>
                <c:pt idx="4085" formatCode="General">
                  <c:v>108.339</c:v>
                </c:pt>
                <c:pt idx="4086" formatCode="General">
                  <c:v>108.44499999999999</c:v>
                </c:pt>
                <c:pt idx="4087" formatCode="General">
                  <c:v>106.291</c:v>
                </c:pt>
                <c:pt idx="4088" formatCode="General">
                  <c:v>106.208</c:v>
                </c:pt>
                <c:pt idx="4089" formatCode="General">
                  <c:v>107.71599999999999</c:v>
                </c:pt>
                <c:pt idx="4090" formatCode="General">
                  <c:v>104.14700000000001</c:v>
                </c:pt>
                <c:pt idx="4091" formatCode="General">
                  <c:v>105.16200000000001</c:v>
                </c:pt>
                <c:pt idx="4092" formatCode="General">
                  <c:v>103.75700000000001</c:v>
                </c:pt>
                <c:pt idx="4093" formatCode="General">
                  <c:v>103.03700000000001</c:v>
                </c:pt>
                <c:pt idx="4094" formatCode="General">
                  <c:v>104.32299999999999</c:v>
                </c:pt>
                <c:pt idx="4095" formatCode="General">
                  <c:v>104.70099999999999</c:v>
                </c:pt>
                <c:pt idx="4096" formatCode="General">
                  <c:v>103.18</c:v>
                </c:pt>
                <c:pt idx="4097" formatCode="General">
                  <c:v>104.28100000000001</c:v>
                </c:pt>
                <c:pt idx="4098" formatCode="General">
                  <c:v>104.28100000000001</c:v>
                </c:pt>
                <c:pt idx="4099" formatCode="General">
                  <c:v>104.247</c:v>
                </c:pt>
                <c:pt idx="4100" formatCode="General">
                  <c:v>101.247</c:v>
                </c:pt>
                <c:pt idx="4101" formatCode="General">
                  <c:v>100.08</c:v>
                </c:pt>
                <c:pt idx="4102" formatCode="General">
                  <c:v>102.89100000000001</c:v>
                </c:pt>
                <c:pt idx="4103" formatCode="General">
                  <c:v>104.078</c:v>
                </c:pt>
                <c:pt idx="4104" formatCode="General">
                  <c:v>101.66200000000001</c:v>
                </c:pt>
                <c:pt idx="4105" formatCode="General">
                  <c:v>104.971</c:v>
                </c:pt>
                <c:pt idx="4106" formatCode="General">
                  <c:v>103.65300000000001</c:v>
                </c:pt>
                <c:pt idx="4107" formatCode="General">
                  <c:v>103.09399999999999</c:v>
                </c:pt>
                <c:pt idx="4108" formatCode="General">
                  <c:v>104.568</c:v>
                </c:pt>
                <c:pt idx="4109" formatCode="General">
                  <c:v>104.61</c:v>
                </c:pt>
                <c:pt idx="4110" formatCode="General">
                  <c:v>104.45</c:v>
                </c:pt>
                <c:pt idx="4111" formatCode="General">
                  <c:v>103.79900000000001</c:v>
                </c:pt>
                <c:pt idx="4112" formatCode="General">
                  <c:v>108.867</c:v>
                </c:pt>
                <c:pt idx="4113" formatCode="General">
                  <c:v>108.95</c:v>
                </c:pt>
                <c:pt idx="4114" formatCode="General">
                  <c:v>107.575</c:v>
                </c:pt>
                <c:pt idx="4115" formatCode="General">
                  <c:v>109.68</c:v>
                </c:pt>
                <c:pt idx="4116" formatCode="General">
                  <c:v>107.875</c:v>
                </c:pt>
                <c:pt idx="4117" formatCode="General">
                  <c:v>109.693</c:v>
                </c:pt>
                <c:pt idx="4118" formatCode="General">
                  <c:v>106.078</c:v>
                </c:pt>
                <c:pt idx="4119" formatCode="General">
                  <c:v>109.069</c:v>
                </c:pt>
                <c:pt idx="4120" formatCode="General">
                  <c:v>108.89700000000001</c:v>
                </c:pt>
                <c:pt idx="4121" formatCode="General">
                  <c:v>105.66200000000001</c:v>
                </c:pt>
                <c:pt idx="4122" formatCode="General">
                  <c:v>103.511</c:v>
                </c:pt>
                <c:pt idx="4123" formatCode="General">
                  <c:v>104.072</c:v>
                </c:pt>
                <c:pt idx="4124" formatCode="General">
                  <c:v>106.748</c:v>
                </c:pt>
                <c:pt idx="4125" formatCode="General">
                  <c:v>105.123</c:v>
                </c:pt>
                <c:pt idx="4126" formatCode="General">
                  <c:v>105.363</c:v>
                </c:pt>
                <c:pt idx="4127" formatCode="General">
                  <c:v>103.142</c:v>
                </c:pt>
                <c:pt idx="4128" formatCode="General">
                  <c:v>100.86199999999999</c:v>
                </c:pt>
                <c:pt idx="4129" formatCode="General">
                  <c:v>100.718</c:v>
                </c:pt>
                <c:pt idx="4130" formatCode="General">
                  <c:v>99.397999999999996</c:v>
                </c:pt>
                <c:pt idx="4131" formatCode="General">
                  <c:v>101.248</c:v>
                </c:pt>
                <c:pt idx="4132" formatCode="General">
                  <c:v>100.92700000000001</c:v>
                </c:pt>
                <c:pt idx="4133" formatCode="General">
                  <c:v>99.382000000000005</c:v>
                </c:pt>
                <c:pt idx="4134" formatCode="General">
                  <c:v>98.951999999999998</c:v>
                </c:pt>
                <c:pt idx="4135" formatCode="General">
                  <c:v>97.903999999999996</c:v>
                </c:pt>
                <c:pt idx="4136" formatCode="General">
                  <c:v>98.655000000000001</c:v>
                </c:pt>
                <c:pt idx="4137" formatCode="General">
                  <c:v>98.823999999999998</c:v>
                </c:pt>
                <c:pt idx="4138" formatCode="General">
                  <c:v>98.700999999999993</c:v>
                </c:pt>
                <c:pt idx="4139" formatCode="General">
                  <c:v>96.951999999999998</c:v>
                </c:pt>
                <c:pt idx="4140" formatCode="General">
                  <c:v>96.168999999999997</c:v>
                </c:pt>
                <c:pt idx="4141" formatCode="General">
                  <c:v>91.367999999999995</c:v>
                </c:pt>
                <c:pt idx="4142" formatCode="General">
                  <c:v>93.245000000000005</c:v>
                </c:pt>
                <c:pt idx="4143" formatCode="General">
                  <c:v>93.19</c:v>
                </c:pt>
                <c:pt idx="4144" formatCode="General">
                  <c:v>93.096000000000004</c:v>
                </c:pt>
                <c:pt idx="4145" formatCode="General">
                  <c:v>90.84</c:v>
                </c:pt>
                <c:pt idx="4146" formatCode="General">
                  <c:v>89.364000000000004</c:v>
                </c:pt>
                <c:pt idx="4147" formatCode="General">
                  <c:v>87.727999999999994</c:v>
                </c:pt>
                <c:pt idx="4148" formatCode="General">
                  <c:v>87.533000000000001</c:v>
                </c:pt>
                <c:pt idx="4149" formatCode="General">
                  <c:v>86.135999999999996</c:v>
                </c:pt>
                <c:pt idx="4150" formatCode="General">
                  <c:v>92.674000000000007</c:v>
                </c:pt>
                <c:pt idx="4151" formatCode="General">
                  <c:v>94.52</c:v>
                </c:pt>
                <c:pt idx="4152" formatCode="General">
                  <c:v>101.21299999999999</c:v>
                </c:pt>
                <c:pt idx="4153" formatCode="General">
                  <c:v>103.482</c:v>
                </c:pt>
                <c:pt idx="4154" formatCode="General">
                  <c:v>106.124</c:v>
                </c:pt>
                <c:pt idx="4155" formatCode="General">
                  <c:v>108.173</c:v>
                </c:pt>
                <c:pt idx="4156" formatCode="General">
                  <c:v>106.626</c:v>
                </c:pt>
                <c:pt idx="4157" formatCode="General">
                  <c:v>113.39</c:v>
                </c:pt>
                <c:pt idx="4158" formatCode="General">
                  <c:v>116.791</c:v>
                </c:pt>
                <c:pt idx="4159" formatCode="General">
                  <c:v>114.60899999999999</c:v>
                </c:pt>
                <c:pt idx="4160" formatCode="General">
                  <c:v>114.35299999999999</c:v>
                </c:pt>
                <c:pt idx="4161" formatCode="General">
                  <c:v>119.14700000000001</c:v>
                </c:pt>
                <c:pt idx="4162" formatCode="General">
                  <c:v>120.84</c:v>
                </c:pt>
                <c:pt idx="4163" formatCode="General">
                  <c:v>119.929</c:v>
                </c:pt>
                <c:pt idx="4164" formatCode="General">
                  <c:v>119.788</c:v>
                </c:pt>
                <c:pt idx="4165" formatCode="General">
                  <c:v>118.34699999999999</c:v>
                </c:pt>
                <c:pt idx="4166" formatCode="General">
                  <c:v>117.46299999999999</c:v>
                </c:pt>
                <c:pt idx="4167" formatCode="General">
                  <c:v>116.43300000000001</c:v>
                </c:pt>
                <c:pt idx="4168" formatCode="General">
                  <c:v>114.08199999999999</c:v>
                </c:pt>
                <c:pt idx="4169" formatCode="General">
                  <c:v>115.626</c:v>
                </c:pt>
                <c:pt idx="4170" formatCode="General">
                  <c:v>121.14700000000001</c:v>
                </c:pt>
                <c:pt idx="4171" formatCode="General">
                  <c:v>121.908</c:v>
                </c:pt>
                <c:pt idx="4172" formatCode="General">
                  <c:v>120.298</c:v>
                </c:pt>
                <c:pt idx="4173" formatCode="General">
                  <c:v>121.47499999999999</c:v>
                </c:pt>
                <c:pt idx="4174" formatCode="General">
                  <c:v>121.867</c:v>
                </c:pt>
                <c:pt idx="4175" formatCode="General">
                  <c:v>118.095</c:v>
                </c:pt>
                <c:pt idx="4176" formatCode="General">
                  <c:v>117.114</c:v>
                </c:pt>
                <c:pt idx="4177" formatCode="General">
                  <c:v>113.108</c:v>
                </c:pt>
                <c:pt idx="4178" formatCode="General">
                  <c:v>115.03100000000001</c:v>
                </c:pt>
                <c:pt idx="4179" formatCode="General">
                  <c:v>113.355</c:v>
                </c:pt>
                <c:pt idx="4180" formatCode="General">
                  <c:v>113.211</c:v>
                </c:pt>
                <c:pt idx="4181" formatCode="General">
                  <c:v>110.386</c:v>
                </c:pt>
                <c:pt idx="4182" formatCode="General">
                  <c:v>110.324</c:v>
                </c:pt>
                <c:pt idx="4183" formatCode="General">
                  <c:v>109.301</c:v>
                </c:pt>
                <c:pt idx="4184" formatCode="General">
                  <c:v>112.04600000000001</c:v>
                </c:pt>
                <c:pt idx="4185" formatCode="General">
                  <c:v>113.36199999999999</c:v>
                </c:pt>
                <c:pt idx="4186" formatCode="General">
                  <c:v>114.744</c:v>
                </c:pt>
                <c:pt idx="4187" formatCode="General">
                  <c:v>112.232</c:v>
                </c:pt>
                <c:pt idx="4188" formatCode="General">
                  <c:v>111.437</c:v>
                </c:pt>
                <c:pt idx="4189" formatCode="General">
                  <c:v>111.259</c:v>
                </c:pt>
                <c:pt idx="4190" formatCode="General">
                  <c:v>111.688</c:v>
                </c:pt>
                <c:pt idx="4191" formatCode="General">
                  <c:v>110.429</c:v>
                </c:pt>
                <c:pt idx="4192" formatCode="General">
                  <c:v>111.107</c:v>
                </c:pt>
                <c:pt idx="4193" formatCode="General">
                  <c:v>110.63</c:v>
                </c:pt>
                <c:pt idx="4194" formatCode="General">
                  <c:v>111.59099999999999</c:v>
                </c:pt>
                <c:pt idx="4195" formatCode="General">
                  <c:v>105.694</c:v>
                </c:pt>
                <c:pt idx="4196" formatCode="General">
                  <c:v>107.709</c:v>
                </c:pt>
                <c:pt idx="4197" formatCode="General">
                  <c:v>108.46899999999999</c:v>
                </c:pt>
                <c:pt idx="4198" formatCode="General">
                  <c:v>109.97799999999999</c:v>
                </c:pt>
                <c:pt idx="4199" formatCode="General">
                  <c:v>109.654</c:v>
                </c:pt>
                <c:pt idx="4200" formatCode="General">
                  <c:v>108.39</c:v>
                </c:pt>
                <c:pt idx="4201" formatCode="General">
                  <c:v>107.012</c:v>
                </c:pt>
                <c:pt idx="4202" formatCode="General">
                  <c:v>105.983</c:v>
                </c:pt>
                <c:pt idx="4203" formatCode="General">
                  <c:v>106.711</c:v>
                </c:pt>
                <c:pt idx="4204" formatCode="General">
                  <c:v>108.38</c:v>
                </c:pt>
                <c:pt idx="4205" formatCode="General">
                  <c:v>112.386</c:v>
                </c:pt>
                <c:pt idx="4206" formatCode="General">
                  <c:v>111.598</c:v>
                </c:pt>
                <c:pt idx="4207" formatCode="General">
                  <c:v>112.492</c:v>
                </c:pt>
                <c:pt idx="4208" formatCode="General">
                  <c:v>112.739</c:v>
                </c:pt>
                <c:pt idx="4209" formatCode="General">
                  <c:v>114.142</c:v>
                </c:pt>
                <c:pt idx="4210" formatCode="General">
                  <c:v>113.45</c:v>
                </c:pt>
                <c:pt idx="4211" formatCode="General">
                  <c:v>112.65600000000001</c:v>
                </c:pt>
                <c:pt idx="4212" formatCode="General">
                  <c:v>112.83499999999999</c:v>
                </c:pt>
                <c:pt idx="4213" formatCode="General">
                  <c:v>112.584</c:v>
                </c:pt>
                <c:pt idx="4214" formatCode="General">
                  <c:v>110.80500000000001</c:v>
                </c:pt>
                <c:pt idx="4215" formatCode="General">
                  <c:v>112.274</c:v>
                </c:pt>
                <c:pt idx="4216" formatCode="General">
                  <c:v>116.435</c:v>
                </c:pt>
                <c:pt idx="4217" formatCode="General">
                  <c:v>117.259</c:v>
                </c:pt>
                <c:pt idx="4218" formatCode="General">
                  <c:v>115.262</c:v>
                </c:pt>
                <c:pt idx="4219" formatCode="General">
                  <c:v>115.21299999999999</c:v>
                </c:pt>
                <c:pt idx="4220" formatCode="General">
                  <c:v>116.157</c:v>
                </c:pt>
                <c:pt idx="4221" formatCode="General">
                  <c:v>115.48399999999999</c:v>
                </c:pt>
                <c:pt idx="4222" formatCode="General">
                  <c:v>114.797</c:v>
                </c:pt>
                <c:pt idx="4223" formatCode="General">
                  <c:v>115.661</c:v>
                </c:pt>
                <c:pt idx="4224" formatCode="General">
                  <c:v>114.279</c:v>
                </c:pt>
                <c:pt idx="4225" formatCode="General">
                  <c:v>113.824</c:v>
                </c:pt>
                <c:pt idx="4226" formatCode="General">
                  <c:v>114.982</c:v>
                </c:pt>
                <c:pt idx="4227" formatCode="General">
                  <c:v>114.479</c:v>
                </c:pt>
                <c:pt idx="4228" formatCode="General">
                  <c:v>112.557</c:v>
                </c:pt>
                <c:pt idx="4229" formatCode="General">
                  <c:v>110.56100000000001</c:v>
                </c:pt>
                <c:pt idx="4230" formatCode="General">
                  <c:v>108.92400000000001</c:v>
                </c:pt>
                <c:pt idx="4231" formatCode="General">
                  <c:v>111.548</c:v>
                </c:pt>
                <c:pt idx="4232" formatCode="General">
                  <c:v>112.392</c:v>
                </c:pt>
                <c:pt idx="4233" formatCode="General">
                  <c:v>116.699</c:v>
                </c:pt>
                <c:pt idx="4234" formatCode="General">
                  <c:v>115.568</c:v>
                </c:pt>
                <c:pt idx="4235" formatCode="General">
                  <c:v>117.746</c:v>
                </c:pt>
                <c:pt idx="4236" formatCode="General">
                  <c:v>118.24</c:v>
                </c:pt>
                <c:pt idx="4237" formatCode="General">
                  <c:v>115.27500000000001</c:v>
                </c:pt>
                <c:pt idx="4238" formatCode="General">
                  <c:v>114.94199999999999</c:v>
                </c:pt>
                <c:pt idx="4239" formatCode="General">
                  <c:v>111.73699999999999</c:v>
                </c:pt>
                <c:pt idx="4240" formatCode="General">
                  <c:v>111.11499999999999</c:v>
                </c:pt>
                <c:pt idx="4241" formatCode="General">
                  <c:v>111.91800000000001</c:v>
                </c:pt>
                <c:pt idx="4242" formatCode="General">
                  <c:v>111.991</c:v>
                </c:pt>
                <c:pt idx="4243" formatCode="General">
                  <c:v>111.325</c:v>
                </c:pt>
                <c:pt idx="4244" formatCode="General">
                  <c:v>109.508</c:v>
                </c:pt>
                <c:pt idx="4245" formatCode="General">
                  <c:v>108.527</c:v>
                </c:pt>
                <c:pt idx="4246" formatCode="General">
                  <c:v>108.38</c:v>
                </c:pt>
                <c:pt idx="4247" formatCode="General">
                  <c:v>112.39700000000001</c:v>
                </c:pt>
                <c:pt idx="4248" formatCode="General">
                  <c:v>115.292</c:v>
                </c:pt>
                <c:pt idx="4249" formatCode="General">
                  <c:v>115.46599999999999</c:v>
                </c:pt>
                <c:pt idx="4250" formatCode="General">
                  <c:v>113.529</c:v>
                </c:pt>
                <c:pt idx="4251" formatCode="General">
                  <c:v>108.604</c:v>
                </c:pt>
                <c:pt idx="4252" formatCode="General">
                  <c:v>108.014</c:v>
                </c:pt>
                <c:pt idx="4253" formatCode="General">
                  <c:v>107.163</c:v>
                </c:pt>
                <c:pt idx="4254" formatCode="General">
                  <c:v>107.215</c:v>
                </c:pt>
                <c:pt idx="4255" formatCode="General">
                  <c:v>106.634</c:v>
                </c:pt>
                <c:pt idx="4256" formatCode="General">
                  <c:v>104.626</c:v>
                </c:pt>
                <c:pt idx="4257" formatCode="General">
                  <c:v>103.973</c:v>
                </c:pt>
                <c:pt idx="4258" formatCode="General">
                  <c:v>105.318</c:v>
                </c:pt>
                <c:pt idx="4259" formatCode="General">
                  <c:v>104.581</c:v>
                </c:pt>
                <c:pt idx="4260" formatCode="General">
                  <c:v>103.622</c:v>
                </c:pt>
                <c:pt idx="4261" formatCode="General">
                  <c:v>106.461</c:v>
                </c:pt>
                <c:pt idx="4262" formatCode="General">
                  <c:v>104.874</c:v>
                </c:pt>
                <c:pt idx="4263" formatCode="General">
                  <c:v>100.714</c:v>
                </c:pt>
                <c:pt idx="4264" formatCode="General">
                  <c:v>104.38500000000001</c:v>
                </c:pt>
                <c:pt idx="4265" formatCode="General">
                  <c:v>104.604</c:v>
                </c:pt>
                <c:pt idx="4266" formatCode="General">
                  <c:v>104.035</c:v>
                </c:pt>
                <c:pt idx="4267" formatCode="General">
                  <c:v>104.964</c:v>
                </c:pt>
                <c:pt idx="4268" formatCode="General">
                  <c:v>104.196</c:v>
                </c:pt>
                <c:pt idx="4269" formatCode="General">
                  <c:v>102.43600000000001</c:v>
                </c:pt>
                <c:pt idx="4270" formatCode="General">
                  <c:v>104.489</c:v>
                </c:pt>
                <c:pt idx="4271" formatCode="General">
                  <c:v>104.78700000000001</c:v>
                </c:pt>
                <c:pt idx="4272" formatCode="General">
                  <c:v>100.998</c:v>
                </c:pt>
                <c:pt idx="4273" formatCode="General">
                  <c:v>101.31</c:v>
                </c:pt>
                <c:pt idx="4274" formatCode="General">
                  <c:v>100.883</c:v>
                </c:pt>
                <c:pt idx="4275" formatCode="General">
                  <c:v>106.127</c:v>
                </c:pt>
                <c:pt idx="4276" formatCode="General">
                  <c:v>107.239</c:v>
                </c:pt>
                <c:pt idx="4277" formatCode="General">
                  <c:v>106.001</c:v>
                </c:pt>
                <c:pt idx="4278" formatCode="General">
                  <c:v>104.361</c:v>
                </c:pt>
                <c:pt idx="4279" formatCode="General">
                  <c:v>104.351</c:v>
                </c:pt>
                <c:pt idx="4280" formatCode="General">
                  <c:v>104.351</c:v>
                </c:pt>
                <c:pt idx="4281" formatCode="General">
                  <c:v>102.083</c:v>
                </c:pt>
                <c:pt idx="4282" formatCode="General">
                  <c:v>101.38800000000001</c:v>
                </c:pt>
                <c:pt idx="4283" formatCode="General">
                  <c:v>104.621</c:v>
                </c:pt>
                <c:pt idx="4284" formatCode="General">
                  <c:v>104.633</c:v>
                </c:pt>
                <c:pt idx="4285" formatCode="General">
                  <c:v>107.13200000000001</c:v>
                </c:pt>
                <c:pt idx="4286" formatCode="General">
                  <c:v>104.81399999999999</c:v>
                </c:pt>
                <c:pt idx="4287" formatCode="General">
                  <c:v>103.824</c:v>
                </c:pt>
                <c:pt idx="4288" formatCode="General">
                  <c:v>103.857</c:v>
                </c:pt>
                <c:pt idx="4289" formatCode="General">
                  <c:v>104.339</c:v>
                </c:pt>
                <c:pt idx="4290" formatCode="General">
                  <c:v>107.575</c:v>
                </c:pt>
                <c:pt idx="4291" formatCode="General">
                  <c:v>115.21</c:v>
                </c:pt>
                <c:pt idx="4292" formatCode="General">
                  <c:v>114.68300000000001</c:v>
                </c:pt>
                <c:pt idx="4293" formatCode="General">
                  <c:v>114.07</c:v>
                </c:pt>
                <c:pt idx="4294" formatCode="General">
                  <c:v>115.44799999999999</c:v>
                </c:pt>
                <c:pt idx="4295" formatCode="General">
                  <c:v>112.88</c:v>
                </c:pt>
                <c:pt idx="4296" formatCode="General">
                  <c:v>113.158</c:v>
                </c:pt>
                <c:pt idx="4297" formatCode="General">
                  <c:v>115.274</c:v>
                </c:pt>
                <c:pt idx="4298" formatCode="General">
                  <c:v>116.61</c:v>
                </c:pt>
                <c:pt idx="4299" formatCode="General">
                  <c:v>116.782</c:v>
                </c:pt>
                <c:pt idx="4300" formatCode="General">
                  <c:v>114.572</c:v>
                </c:pt>
                <c:pt idx="4301" formatCode="General">
                  <c:v>117.00700000000001</c:v>
                </c:pt>
                <c:pt idx="4302" formatCode="General">
                  <c:v>117.566</c:v>
                </c:pt>
                <c:pt idx="4303" formatCode="General">
                  <c:v>116.629</c:v>
                </c:pt>
                <c:pt idx="4304" formatCode="General">
                  <c:v>121.30200000000001</c:v>
                </c:pt>
                <c:pt idx="4305" formatCode="General">
                  <c:v>120.74299999999999</c:v>
                </c:pt>
                <c:pt idx="4306" formatCode="General">
                  <c:v>121.884</c:v>
                </c:pt>
                <c:pt idx="4307" formatCode="General">
                  <c:v>125.583</c:v>
                </c:pt>
                <c:pt idx="4308" formatCode="General">
                  <c:v>130.21799999999999</c:v>
                </c:pt>
                <c:pt idx="4309" formatCode="General">
                  <c:v>128.822</c:v>
                </c:pt>
                <c:pt idx="4310" formatCode="General">
                  <c:v>125.32899999999999</c:v>
                </c:pt>
                <c:pt idx="4311" formatCode="General">
                  <c:v>128.249</c:v>
                </c:pt>
                <c:pt idx="4312" formatCode="General">
                  <c:v>130.62100000000001</c:v>
                </c:pt>
                <c:pt idx="4313" formatCode="General">
                  <c:v>130.42400000000001</c:v>
                </c:pt>
                <c:pt idx="4314" formatCode="General">
                  <c:v>132.679</c:v>
                </c:pt>
                <c:pt idx="4315" formatCode="General">
                  <c:v>131.38399999999999</c:v>
                </c:pt>
                <c:pt idx="4316" formatCode="General">
                  <c:v>131.535</c:v>
                </c:pt>
                <c:pt idx="4317" formatCode="General">
                  <c:v>131.524</c:v>
                </c:pt>
                <c:pt idx="4318" formatCode="General">
                  <c:v>126.944</c:v>
                </c:pt>
                <c:pt idx="4319" formatCode="General">
                  <c:v>129.52500000000001</c:v>
                </c:pt>
                <c:pt idx="4320" formatCode="General">
                  <c:v>122.511</c:v>
                </c:pt>
                <c:pt idx="4321" formatCode="General">
                  <c:v>122.85899999999999</c:v>
                </c:pt>
                <c:pt idx="4322" formatCode="General">
                  <c:v>122.288</c:v>
                </c:pt>
                <c:pt idx="4323" formatCode="General">
                  <c:v>118.28700000000001</c:v>
                </c:pt>
                <c:pt idx="4324" formatCode="General">
                  <c:v>118.51900000000001</c:v>
                </c:pt>
                <c:pt idx="4325" formatCode="General">
                  <c:v>119.666</c:v>
                </c:pt>
                <c:pt idx="4326" formatCode="General">
                  <c:v>119.128</c:v>
                </c:pt>
                <c:pt idx="4327" formatCode="General">
                  <c:v>119.285</c:v>
                </c:pt>
                <c:pt idx="4328" formatCode="General">
                  <c:v>119.75700000000001</c:v>
                </c:pt>
                <c:pt idx="4329" formatCode="General">
                  <c:v>119.13200000000001</c:v>
                </c:pt>
                <c:pt idx="4330" formatCode="General">
                  <c:v>121.441</c:v>
                </c:pt>
                <c:pt idx="4331" formatCode="General">
                  <c:v>119.56100000000001</c:v>
                </c:pt>
                <c:pt idx="4332" formatCode="General">
                  <c:v>118.246</c:v>
                </c:pt>
                <c:pt idx="4333" formatCode="General">
                  <c:v>119.715</c:v>
                </c:pt>
                <c:pt idx="4334" formatCode="General">
                  <c:v>119.967</c:v>
                </c:pt>
                <c:pt idx="4335" formatCode="General">
                  <c:v>119.06</c:v>
                </c:pt>
                <c:pt idx="4336" formatCode="General">
                  <c:v>116.383</c:v>
                </c:pt>
                <c:pt idx="4337" formatCode="General">
                  <c:v>115.18899999999999</c:v>
                </c:pt>
                <c:pt idx="4338" formatCode="General">
                  <c:v>115.706</c:v>
                </c:pt>
                <c:pt idx="4339" formatCode="General">
                  <c:v>115.846</c:v>
                </c:pt>
                <c:pt idx="4340" formatCode="General">
                  <c:v>116.443</c:v>
                </c:pt>
                <c:pt idx="4341" formatCode="General">
                  <c:v>117.61499999999999</c:v>
                </c:pt>
                <c:pt idx="4342" formatCode="General">
                  <c:v>112.831</c:v>
                </c:pt>
                <c:pt idx="4343" formatCode="General">
                  <c:v>113.163</c:v>
                </c:pt>
                <c:pt idx="4344" formatCode="General">
                  <c:v>112.19799999999999</c:v>
                </c:pt>
                <c:pt idx="4345" formatCode="General">
                  <c:v>110.842</c:v>
                </c:pt>
                <c:pt idx="4346" formatCode="General">
                  <c:v>110.012</c:v>
                </c:pt>
                <c:pt idx="4347" formatCode="General">
                  <c:v>109.34099999999999</c:v>
                </c:pt>
                <c:pt idx="4348" formatCode="General">
                  <c:v>109.378</c:v>
                </c:pt>
                <c:pt idx="4349" formatCode="General">
                  <c:v>109.378</c:v>
                </c:pt>
                <c:pt idx="4350" formatCode="General">
                  <c:v>109.25700000000001</c:v>
                </c:pt>
                <c:pt idx="4351" formatCode="General">
                  <c:v>108.877</c:v>
                </c:pt>
                <c:pt idx="4352" formatCode="General">
                  <c:v>110.14400000000001</c:v>
                </c:pt>
                <c:pt idx="4353" formatCode="General">
                  <c:v>108.11799999999999</c:v>
                </c:pt>
                <c:pt idx="4354" formatCode="General">
                  <c:v>108.29</c:v>
                </c:pt>
                <c:pt idx="4355" formatCode="General">
                  <c:v>107.992</c:v>
                </c:pt>
                <c:pt idx="4356" formatCode="General">
                  <c:v>106.59399999999999</c:v>
                </c:pt>
                <c:pt idx="4357" formatCode="General">
                  <c:v>108.877</c:v>
                </c:pt>
                <c:pt idx="4358" formatCode="General">
                  <c:v>108.989</c:v>
                </c:pt>
                <c:pt idx="4359" formatCode="General">
                  <c:v>109.866</c:v>
                </c:pt>
                <c:pt idx="4360" formatCode="General">
                  <c:v>108.417</c:v>
                </c:pt>
                <c:pt idx="4361" formatCode="General">
                  <c:v>109.551</c:v>
                </c:pt>
                <c:pt idx="4362" formatCode="General">
                  <c:v>115.09099999999999</c:v>
                </c:pt>
                <c:pt idx="4363" formatCode="General">
                  <c:v>114.738</c:v>
                </c:pt>
                <c:pt idx="4364" formatCode="General">
                  <c:v>118.23</c:v>
                </c:pt>
                <c:pt idx="4365" formatCode="General">
                  <c:v>117.72799999999999</c:v>
                </c:pt>
                <c:pt idx="4366" formatCode="General">
                  <c:v>118.18300000000001</c:v>
                </c:pt>
                <c:pt idx="4367" formatCode="General">
                  <c:v>115.313</c:v>
                </c:pt>
                <c:pt idx="4368" formatCode="General">
                  <c:v>114.486</c:v>
                </c:pt>
                <c:pt idx="4369" formatCode="General">
                  <c:v>114.13</c:v>
                </c:pt>
                <c:pt idx="4370" formatCode="General">
                  <c:v>114.10299999999999</c:v>
                </c:pt>
                <c:pt idx="4371" formatCode="General">
                  <c:v>115.121</c:v>
                </c:pt>
                <c:pt idx="4372" formatCode="General">
                  <c:v>111.31</c:v>
                </c:pt>
                <c:pt idx="4373" formatCode="General">
                  <c:v>111.929</c:v>
                </c:pt>
                <c:pt idx="4374" formatCode="General">
                  <c:v>110.066</c:v>
                </c:pt>
                <c:pt idx="4375" formatCode="General">
                  <c:v>113.569</c:v>
                </c:pt>
                <c:pt idx="4376" formatCode="General">
                  <c:v>113.446</c:v>
                </c:pt>
                <c:pt idx="4377" formatCode="General">
                  <c:v>113.178</c:v>
                </c:pt>
                <c:pt idx="4378" formatCode="General">
                  <c:v>113.51900000000001</c:v>
                </c:pt>
                <c:pt idx="4379" formatCode="General">
                  <c:v>116.70099999999999</c:v>
                </c:pt>
                <c:pt idx="4380" formatCode="General">
                  <c:v>119.039</c:v>
                </c:pt>
                <c:pt idx="4381" formatCode="General">
                  <c:v>117.53100000000001</c:v>
                </c:pt>
                <c:pt idx="4382" formatCode="General">
                  <c:v>119.682</c:v>
                </c:pt>
                <c:pt idx="4383" formatCode="General">
                  <c:v>115.85599999999999</c:v>
                </c:pt>
                <c:pt idx="4384" formatCode="General">
                  <c:v>114.015</c:v>
                </c:pt>
                <c:pt idx="4385" formatCode="General">
                  <c:v>116.127</c:v>
                </c:pt>
                <c:pt idx="4386" formatCode="General">
                  <c:v>108.17</c:v>
                </c:pt>
                <c:pt idx="4387" formatCode="General">
                  <c:v>106.121</c:v>
                </c:pt>
                <c:pt idx="4388" formatCode="General">
                  <c:v>102.26300000000001</c:v>
                </c:pt>
                <c:pt idx="4389" formatCode="General">
                  <c:v>100.95399999999999</c:v>
                </c:pt>
                <c:pt idx="4390" formatCode="General">
                  <c:v>101.901</c:v>
                </c:pt>
                <c:pt idx="4391" formatCode="General">
                  <c:v>102.12</c:v>
                </c:pt>
                <c:pt idx="4392" formatCode="General">
                  <c:v>98.974000000000004</c:v>
                </c:pt>
                <c:pt idx="4393" formatCode="General">
                  <c:v>100.72499999999999</c:v>
                </c:pt>
                <c:pt idx="4394" formatCode="General">
                  <c:v>103.608</c:v>
                </c:pt>
                <c:pt idx="4395" formatCode="General">
                  <c:v>101.392</c:v>
                </c:pt>
                <c:pt idx="4396" formatCode="General">
                  <c:v>105.934</c:v>
                </c:pt>
                <c:pt idx="4397" formatCode="General">
                  <c:v>108.81100000000001</c:v>
                </c:pt>
                <c:pt idx="4398" formatCode="General">
                  <c:v>109.50700000000001</c:v>
                </c:pt>
                <c:pt idx="4399" formatCode="General">
                  <c:v>109.134</c:v>
                </c:pt>
                <c:pt idx="4400" formatCode="General">
                  <c:v>107.681</c:v>
                </c:pt>
                <c:pt idx="4401" formatCode="General">
                  <c:v>106.494</c:v>
                </c:pt>
                <c:pt idx="4402" formatCode="General">
                  <c:v>104.608</c:v>
                </c:pt>
                <c:pt idx="4403" formatCode="General">
                  <c:v>101.754</c:v>
                </c:pt>
                <c:pt idx="4404" formatCode="General">
                  <c:v>101.045</c:v>
                </c:pt>
                <c:pt idx="4405" formatCode="General">
                  <c:v>98.983000000000004</c:v>
                </c:pt>
                <c:pt idx="4406" formatCode="General">
                  <c:v>100.836</c:v>
                </c:pt>
                <c:pt idx="4407" formatCode="General">
                  <c:v>99.885000000000005</c:v>
                </c:pt>
                <c:pt idx="4408" formatCode="General">
                  <c:v>99.843000000000004</c:v>
                </c:pt>
                <c:pt idx="4409" formatCode="General">
                  <c:v>99.611000000000004</c:v>
                </c:pt>
                <c:pt idx="4410" formatCode="General">
                  <c:v>100.27800000000001</c:v>
                </c:pt>
                <c:pt idx="4411" formatCode="General">
                  <c:v>98.674999999999997</c:v>
                </c:pt>
                <c:pt idx="4412" formatCode="General">
                  <c:v>98.034000000000006</c:v>
                </c:pt>
                <c:pt idx="4413" formatCode="General">
                  <c:v>96.248000000000005</c:v>
                </c:pt>
                <c:pt idx="4414" formatCode="General">
                  <c:v>97.977000000000004</c:v>
                </c:pt>
                <c:pt idx="4415" formatCode="General">
                  <c:v>96.131</c:v>
                </c:pt>
                <c:pt idx="4416" formatCode="General">
                  <c:v>96.031000000000006</c:v>
                </c:pt>
                <c:pt idx="4417" formatCode="General">
                  <c:v>94.257000000000005</c:v>
                </c:pt>
                <c:pt idx="4418" formatCode="General">
                  <c:v>94.548000000000002</c:v>
                </c:pt>
                <c:pt idx="4419" formatCode="General">
                  <c:v>94.370999999999995</c:v>
                </c:pt>
                <c:pt idx="4420" formatCode="General">
                  <c:v>95.210999999999999</c:v>
                </c:pt>
                <c:pt idx="4421" formatCode="General">
                  <c:v>99.067999999999998</c:v>
                </c:pt>
                <c:pt idx="4422" formatCode="General">
                  <c:v>98.945999999999998</c:v>
                </c:pt>
                <c:pt idx="4423" formatCode="General">
                  <c:v>96.908000000000001</c:v>
                </c:pt>
                <c:pt idx="4424" formatCode="General">
                  <c:v>98.271000000000001</c:v>
                </c:pt>
                <c:pt idx="4425" formatCode="General">
                  <c:v>96.709000000000003</c:v>
                </c:pt>
                <c:pt idx="4426" formatCode="General">
                  <c:v>96.343000000000004</c:v>
                </c:pt>
                <c:pt idx="4427" formatCode="General">
                  <c:v>95.649000000000001</c:v>
                </c:pt>
                <c:pt idx="4428" formatCode="General">
                  <c:v>98.519000000000005</c:v>
                </c:pt>
                <c:pt idx="4429" formatCode="General">
                  <c:v>100.363</c:v>
                </c:pt>
                <c:pt idx="4430" formatCode="General">
                  <c:v>100.006</c:v>
                </c:pt>
                <c:pt idx="4431" formatCode="General">
                  <c:v>99.16</c:v>
                </c:pt>
                <c:pt idx="4432" formatCode="General">
                  <c:v>100.28</c:v>
                </c:pt>
                <c:pt idx="4433" formatCode="General">
                  <c:v>99.94</c:v>
                </c:pt>
                <c:pt idx="4434" formatCode="General">
                  <c:v>102.721</c:v>
                </c:pt>
                <c:pt idx="4435" formatCode="General">
                  <c:v>101.05500000000001</c:v>
                </c:pt>
                <c:pt idx="4436" formatCode="General">
                  <c:v>102.563</c:v>
                </c:pt>
                <c:pt idx="4437" formatCode="General">
                  <c:v>102.52500000000001</c:v>
                </c:pt>
                <c:pt idx="4438" formatCode="General">
                  <c:v>99.36</c:v>
                </c:pt>
                <c:pt idx="4439" formatCode="General">
                  <c:v>97.501999999999995</c:v>
                </c:pt>
                <c:pt idx="4440" formatCode="General">
                  <c:v>98.292000000000002</c:v>
                </c:pt>
                <c:pt idx="4441" formatCode="General">
                  <c:v>98.963999999999999</c:v>
                </c:pt>
                <c:pt idx="4442" formatCode="General">
                  <c:v>98.510999999999996</c:v>
                </c:pt>
                <c:pt idx="4443" formatCode="General">
                  <c:v>94.905000000000001</c:v>
                </c:pt>
                <c:pt idx="4444" formatCode="General">
                  <c:v>95.507999999999996</c:v>
                </c:pt>
                <c:pt idx="4445" formatCode="General">
                  <c:v>96.25</c:v>
                </c:pt>
                <c:pt idx="4446" formatCode="General">
                  <c:v>94.754999999999995</c:v>
                </c:pt>
                <c:pt idx="4447" formatCode="General">
                  <c:v>95.05</c:v>
                </c:pt>
                <c:pt idx="4448" formatCode="General">
                  <c:v>95.174000000000007</c:v>
                </c:pt>
                <c:pt idx="4449" formatCode="General">
                  <c:v>94.085999999999999</c:v>
                </c:pt>
                <c:pt idx="4450" formatCode="General">
                  <c:v>92.638999999999996</c:v>
                </c:pt>
                <c:pt idx="4451" formatCode="General">
                  <c:v>92.786000000000001</c:v>
                </c:pt>
                <c:pt idx="4452" formatCode="General">
                  <c:v>92.941999999999993</c:v>
                </c:pt>
                <c:pt idx="4453" formatCode="General">
                  <c:v>93.647999999999996</c:v>
                </c:pt>
                <c:pt idx="4454" formatCode="General">
                  <c:v>95.293999999999997</c:v>
                </c:pt>
                <c:pt idx="4455" formatCode="General">
                  <c:v>95.453999999999994</c:v>
                </c:pt>
                <c:pt idx="4456" formatCode="General">
                  <c:v>97.301000000000002</c:v>
                </c:pt>
                <c:pt idx="4457" formatCode="General">
                  <c:v>94.283000000000001</c:v>
                </c:pt>
                <c:pt idx="4458" formatCode="General">
                  <c:v>92.850999999999999</c:v>
                </c:pt>
                <c:pt idx="4459" formatCode="General">
                  <c:v>93.296000000000006</c:v>
                </c:pt>
                <c:pt idx="4460" formatCode="General">
                  <c:v>93.614999999999995</c:v>
                </c:pt>
                <c:pt idx="4461" formatCode="General">
                  <c:v>93.534000000000006</c:v>
                </c:pt>
                <c:pt idx="4462" formatCode="General">
                  <c:v>92.441000000000003</c:v>
                </c:pt>
                <c:pt idx="4463" formatCode="General">
                  <c:v>93.745000000000005</c:v>
                </c:pt>
                <c:pt idx="4464" formatCode="General">
                  <c:v>94.239000000000004</c:v>
                </c:pt>
                <c:pt idx="4465" formatCode="General">
                  <c:v>96.453999999999994</c:v>
                </c:pt>
                <c:pt idx="4466" formatCode="General">
                  <c:v>95.293000000000006</c:v>
                </c:pt>
                <c:pt idx="4467" formatCode="General">
                  <c:v>96.131</c:v>
                </c:pt>
                <c:pt idx="4468" formatCode="General">
                  <c:v>98.653999999999996</c:v>
                </c:pt>
                <c:pt idx="4469" formatCode="General">
                  <c:v>98.406999999999996</c:v>
                </c:pt>
                <c:pt idx="4470" formatCode="General">
                  <c:v>99.81</c:v>
                </c:pt>
                <c:pt idx="4471" formatCode="General">
                  <c:v>100.98399999999999</c:v>
                </c:pt>
                <c:pt idx="4472" formatCode="General">
                  <c:v>99.709000000000003</c:v>
                </c:pt>
                <c:pt idx="4473" formatCode="General">
                  <c:v>99.055999999999997</c:v>
                </c:pt>
                <c:pt idx="4474" formatCode="General">
                  <c:v>101.479</c:v>
                </c:pt>
                <c:pt idx="4475" formatCode="General">
                  <c:v>103.672</c:v>
                </c:pt>
                <c:pt idx="4476" formatCode="General">
                  <c:v>102.379</c:v>
                </c:pt>
                <c:pt idx="4477" formatCode="General">
                  <c:v>102.081</c:v>
                </c:pt>
                <c:pt idx="4478" formatCode="General">
                  <c:v>99.171999999999997</c:v>
                </c:pt>
                <c:pt idx="4479" formatCode="General">
                  <c:v>101.03100000000001</c:v>
                </c:pt>
                <c:pt idx="4480" formatCode="General">
                  <c:v>98.144999999999996</c:v>
                </c:pt>
                <c:pt idx="4481" formatCode="General">
                  <c:v>100.399</c:v>
                </c:pt>
                <c:pt idx="4482" formatCode="General">
                  <c:v>104.544</c:v>
                </c:pt>
                <c:pt idx="4483" formatCode="General">
                  <c:v>108.515</c:v>
                </c:pt>
                <c:pt idx="4484" formatCode="General">
                  <c:v>107.08199999999999</c:v>
                </c:pt>
                <c:pt idx="4485" formatCode="General">
                  <c:v>107.154</c:v>
                </c:pt>
                <c:pt idx="4486" formatCode="General">
                  <c:v>107.468</c:v>
                </c:pt>
                <c:pt idx="4487" formatCode="General">
                  <c:v>105.259</c:v>
                </c:pt>
                <c:pt idx="4488" formatCode="General">
                  <c:v>105.523</c:v>
                </c:pt>
                <c:pt idx="4489" formatCode="General">
                  <c:v>106.60899999999999</c:v>
                </c:pt>
                <c:pt idx="4490" formatCode="General">
                  <c:v>105.17100000000001</c:v>
                </c:pt>
                <c:pt idx="4491" formatCode="General">
                  <c:v>103.617</c:v>
                </c:pt>
                <c:pt idx="4492" formatCode="General">
                  <c:v>103.004</c:v>
                </c:pt>
                <c:pt idx="4493" formatCode="General">
                  <c:v>103.67</c:v>
                </c:pt>
                <c:pt idx="4494" formatCode="General">
                  <c:v>103.44199999999999</c:v>
                </c:pt>
                <c:pt idx="4495" formatCode="General">
                  <c:v>101.089</c:v>
                </c:pt>
                <c:pt idx="4496" formatCode="General">
                  <c:v>101.43300000000001</c:v>
                </c:pt>
                <c:pt idx="4497" formatCode="General">
                  <c:v>100.843</c:v>
                </c:pt>
                <c:pt idx="4498" formatCode="General">
                  <c:v>98.016999999999996</c:v>
                </c:pt>
                <c:pt idx="4499" formatCode="General">
                  <c:v>99.775999999999996</c:v>
                </c:pt>
                <c:pt idx="4500" formatCode="General">
                  <c:v>99.073999999999998</c:v>
                </c:pt>
                <c:pt idx="4501" formatCode="General">
                  <c:v>100.111</c:v>
                </c:pt>
                <c:pt idx="4502" formatCode="General">
                  <c:v>101.65900000000001</c:v>
                </c:pt>
                <c:pt idx="4503" formatCode="General">
                  <c:v>104.014</c:v>
                </c:pt>
                <c:pt idx="4504" formatCode="General">
                  <c:v>103.19799999999999</c:v>
                </c:pt>
                <c:pt idx="4505" formatCode="General">
                  <c:v>103.309</c:v>
                </c:pt>
                <c:pt idx="4506" formatCode="General">
                  <c:v>102.971</c:v>
                </c:pt>
                <c:pt idx="4507" formatCode="General">
                  <c:v>103.26900000000001</c:v>
                </c:pt>
                <c:pt idx="4508" formatCode="General">
                  <c:v>100.202</c:v>
                </c:pt>
                <c:pt idx="4509" formatCode="General">
                  <c:v>100.358</c:v>
                </c:pt>
                <c:pt idx="4510" formatCode="General">
                  <c:v>97.501999999999995</c:v>
                </c:pt>
                <c:pt idx="4511" formatCode="General">
                  <c:v>96.510999999999996</c:v>
                </c:pt>
                <c:pt idx="4512" formatCode="General">
                  <c:v>94.795000000000002</c:v>
                </c:pt>
                <c:pt idx="4513" formatCode="General">
                  <c:v>94.947999999999993</c:v>
                </c:pt>
                <c:pt idx="4514" formatCode="General">
                  <c:v>95.423000000000002</c:v>
                </c:pt>
                <c:pt idx="4515" formatCode="General">
                  <c:v>93.991</c:v>
                </c:pt>
                <c:pt idx="4516" formatCode="General">
                  <c:v>95.36</c:v>
                </c:pt>
                <c:pt idx="4517" formatCode="General">
                  <c:v>94.447999999999993</c:v>
                </c:pt>
                <c:pt idx="4518" formatCode="General">
                  <c:v>91.819000000000003</c:v>
                </c:pt>
                <c:pt idx="4519" formatCode="General">
                  <c:v>92.94</c:v>
                </c:pt>
                <c:pt idx="4520" formatCode="General">
                  <c:v>92.801000000000002</c:v>
                </c:pt>
                <c:pt idx="4521" formatCode="General">
                  <c:v>93.272999999999996</c:v>
                </c:pt>
                <c:pt idx="4522" formatCode="General">
                  <c:v>91.584000000000003</c:v>
                </c:pt>
                <c:pt idx="4523" formatCode="General">
                  <c:v>90.635000000000005</c:v>
                </c:pt>
                <c:pt idx="4524" formatCode="General">
                  <c:v>90.724999999999994</c:v>
                </c:pt>
                <c:pt idx="4525" formatCode="General">
                  <c:v>87.25</c:v>
                </c:pt>
                <c:pt idx="4526" formatCode="General">
                  <c:v>87.847999999999999</c:v>
                </c:pt>
                <c:pt idx="4527" formatCode="General">
                  <c:v>85.566999999999993</c:v>
                </c:pt>
                <c:pt idx="4528" formatCode="General">
                  <c:v>84.606999999999999</c:v>
                </c:pt>
                <c:pt idx="4529" formatCode="General">
                  <c:v>81.986999999999995</c:v>
                </c:pt>
                <c:pt idx="4530" formatCode="General">
                  <c:v>83.052000000000007</c:v>
                </c:pt>
                <c:pt idx="4531" formatCode="General">
                  <c:v>84.09</c:v>
                </c:pt>
                <c:pt idx="4532" formatCode="General">
                  <c:v>86.256</c:v>
                </c:pt>
                <c:pt idx="4533" formatCode="General">
                  <c:v>85.971000000000004</c:v>
                </c:pt>
                <c:pt idx="4534" formatCode="General">
                  <c:v>86.188000000000002</c:v>
                </c:pt>
                <c:pt idx="4535" formatCode="General">
                  <c:v>84.701999999999998</c:v>
                </c:pt>
                <c:pt idx="4536" formatCode="General">
                  <c:v>84.111000000000004</c:v>
                </c:pt>
                <c:pt idx="4537" formatCode="General">
                  <c:v>82.481999999999999</c:v>
                </c:pt>
                <c:pt idx="4538" formatCode="General">
                  <c:v>84.537999999999997</c:v>
                </c:pt>
                <c:pt idx="4539" formatCode="General">
                  <c:v>84.63</c:v>
                </c:pt>
                <c:pt idx="4540" formatCode="General">
                  <c:v>84.63</c:v>
                </c:pt>
                <c:pt idx="4541" formatCode="General">
                  <c:v>84.63</c:v>
                </c:pt>
                <c:pt idx="4542" formatCode="General">
                  <c:v>85.052000000000007</c:v>
                </c:pt>
                <c:pt idx="4543" formatCode="General">
                  <c:v>84.388999999999996</c:v>
                </c:pt>
                <c:pt idx="4544" formatCode="General">
                  <c:v>84.501999999999995</c:v>
                </c:pt>
                <c:pt idx="4545" formatCode="General">
                  <c:v>84.501999999999995</c:v>
                </c:pt>
                <c:pt idx="4546" formatCode="General">
                  <c:v>77.573999999999998</c:v>
                </c:pt>
                <c:pt idx="4547" formatCode="General">
                  <c:v>76.096999999999994</c:v>
                </c:pt>
                <c:pt idx="4548" formatCode="General">
                  <c:v>80.006</c:v>
                </c:pt>
                <c:pt idx="4549" formatCode="General">
                  <c:v>80.087999999999994</c:v>
                </c:pt>
                <c:pt idx="4550" formatCode="General">
                  <c:v>79.819000000000003</c:v>
                </c:pt>
                <c:pt idx="4551" formatCode="General">
                  <c:v>85.739000000000004</c:v>
                </c:pt>
                <c:pt idx="4552" formatCode="General">
                  <c:v>84.2</c:v>
                </c:pt>
                <c:pt idx="4553" formatCode="General">
                  <c:v>82.17</c:v>
                </c:pt>
                <c:pt idx="4554" formatCode="General">
                  <c:v>82.158000000000001</c:v>
                </c:pt>
                <c:pt idx="4555" formatCode="General">
                  <c:v>82.152000000000001</c:v>
                </c:pt>
                <c:pt idx="4556" formatCode="General">
                  <c:v>82.236000000000004</c:v>
                </c:pt>
                <c:pt idx="4557" formatCode="General">
                  <c:v>82.869</c:v>
                </c:pt>
                <c:pt idx="4558" formatCode="General">
                  <c:v>84.001000000000005</c:v>
                </c:pt>
                <c:pt idx="4559" formatCode="General">
                  <c:v>83.587999999999994</c:v>
                </c:pt>
                <c:pt idx="4560" formatCode="General">
                  <c:v>82.289000000000001</c:v>
                </c:pt>
                <c:pt idx="4561" formatCode="General">
                  <c:v>80.284999999999997</c:v>
                </c:pt>
                <c:pt idx="4562" formatCode="General">
                  <c:v>76.123000000000005</c:v>
                </c:pt>
                <c:pt idx="4563" formatCode="General">
                  <c:v>76.965999999999994</c:v>
                </c:pt>
                <c:pt idx="4564" formatCode="General">
                  <c:v>78.343000000000004</c:v>
                </c:pt>
                <c:pt idx="4565" formatCode="General">
                  <c:v>76.647000000000006</c:v>
                </c:pt>
                <c:pt idx="4566" formatCode="General">
                  <c:v>75.022000000000006</c:v>
                </c:pt>
                <c:pt idx="4567" formatCode="General">
                  <c:v>71.013000000000005</c:v>
                </c:pt>
                <c:pt idx="4568" formatCode="General">
                  <c:v>74.430999999999997</c:v>
                </c:pt>
                <c:pt idx="4569" formatCode="General">
                  <c:v>74.370999999999995</c:v>
                </c:pt>
                <c:pt idx="4570" formatCode="General">
                  <c:v>73.266000000000005</c:v>
                </c:pt>
                <c:pt idx="4571" formatCode="General">
                  <c:v>71.381</c:v>
                </c:pt>
                <c:pt idx="4572" formatCode="General">
                  <c:v>69.058000000000007</c:v>
                </c:pt>
                <c:pt idx="4573" formatCode="General">
                  <c:v>66.293999999999997</c:v>
                </c:pt>
                <c:pt idx="4574" formatCode="General">
                  <c:v>68.977999999999994</c:v>
                </c:pt>
                <c:pt idx="4575" formatCode="General">
                  <c:v>69.555000000000007</c:v>
                </c:pt>
                <c:pt idx="4576" formatCode="General">
                  <c:v>68.067999999999998</c:v>
                </c:pt>
                <c:pt idx="4577" formatCode="General">
                  <c:v>65.471000000000004</c:v>
                </c:pt>
                <c:pt idx="4578" formatCode="General">
                  <c:v>65.546999999999997</c:v>
                </c:pt>
                <c:pt idx="4579" formatCode="General">
                  <c:v>67.429000000000002</c:v>
                </c:pt>
                <c:pt idx="4580" formatCode="General">
                  <c:v>66.912000000000006</c:v>
                </c:pt>
                <c:pt idx="4581" formatCode="General">
                  <c:v>66.466999999999999</c:v>
                </c:pt>
                <c:pt idx="4582" formatCode="General">
                  <c:v>68.076999999999998</c:v>
                </c:pt>
                <c:pt idx="4583" formatCode="General">
                  <c:v>65.843000000000004</c:v>
                </c:pt>
                <c:pt idx="4584" formatCode="General">
                  <c:v>66.512</c:v>
                </c:pt>
                <c:pt idx="4585" formatCode="General">
                  <c:v>65.135999999999996</c:v>
                </c:pt>
                <c:pt idx="4586" formatCode="General">
                  <c:v>67.349999999999994</c:v>
                </c:pt>
                <c:pt idx="4587" formatCode="General">
                  <c:v>69.997</c:v>
                </c:pt>
                <c:pt idx="4588" formatCode="General">
                  <c:v>68.933999999999997</c:v>
                </c:pt>
                <c:pt idx="4589" formatCode="General">
                  <c:v>66.454999999999998</c:v>
                </c:pt>
                <c:pt idx="4590" formatCode="General">
                  <c:v>66.927000000000007</c:v>
                </c:pt>
                <c:pt idx="4591" formatCode="General">
                  <c:v>64.165999999999997</c:v>
                </c:pt>
                <c:pt idx="4592" formatCode="General">
                  <c:v>60.865000000000002</c:v>
                </c:pt>
                <c:pt idx="4593" formatCode="General">
                  <c:v>59.834000000000003</c:v>
                </c:pt>
                <c:pt idx="4594" formatCode="General">
                  <c:v>60.301000000000002</c:v>
                </c:pt>
                <c:pt idx="4595" formatCode="General">
                  <c:v>59.67</c:v>
                </c:pt>
                <c:pt idx="4596" formatCode="General">
                  <c:v>60.917999999999999</c:v>
                </c:pt>
                <c:pt idx="4597" formatCode="General">
                  <c:v>61.914999999999999</c:v>
                </c:pt>
                <c:pt idx="4598" formatCode="General">
                  <c:v>62.015999999999998</c:v>
                </c:pt>
                <c:pt idx="4599" formatCode="General">
                  <c:v>61.09</c:v>
                </c:pt>
                <c:pt idx="4600" formatCode="General">
                  <c:v>62.119</c:v>
                </c:pt>
                <c:pt idx="4601" formatCode="General">
                  <c:v>61.223999999999997</c:v>
                </c:pt>
                <c:pt idx="4602" formatCode="General">
                  <c:v>58.822000000000003</c:v>
                </c:pt>
                <c:pt idx="4603" formatCode="General">
                  <c:v>54.709000000000003</c:v>
                </c:pt>
                <c:pt idx="4604" formatCode="General">
                  <c:v>53.75</c:v>
                </c:pt>
                <c:pt idx="4605" formatCode="General">
                  <c:v>54.332999999999998</c:v>
                </c:pt>
                <c:pt idx="4606" formatCode="General">
                  <c:v>51.957999999999998</c:v>
                </c:pt>
                <c:pt idx="4607" formatCode="General">
                  <c:v>52.198999999999998</c:v>
                </c:pt>
                <c:pt idx="4608" formatCode="General">
                  <c:v>52.902999999999999</c:v>
                </c:pt>
                <c:pt idx="4609" formatCode="General">
                  <c:v>57.021000000000001</c:v>
                </c:pt>
                <c:pt idx="4610" formatCode="General">
                  <c:v>55.667000000000002</c:v>
                </c:pt>
                <c:pt idx="4611" formatCode="General">
                  <c:v>58.69</c:v>
                </c:pt>
                <c:pt idx="4612" formatCode="General">
                  <c:v>57.177999999999997</c:v>
                </c:pt>
                <c:pt idx="4613" formatCode="General">
                  <c:v>56.968000000000004</c:v>
                </c:pt>
                <c:pt idx="4614" formatCode="General">
                  <c:v>58.298999999999999</c:v>
                </c:pt>
                <c:pt idx="4615" formatCode="General">
                  <c:v>56.423000000000002</c:v>
                </c:pt>
                <c:pt idx="4616" formatCode="General">
                  <c:v>56.024999999999999</c:v>
                </c:pt>
                <c:pt idx="4617" formatCode="General">
                  <c:v>56.564999999999998</c:v>
                </c:pt>
                <c:pt idx="4618" formatCode="General">
                  <c:v>61.25</c:v>
                </c:pt>
                <c:pt idx="4619" formatCode="General">
                  <c:v>61.301000000000002</c:v>
                </c:pt>
                <c:pt idx="4620" formatCode="General">
                  <c:v>63.188000000000002</c:v>
                </c:pt>
                <c:pt idx="4621" formatCode="General">
                  <c:v>64.659000000000006</c:v>
                </c:pt>
                <c:pt idx="4622" formatCode="General">
                  <c:v>59.581000000000003</c:v>
                </c:pt>
                <c:pt idx="4623" formatCode="General">
                  <c:v>59.570999999999998</c:v>
                </c:pt>
                <c:pt idx="4624" formatCode="General">
                  <c:v>59.570999999999998</c:v>
                </c:pt>
                <c:pt idx="4625" formatCode="General">
                  <c:v>61.09</c:v>
                </c:pt>
                <c:pt idx="4626" formatCode="General">
                  <c:v>57.341000000000001</c:v>
                </c:pt>
                <c:pt idx="4627" formatCode="General">
                  <c:v>57.945999999999998</c:v>
                </c:pt>
                <c:pt idx="4628" formatCode="General">
                  <c:v>57.145000000000003</c:v>
                </c:pt>
                <c:pt idx="4629" formatCode="General">
                  <c:v>58.191000000000003</c:v>
                </c:pt>
                <c:pt idx="4630" formatCode="General">
                  <c:v>59.470999999999997</c:v>
                </c:pt>
                <c:pt idx="4631" formatCode="General">
                  <c:v>59.463999999999999</c:v>
                </c:pt>
                <c:pt idx="4632" formatCode="General">
                  <c:v>61.286999999999999</c:v>
                </c:pt>
                <c:pt idx="4633" formatCode="General">
                  <c:v>61.000999999999998</c:v>
                </c:pt>
                <c:pt idx="4634" formatCode="General">
                  <c:v>59.832000000000001</c:v>
                </c:pt>
                <c:pt idx="4635" formatCode="General">
                  <c:v>56.512999999999998</c:v>
                </c:pt>
                <c:pt idx="4636" formatCode="General">
                  <c:v>56.798000000000002</c:v>
                </c:pt>
                <c:pt idx="4637" formatCode="General">
                  <c:v>57.619</c:v>
                </c:pt>
                <c:pt idx="4638" formatCode="General">
                  <c:v>56.936</c:v>
                </c:pt>
                <c:pt idx="4639" formatCode="General">
                  <c:v>55.491999999999997</c:v>
                </c:pt>
                <c:pt idx="4640" formatCode="General">
                  <c:v>56.155999999999999</c:v>
                </c:pt>
                <c:pt idx="4641" formatCode="General">
                  <c:v>54.997999999999998</c:v>
                </c:pt>
                <c:pt idx="4642" formatCode="General">
                  <c:v>54.811</c:v>
                </c:pt>
                <c:pt idx="4643" formatCode="General">
                  <c:v>53.951999999999998</c:v>
                </c:pt>
                <c:pt idx="4644" formatCode="General">
                  <c:v>55.264000000000003</c:v>
                </c:pt>
                <c:pt idx="4645" formatCode="General">
                  <c:v>55.978999999999999</c:v>
                </c:pt>
                <c:pt idx="4646" formatCode="General">
                  <c:v>54.018000000000001</c:v>
                </c:pt>
                <c:pt idx="4647" formatCode="General">
                  <c:v>51.402000000000001</c:v>
                </c:pt>
                <c:pt idx="4648" formatCode="General">
                  <c:v>51.271999999999998</c:v>
                </c:pt>
                <c:pt idx="4649" formatCode="General">
                  <c:v>49.959000000000003</c:v>
                </c:pt>
                <c:pt idx="4650" formatCode="General">
                  <c:v>49.959000000000003</c:v>
                </c:pt>
                <c:pt idx="4651" formatCode="General">
                  <c:v>46.415999999999997</c:v>
                </c:pt>
                <c:pt idx="4652" formatCode="General">
                  <c:v>46.271000000000001</c:v>
                </c:pt>
                <c:pt idx="4653" formatCode="General">
                  <c:v>45.384</c:v>
                </c:pt>
                <c:pt idx="4654" formatCode="General">
                  <c:v>44.332000000000001</c:v>
                </c:pt>
                <c:pt idx="4655" formatCode="General">
                  <c:v>43.536999999999999</c:v>
                </c:pt>
                <c:pt idx="4656" formatCode="General">
                  <c:v>44.881999999999998</c:v>
                </c:pt>
                <c:pt idx="4657" formatCode="General">
                  <c:v>41.258000000000003</c:v>
                </c:pt>
                <c:pt idx="4658" formatCode="General">
                  <c:v>41.063000000000002</c:v>
                </c:pt>
                <c:pt idx="4659" formatCode="General">
                  <c:v>44.914999999999999</c:v>
                </c:pt>
                <c:pt idx="4660" formatCode="General">
                  <c:v>43.585999999999999</c:v>
                </c:pt>
                <c:pt idx="4661" formatCode="General">
                  <c:v>43.634999999999998</c:v>
                </c:pt>
                <c:pt idx="4662" formatCode="General">
                  <c:v>43.140999999999998</c:v>
                </c:pt>
                <c:pt idx="4663" formatCode="General">
                  <c:v>43.514000000000003</c:v>
                </c:pt>
                <c:pt idx="4664" formatCode="General">
                  <c:v>44.232999999999997</c:v>
                </c:pt>
                <c:pt idx="4665" formatCode="General">
                  <c:v>44.100999999999999</c:v>
                </c:pt>
                <c:pt idx="4666" formatCode="General">
                  <c:v>44.656999999999996</c:v>
                </c:pt>
                <c:pt idx="4667" formatCode="General">
                  <c:v>43.396000000000001</c:v>
                </c:pt>
                <c:pt idx="4668" formatCode="General">
                  <c:v>44.948</c:v>
                </c:pt>
                <c:pt idx="4669" formatCode="General">
                  <c:v>43.381</c:v>
                </c:pt>
                <c:pt idx="4670" formatCode="General">
                  <c:v>40.718000000000004</c:v>
                </c:pt>
                <c:pt idx="4671" formatCode="General">
                  <c:v>42.527000000000001</c:v>
                </c:pt>
                <c:pt idx="4672" formatCode="General">
                  <c:v>41.192999999999998</c:v>
                </c:pt>
                <c:pt idx="4673" formatCode="General">
                  <c:v>41.924999999999997</c:v>
                </c:pt>
                <c:pt idx="4674" formatCode="General">
                  <c:v>39.710999999999999</c:v>
                </c:pt>
                <c:pt idx="4675" formatCode="General">
                  <c:v>38.792000000000002</c:v>
                </c:pt>
                <c:pt idx="4676" formatCode="General">
                  <c:v>36.695999999999998</c:v>
                </c:pt>
                <c:pt idx="4677" formatCode="General">
                  <c:v>35.744</c:v>
                </c:pt>
                <c:pt idx="4678" formatCode="General">
                  <c:v>38.253</c:v>
                </c:pt>
                <c:pt idx="4679" formatCode="General">
                  <c:v>37.353000000000002</c:v>
                </c:pt>
                <c:pt idx="4680" formatCode="General">
                  <c:v>37.612000000000002</c:v>
                </c:pt>
                <c:pt idx="4681" formatCode="General">
                  <c:v>42.33</c:v>
                </c:pt>
                <c:pt idx="4682" formatCode="General">
                  <c:v>49.957999999999998</c:v>
                </c:pt>
                <c:pt idx="4683" formatCode="General">
                  <c:v>50.536000000000001</c:v>
                </c:pt>
                <c:pt idx="4684" formatCode="General">
                  <c:v>47.723999999999997</c:v>
                </c:pt>
                <c:pt idx="4685" formatCode="General">
                  <c:v>48.543999999999997</c:v>
                </c:pt>
                <c:pt idx="4686" formatCode="General">
                  <c:v>45.639000000000003</c:v>
                </c:pt>
                <c:pt idx="4687" formatCode="General">
                  <c:v>43.722000000000001</c:v>
                </c:pt>
                <c:pt idx="4688" formatCode="General">
                  <c:v>44.222999999999999</c:v>
                </c:pt>
                <c:pt idx="4689" formatCode="General">
                  <c:v>42.289000000000001</c:v>
                </c:pt>
                <c:pt idx="4690" formatCode="General">
                  <c:v>41.564999999999998</c:v>
                </c:pt>
                <c:pt idx="4691" formatCode="General">
                  <c:v>39.518000000000001</c:v>
                </c:pt>
                <c:pt idx="4692" formatCode="General">
                  <c:v>39.475999999999999</c:v>
                </c:pt>
                <c:pt idx="4693" formatCode="General">
                  <c:v>36.941000000000003</c:v>
                </c:pt>
                <c:pt idx="4694" formatCode="General">
                  <c:v>36.813000000000002</c:v>
                </c:pt>
                <c:pt idx="4695" formatCode="General">
                  <c:v>35.406999999999996</c:v>
                </c:pt>
                <c:pt idx="4696" formatCode="General">
                  <c:v>33.453000000000003</c:v>
                </c:pt>
                <c:pt idx="4697" formatCode="General">
                  <c:v>32.218000000000004</c:v>
                </c:pt>
                <c:pt idx="4698" formatCode="General">
                  <c:v>28.876999999999999</c:v>
                </c:pt>
                <c:pt idx="4699" formatCode="General">
                  <c:v>29.131</c:v>
                </c:pt>
                <c:pt idx="4700" formatCode="General">
                  <c:v>27.859000000000002</c:v>
                </c:pt>
                <c:pt idx="4701" formatCode="General">
                  <c:v>26.917000000000002</c:v>
                </c:pt>
                <c:pt idx="4702" formatCode="General">
                  <c:v>28.887</c:v>
                </c:pt>
                <c:pt idx="4703" formatCode="General">
                  <c:v>28.167999999999999</c:v>
                </c:pt>
                <c:pt idx="4704" formatCode="General">
                  <c:v>28.375</c:v>
                </c:pt>
                <c:pt idx="4705" formatCode="General">
                  <c:v>26.088999999999999</c:v>
                </c:pt>
                <c:pt idx="4706" formatCode="General">
                  <c:v>22.010999999999999</c:v>
                </c:pt>
                <c:pt idx="4707" formatCode="General">
                  <c:v>19.757999999999999</c:v>
                </c:pt>
                <c:pt idx="4708" formatCode="General">
                  <c:v>22.154</c:v>
                </c:pt>
                <c:pt idx="4709" formatCode="General">
                  <c:v>24.547999999999998</c:v>
                </c:pt>
                <c:pt idx="4710" formatCode="General">
                  <c:v>20.888999999999999</c:v>
                </c:pt>
                <c:pt idx="4711" formatCode="General">
                  <c:v>21.145</c:v>
                </c:pt>
                <c:pt idx="4712" formatCode="General">
                  <c:v>21.35</c:v>
                </c:pt>
                <c:pt idx="4713" formatCode="General">
                  <c:v>21.224</c:v>
                </c:pt>
                <c:pt idx="4714" formatCode="General">
                  <c:v>22.274000000000001</c:v>
                </c:pt>
                <c:pt idx="4715" formatCode="General">
                  <c:v>22.274000000000001</c:v>
                </c:pt>
                <c:pt idx="4716" formatCode="General">
                  <c:v>16.215</c:v>
                </c:pt>
                <c:pt idx="4717" formatCode="General">
                  <c:v>21.109000000000002</c:v>
                </c:pt>
                <c:pt idx="4718" formatCode="General">
                  <c:v>22.27</c:v>
                </c:pt>
                <c:pt idx="4719" formatCode="General">
                  <c:v>22.213000000000001</c:v>
                </c:pt>
                <c:pt idx="4720" formatCode="General">
                  <c:v>20.260000000000002</c:v>
                </c:pt>
                <c:pt idx="4721" formatCode="General">
                  <c:v>21.149000000000001</c:v>
                </c:pt>
                <c:pt idx="4722" formatCode="General">
                  <c:v>27.088999999999999</c:v>
                </c:pt>
                <c:pt idx="4723" formatCode="General">
                  <c:v>22.768000000000001</c:v>
                </c:pt>
                <c:pt idx="4724" formatCode="General">
                  <c:v>26.74</c:v>
                </c:pt>
                <c:pt idx="4725" formatCode="General">
                  <c:v>28.995999999999999</c:v>
                </c:pt>
                <c:pt idx="4726" formatCode="General">
                  <c:v>27.547000000000001</c:v>
                </c:pt>
                <c:pt idx="4727" formatCode="General">
                  <c:v>20.260999999999999</c:v>
                </c:pt>
                <c:pt idx="4728" formatCode="General">
                  <c:v>25.609000000000002</c:v>
                </c:pt>
                <c:pt idx="4729" formatCode="General">
                  <c:v>24.178000000000001</c:v>
                </c:pt>
                <c:pt idx="4730" formatCode="General">
                  <c:v>23.492000000000001</c:v>
                </c:pt>
                <c:pt idx="4731" formatCode="General">
                  <c:v>21.231999999999999</c:v>
                </c:pt>
                <c:pt idx="4732" formatCode="General">
                  <c:v>21.378</c:v>
                </c:pt>
                <c:pt idx="4733" formatCode="General">
                  <c:v>19.417999999999999</c:v>
                </c:pt>
                <c:pt idx="4734" formatCode="General">
                  <c:v>15.832000000000001</c:v>
                </c:pt>
                <c:pt idx="4735" formatCode="General">
                  <c:v>12.935</c:v>
                </c:pt>
                <c:pt idx="4736" formatCode="General">
                  <c:v>15.583</c:v>
                </c:pt>
                <c:pt idx="4737" formatCode="General">
                  <c:v>16.399999999999999</c:v>
                </c:pt>
                <c:pt idx="4738" formatCode="General">
                  <c:v>19.238</c:v>
                </c:pt>
                <c:pt idx="4739" formatCode="General">
                  <c:v>19.079999999999998</c:v>
                </c:pt>
                <c:pt idx="4740" formatCode="General">
                  <c:v>20.117999999999999</c:v>
                </c:pt>
                <c:pt idx="4741" formatCode="General">
                  <c:v>21.396999999999998</c:v>
                </c:pt>
                <c:pt idx="4742" formatCode="General">
                  <c:v>18.806999999999999</c:v>
                </c:pt>
                <c:pt idx="4743" formatCode="General">
                  <c:v>18.951000000000001</c:v>
                </c:pt>
                <c:pt idx="4744" formatCode="General">
                  <c:v>19.728000000000002</c:v>
                </c:pt>
                <c:pt idx="4745" formatCode="General">
                  <c:v>18.62</c:v>
                </c:pt>
                <c:pt idx="4746" formatCode="General">
                  <c:v>20.448</c:v>
                </c:pt>
                <c:pt idx="4747" formatCode="General">
                  <c:v>23.893999999999998</c:v>
                </c:pt>
                <c:pt idx="4748" formatCode="General">
                  <c:v>27.402999999999999</c:v>
                </c:pt>
                <c:pt idx="4749" formatCode="General">
                  <c:v>24.529</c:v>
                </c:pt>
                <c:pt idx="4750" formatCode="General">
                  <c:v>26.736999999999998</c:v>
                </c:pt>
                <c:pt idx="4751" formatCode="General">
                  <c:v>28.454000000000001</c:v>
                </c:pt>
                <c:pt idx="4752" formatCode="General">
                  <c:v>25.763000000000002</c:v>
                </c:pt>
                <c:pt idx="4753" formatCode="General">
                  <c:v>27.751000000000001</c:v>
                </c:pt>
                <c:pt idx="4754" formatCode="General">
                  <c:v>31.805</c:v>
                </c:pt>
                <c:pt idx="4755" formatCode="General">
                  <c:v>28.667000000000002</c:v>
                </c:pt>
                <c:pt idx="4756" formatCode="General">
                  <c:v>25.960999999999999</c:v>
                </c:pt>
                <c:pt idx="4757" formatCode="General">
                  <c:v>25.914000000000001</c:v>
                </c:pt>
                <c:pt idx="4758" formatCode="General">
                  <c:v>28.677</c:v>
                </c:pt>
                <c:pt idx="4759" formatCode="General">
                  <c:v>31.135999999999999</c:v>
                </c:pt>
                <c:pt idx="4760" formatCode="General">
                  <c:v>27.651</c:v>
                </c:pt>
                <c:pt idx="4761" formatCode="General">
                  <c:v>27.536999999999999</c:v>
                </c:pt>
                <c:pt idx="4762" formatCode="General">
                  <c:v>24.949000000000002</c:v>
                </c:pt>
                <c:pt idx="4763" formatCode="General">
                  <c:v>26.983000000000001</c:v>
                </c:pt>
                <c:pt idx="4764" formatCode="General">
                  <c:v>29.654</c:v>
                </c:pt>
                <c:pt idx="4765" formatCode="General">
                  <c:v>32.341999999999999</c:v>
                </c:pt>
                <c:pt idx="4766" formatCode="General">
                  <c:v>29.923999999999999</c:v>
                </c:pt>
                <c:pt idx="4767" formatCode="General">
                  <c:v>37.244</c:v>
                </c:pt>
                <c:pt idx="4768" formatCode="General">
                  <c:v>35.112000000000002</c:v>
                </c:pt>
                <c:pt idx="4769" formatCode="General">
                  <c:v>36.484999999999999</c:v>
                </c:pt>
                <c:pt idx="4770" formatCode="General">
                  <c:v>36.649000000000001</c:v>
                </c:pt>
                <c:pt idx="4771" formatCode="General">
                  <c:v>31.97</c:v>
                </c:pt>
                <c:pt idx="4772" formatCode="General">
                  <c:v>28.606999999999999</c:v>
                </c:pt>
                <c:pt idx="4773" formatCode="General">
                  <c:v>29.457999999999998</c:v>
                </c:pt>
                <c:pt idx="4774" formatCode="General">
                  <c:v>28.812999999999999</c:v>
                </c:pt>
                <c:pt idx="4775" formatCode="General">
                  <c:v>28.742000000000001</c:v>
                </c:pt>
                <c:pt idx="4776" formatCode="General">
                  <c:v>28.966999999999999</c:v>
                </c:pt>
                <c:pt idx="4777" formatCode="General">
                  <c:v>29.445</c:v>
                </c:pt>
                <c:pt idx="4778" formatCode="General">
                  <c:v>27.494</c:v>
                </c:pt>
                <c:pt idx="4779" formatCode="General">
                  <c:v>27.561</c:v>
                </c:pt>
                <c:pt idx="4780" formatCode="General">
                  <c:v>26.126000000000001</c:v>
                </c:pt>
                <c:pt idx="4781" formatCode="General">
                  <c:v>25.74</c:v>
                </c:pt>
                <c:pt idx="4782" formatCode="General">
                  <c:v>26.995999999999999</c:v>
                </c:pt>
                <c:pt idx="4783" formatCode="General">
                  <c:v>26.349</c:v>
                </c:pt>
                <c:pt idx="4784" formatCode="General">
                  <c:v>32.790999999999997</c:v>
                </c:pt>
                <c:pt idx="4785" formatCode="General">
                  <c:v>28.117000000000001</c:v>
                </c:pt>
                <c:pt idx="4786" formatCode="General">
                  <c:v>30.818999999999999</c:v>
                </c:pt>
                <c:pt idx="4787" formatCode="General">
                  <c:v>32.566000000000003</c:v>
                </c:pt>
                <c:pt idx="4788" formatCode="General">
                  <c:v>33.466000000000001</c:v>
                </c:pt>
                <c:pt idx="4789" formatCode="General">
                  <c:v>32.601999999999997</c:v>
                </c:pt>
                <c:pt idx="4790" formatCode="General">
                  <c:v>33.441000000000003</c:v>
                </c:pt>
                <c:pt idx="4791" formatCode="General">
                  <c:v>31.562000000000001</c:v>
                </c:pt>
                <c:pt idx="4792" formatCode="General">
                  <c:v>35.118000000000002</c:v>
                </c:pt>
                <c:pt idx="4793" formatCode="General">
                  <c:v>32.484000000000002</c:v>
                </c:pt>
                <c:pt idx="4794" formatCode="General">
                  <c:v>34.917000000000002</c:v>
                </c:pt>
                <c:pt idx="4795" formatCode="General">
                  <c:v>34.109000000000002</c:v>
                </c:pt>
                <c:pt idx="4796" formatCode="General">
                  <c:v>37.896999999999998</c:v>
                </c:pt>
                <c:pt idx="4797" formatCode="General">
                  <c:v>39.037999999999997</c:v>
                </c:pt>
                <c:pt idx="4798" formatCode="General">
                  <c:v>37.786000000000001</c:v>
                </c:pt>
                <c:pt idx="4799" formatCode="General">
                  <c:v>36.950000000000003</c:v>
                </c:pt>
                <c:pt idx="4800" formatCode="General">
                  <c:v>37.198</c:v>
                </c:pt>
                <c:pt idx="4801" formatCode="General">
                  <c:v>37.198</c:v>
                </c:pt>
                <c:pt idx="4802" formatCode="General">
                  <c:v>37.198</c:v>
                </c:pt>
                <c:pt idx="4803" formatCode="General">
                  <c:v>37.183</c:v>
                </c:pt>
                <c:pt idx="4804" formatCode="General">
                  <c:v>41.021999999999998</c:v>
                </c:pt>
                <c:pt idx="4805" formatCode="General">
                  <c:v>41.021999999999998</c:v>
                </c:pt>
                <c:pt idx="4806" formatCode="General">
                  <c:v>41.106999999999999</c:v>
                </c:pt>
                <c:pt idx="4807" formatCode="General">
                  <c:v>37.423999999999999</c:v>
                </c:pt>
                <c:pt idx="4808" formatCode="General">
                  <c:v>32.889000000000003</c:v>
                </c:pt>
                <c:pt idx="4809" formatCode="General">
                  <c:v>33.497999999999998</c:v>
                </c:pt>
                <c:pt idx="4810" formatCode="General">
                  <c:v>33.72</c:v>
                </c:pt>
                <c:pt idx="4811" formatCode="General">
                  <c:v>39.338000000000001</c:v>
                </c:pt>
                <c:pt idx="4812" formatCode="General">
                  <c:v>41.106000000000002</c:v>
                </c:pt>
                <c:pt idx="4813" formatCode="General">
                  <c:v>39.664000000000001</c:v>
                </c:pt>
                <c:pt idx="4814" formatCode="General">
                  <c:v>42.531999999999996</c:v>
                </c:pt>
                <c:pt idx="4815" formatCode="General">
                  <c:v>40.768999999999998</c:v>
                </c:pt>
                <c:pt idx="4816" formatCode="General">
                  <c:v>38.697000000000003</c:v>
                </c:pt>
                <c:pt idx="4817" formatCode="General">
                  <c:v>36.954000000000001</c:v>
                </c:pt>
                <c:pt idx="4818" formatCode="General">
                  <c:v>37.180999999999997</c:v>
                </c:pt>
                <c:pt idx="4819" formatCode="General">
                  <c:v>36.481000000000002</c:v>
                </c:pt>
                <c:pt idx="4820" formatCode="General">
                  <c:v>32.881</c:v>
                </c:pt>
                <c:pt idx="4821" formatCode="General">
                  <c:v>32.161000000000001</c:v>
                </c:pt>
                <c:pt idx="4822" formatCode="General">
                  <c:v>29.08</c:v>
                </c:pt>
                <c:pt idx="4823" formatCode="General">
                  <c:v>27.372</c:v>
                </c:pt>
                <c:pt idx="4824" formatCode="General">
                  <c:v>23.98</c:v>
                </c:pt>
                <c:pt idx="4825" formatCode="General">
                  <c:v>28.077000000000002</c:v>
                </c:pt>
                <c:pt idx="4826" formatCode="General">
                  <c:v>25.806999999999999</c:v>
                </c:pt>
                <c:pt idx="4827" formatCode="General">
                  <c:v>24.841999999999999</c:v>
                </c:pt>
                <c:pt idx="4828" formatCode="General">
                  <c:v>23.306999999999999</c:v>
                </c:pt>
                <c:pt idx="4829" formatCode="General">
                  <c:v>22.707000000000001</c:v>
                </c:pt>
                <c:pt idx="4830" formatCode="General">
                  <c:v>25.166</c:v>
                </c:pt>
                <c:pt idx="4831" formatCode="General">
                  <c:v>27.802</c:v>
                </c:pt>
                <c:pt idx="4832" formatCode="General">
                  <c:v>26.18</c:v>
                </c:pt>
                <c:pt idx="4833" formatCode="General">
                  <c:v>25.602</c:v>
                </c:pt>
                <c:pt idx="4834" formatCode="General">
                  <c:v>22.724</c:v>
                </c:pt>
                <c:pt idx="4835" formatCode="General">
                  <c:v>24.309000000000001</c:v>
                </c:pt>
                <c:pt idx="4836" formatCode="General">
                  <c:v>25.622</c:v>
                </c:pt>
                <c:pt idx="4837" formatCode="General">
                  <c:v>25.548999999999999</c:v>
                </c:pt>
                <c:pt idx="4838" formatCode="General">
                  <c:v>25.126000000000001</c:v>
                </c:pt>
                <c:pt idx="4839" formatCode="General">
                  <c:v>24.855</c:v>
                </c:pt>
                <c:pt idx="4840" formatCode="General">
                  <c:v>23.484999999999999</c:v>
                </c:pt>
                <c:pt idx="4841" formatCode="General">
                  <c:v>21.734999999999999</c:v>
                </c:pt>
                <c:pt idx="4842" formatCode="General">
                  <c:v>19.498000000000001</c:v>
                </c:pt>
                <c:pt idx="4843" formatCode="General">
                  <c:v>20.375</c:v>
                </c:pt>
                <c:pt idx="4844" formatCode="General">
                  <c:v>18.826000000000001</c:v>
                </c:pt>
                <c:pt idx="4845" formatCode="General">
                  <c:v>17.123999999999999</c:v>
                </c:pt>
                <c:pt idx="4846" formatCode="General">
                  <c:v>18.768000000000001</c:v>
                </c:pt>
                <c:pt idx="4847" formatCode="General">
                  <c:v>18.611999999999998</c:v>
                </c:pt>
                <c:pt idx="4848" formatCode="General">
                  <c:v>15.837999999999999</c:v>
                </c:pt>
                <c:pt idx="4849" formatCode="General">
                  <c:v>19.52</c:v>
                </c:pt>
                <c:pt idx="4850" formatCode="General">
                  <c:v>18.099</c:v>
                </c:pt>
                <c:pt idx="4851" formatCode="General">
                  <c:v>19.402999999999999</c:v>
                </c:pt>
                <c:pt idx="4852" formatCode="General">
                  <c:v>16.704000000000001</c:v>
                </c:pt>
                <c:pt idx="4853" formatCode="General">
                  <c:v>14.366</c:v>
                </c:pt>
                <c:pt idx="4854" formatCode="General">
                  <c:v>14.234999999999999</c:v>
                </c:pt>
                <c:pt idx="4855" formatCode="General">
                  <c:v>15.814</c:v>
                </c:pt>
                <c:pt idx="4856" formatCode="General">
                  <c:v>20.466000000000001</c:v>
                </c:pt>
                <c:pt idx="4857" formatCode="General">
                  <c:v>18.097000000000001</c:v>
                </c:pt>
                <c:pt idx="4858" formatCode="General">
                  <c:v>31.891999999999999</c:v>
                </c:pt>
                <c:pt idx="4859" formatCode="General">
                  <c:v>41.558999999999997</c:v>
                </c:pt>
                <c:pt idx="4860" formatCode="General">
                  <c:v>40.270000000000003</c:v>
                </c:pt>
                <c:pt idx="4861" formatCode="General">
                  <c:v>51.648000000000003</c:v>
                </c:pt>
                <c:pt idx="4862" formatCode="General">
                  <c:v>46.966999999999999</c:v>
                </c:pt>
                <c:pt idx="4863" formatCode="General">
                  <c:v>34.526000000000003</c:v>
                </c:pt>
                <c:pt idx="4864" formatCode="General">
                  <c:v>30.097000000000001</c:v>
                </c:pt>
                <c:pt idx="4865" formatCode="General">
                  <c:v>29.83</c:v>
                </c:pt>
                <c:pt idx="4866" formatCode="General">
                  <c:v>32.604999999999997</c:v>
                </c:pt>
                <c:pt idx="4867" formatCode="General">
                  <c:v>27.442</c:v>
                </c:pt>
                <c:pt idx="4868" formatCode="General">
                  <c:v>19.975999999999999</c:v>
                </c:pt>
                <c:pt idx="4869" formatCode="General">
                  <c:v>18.079000000000001</c:v>
                </c:pt>
                <c:pt idx="4870" formatCode="General">
                  <c:v>21.170999999999999</c:v>
                </c:pt>
                <c:pt idx="4871" formatCode="General">
                  <c:v>17.454000000000001</c:v>
                </c:pt>
                <c:pt idx="4872" formatCode="General">
                  <c:v>20.614999999999998</c:v>
                </c:pt>
                <c:pt idx="4873" formatCode="General">
                  <c:v>21.513000000000002</c:v>
                </c:pt>
                <c:pt idx="4874" formatCode="General">
                  <c:v>21.759</c:v>
                </c:pt>
                <c:pt idx="4875" formatCode="General">
                  <c:v>28.959</c:v>
                </c:pt>
                <c:pt idx="4876" formatCode="General">
                  <c:v>28.452999999999999</c:v>
                </c:pt>
                <c:pt idx="4877" formatCode="General">
                  <c:v>26.655000000000001</c:v>
                </c:pt>
                <c:pt idx="4878" formatCode="General">
                  <c:v>26.486000000000001</c:v>
                </c:pt>
                <c:pt idx="4879" formatCode="General">
                  <c:v>26.486000000000001</c:v>
                </c:pt>
                <c:pt idx="4880" formatCode="General">
                  <c:v>27.52</c:v>
                </c:pt>
                <c:pt idx="4881" formatCode="General">
                  <c:v>22.27</c:v>
                </c:pt>
                <c:pt idx="4882" formatCode="General">
                  <c:v>19.681000000000001</c:v>
                </c:pt>
                <c:pt idx="4883" formatCode="General">
                  <c:v>20.04</c:v>
                </c:pt>
                <c:pt idx="4884" formatCode="General">
                  <c:v>21.373999999999999</c:v>
                </c:pt>
                <c:pt idx="4885" formatCode="General">
                  <c:v>19.704999999999998</c:v>
                </c:pt>
                <c:pt idx="4886" formatCode="General">
                  <c:v>24.994</c:v>
                </c:pt>
                <c:pt idx="4887" formatCode="General">
                  <c:v>23.905000000000001</c:v>
                </c:pt>
                <c:pt idx="4888" formatCode="General">
                  <c:v>22.689</c:v>
                </c:pt>
                <c:pt idx="4889" formatCode="General">
                  <c:v>20.242000000000001</c:v>
                </c:pt>
                <c:pt idx="4890" formatCode="General">
                  <c:v>21.920999999999999</c:v>
                </c:pt>
                <c:pt idx="4891" formatCode="General">
                  <c:v>20.684999999999999</c:v>
                </c:pt>
                <c:pt idx="4892" formatCode="General">
                  <c:v>16.859000000000002</c:v>
                </c:pt>
                <c:pt idx="4893" formatCode="General">
                  <c:v>16.873000000000001</c:v>
                </c:pt>
                <c:pt idx="4894" formatCode="General">
                  <c:v>18.524000000000001</c:v>
                </c:pt>
                <c:pt idx="4895" formatCode="General">
                  <c:v>20.8</c:v>
                </c:pt>
                <c:pt idx="4896" formatCode="General">
                  <c:v>23.358000000000001</c:v>
                </c:pt>
                <c:pt idx="4897" formatCode="General">
                  <c:v>20.914999999999999</c:v>
                </c:pt>
                <c:pt idx="4898" formatCode="General">
                  <c:v>23.715</c:v>
                </c:pt>
                <c:pt idx="4899" formatCode="General">
                  <c:v>23.366</c:v>
                </c:pt>
                <c:pt idx="4900" formatCode="General">
                  <c:v>21.023</c:v>
                </c:pt>
                <c:pt idx="4901" formatCode="General">
                  <c:v>19.771999999999998</c:v>
                </c:pt>
                <c:pt idx="4902" formatCode="General">
                  <c:v>19.512</c:v>
                </c:pt>
                <c:pt idx="4903" formatCode="General">
                  <c:v>19.227</c:v>
                </c:pt>
                <c:pt idx="4904" formatCode="General">
                  <c:v>21.844000000000001</c:v>
                </c:pt>
                <c:pt idx="4905" formatCode="General">
                  <c:v>20.577999999999999</c:v>
                </c:pt>
                <c:pt idx="4906" formatCode="General">
                  <c:v>20.018999999999998</c:v>
                </c:pt>
                <c:pt idx="4907" formatCode="General">
                  <c:v>19.253</c:v>
                </c:pt>
                <c:pt idx="4908" formatCode="General">
                  <c:v>18.795999999999999</c:v>
                </c:pt>
                <c:pt idx="4909" formatCode="General">
                  <c:v>17.97</c:v>
                </c:pt>
                <c:pt idx="4910" formatCode="General">
                  <c:v>20.734999999999999</c:v>
                </c:pt>
                <c:pt idx="4911" formatCode="General">
                  <c:v>21.754999999999999</c:v>
                </c:pt>
                <c:pt idx="4912" formatCode="General">
                  <c:v>21.08</c:v>
                </c:pt>
                <c:pt idx="4913" formatCode="General">
                  <c:v>20.783000000000001</c:v>
                </c:pt>
                <c:pt idx="4914" formatCode="General">
                  <c:v>24.587</c:v>
                </c:pt>
                <c:pt idx="4915" formatCode="General">
                  <c:v>23.372</c:v>
                </c:pt>
                <c:pt idx="4916" formatCode="General">
                  <c:v>27.388999999999999</c:v>
                </c:pt>
                <c:pt idx="4917" formatCode="General">
                  <c:v>27.815999999999999</c:v>
                </c:pt>
                <c:pt idx="4918" formatCode="General">
                  <c:v>32.067</c:v>
                </c:pt>
                <c:pt idx="4919" formatCode="General">
                  <c:v>29.731000000000002</c:v>
                </c:pt>
                <c:pt idx="4920" formatCode="General">
                  <c:v>29.613</c:v>
                </c:pt>
                <c:pt idx="4921" formatCode="General">
                  <c:v>28.004000000000001</c:v>
                </c:pt>
                <c:pt idx="4922" formatCode="General">
                  <c:v>23.183</c:v>
                </c:pt>
                <c:pt idx="4923" formatCode="General">
                  <c:v>23.012</c:v>
                </c:pt>
                <c:pt idx="4924" formatCode="General">
                  <c:v>20.957999999999998</c:v>
                </c:pt>
                <c:pt idx="4925" formatCode="General">
                  <c:v>22.167999999999999</c:v>
                </c:pt>
                <c:pt idx="4926" formatCode="General">
                  <c:v>22.167999999999999</c:v>
                </c:pt>
                <c:pt idx="4927" formatCode="General">
                  <c:v>23.707000000000001</c:v>
                </c:pt>
                <c:pt idx="4928" formatCode="General">
                  <c:v>24.763000000000002</c:v>
                </c:pt>
                <c:pt idx="4929" formatCode="General">
                  <c:v>24.42</c:v>
                </c:pt>
                <c:pt idx="4930" formatCode="General">
                  <c:v>24.798999999999999</c:v>
                </c:pt>
                <c:pt idx="4931" formatCode="General">
                  <c:v>22.725000000000001</c:v>
                </c:pt>
                <c:pt idx="4932" formatCode="General">
                  <c:v>21.690999999999999</c:v>
                </c:pt>
                <c:pt idx="4933" formatCode="General">
                  <c:v>21.687000000000001</c:v>
                </c:pt>
                <c:pt idx="4934" formatCode="General">
                  <c:v>21.611000000000001</c:v>
                </c:pt>
                <c:pt idx="4935" formatCode="General">
                  <c:v>22.927</c:v>
                </c:pt>
                <c:pt idx="4936" formatCode="General">
                  <c:v>25.824999999999999</c:v>
                </c:pt>
                <c:pt idx="4937" formatCode="General">
                  <c:v>24.725999999999999</c:v>
                </c:pt>
                <c:pt idx="4938" formatCode="General">
                  <c:v>24.571999999999999</c:v>
                </c:pt>
                <c:pt idx="4939" formatCode="General">
                  <c:v>24.754000000000001</c:v>
                </c:pt>
                <c:pt idx="4940" formatCode="General">
                  <c:v>23.966999999999999</c:v>
                </c:pt>
                <c:pt idx="4941" formatCode="General">
                  <c:v>22.564</c:v>
                </c:pt>
                <c:pt idx="4942" formatCode="General">
                  <c:v>21.991</c:v>
                </c:pt>
                <c:pt idx="4943" formatCode="General">
                  <c:v>21.593</c:v>
                </c:pt>
                <c:pt idx="4944" formatCode="General">
                  <c:v>24.044</c:v>
                </c:pt>
                <c:pt idx="4945" formatCode="General">
                  <c:v>21.655000000000001</c:v>
                </c:pt>
                <c:pt idx="4946" formatCode="General">
                  <c:v>22.004000000000001</c:v>
                </c:pt>
                <c:pt idx="4947" formatCode="General">
                  <c:v>21.202000000000002</c:v>
                </c:pt>
                <c:pt idx="4948" formatCode="General">
                  <c:v>21.190999999999999</c:v>
                </c:pt>
                <c:pt idx="4949" formatCode="General">
                  <c:v>20.523</c:v>
                </c:pt>
                <c:pt idx="4950" formatCode="General">
                  <c:v>20.619</c:v>
                </c:pt>
                <c:pt idx="4951" formatCode="General">
                  <c:v>19.23</c:v>
                </c:pt>
                <c:pt idx="4952" formatCode="General">
                  <c:v>18.835999999999999</c:v>
                </c:pt>
                <c:pt idx="4953" formatCode="General">
                  <c:v>20.055</c:v>
                </c:pt>
                <c:pt idx="4954" formatCode="General">
                  <c:v>17.082999999999998</c:v>
                </c:pt>
                <c:pt idx="4955" formatCode="General">
                  <c:v>17.724</c:v>
                </c:pt>
                <c:pt idx="4956" formatCode="General">
                  <c:v>17.757999999999999</c:v>
                </c:pt>
                <c:pt idx="4957" formatCode="General">
                  <c:v>16.873000000000001</c:v>
                </c:pt>
                <c:pt idx="4958" formatCode="General">
                  <c:v>18.760000000000002</c:v>
                </c:pt>
                <c:pt idx="4959" formatCode="General">
                  <c:v>17.276</c:v>
                </c:pt>
                <c:pt idx="4960" formatCode="General">
                  <c:v>15.191000000000001</c:v>
                </c:pt>
                <c:pt idx="4961" formatCode="General">
                  <c:v>18.547999999999998</c:v>
                </c:pt>
                <c:pt idx="4962" formatCode="General">
                  <c:v>16.32</c:v>
                </c:pt>
                <c:pt idx="4963" formatCode="General">
                  <c:v>17.09</c:v>
                </c:pt>
                <c:pt idx="4964" formatCode="General">
                  <c:v>17.372</c:v>
                </c:pt>
                <c:pt idx="4965" formatCode="General">
                  <c:v>20.146000000000001</c:v>
                </c:pt>
                <c:pt idx="4966" formatCode="General">
                  <c:v>20.898</c:v>
                </c:pt>
                <c:pt idx="4967" formatCode="General">
                  <c:v>22.863</c:v>
                </c:pt>
                <c:pt idx="4968" formatCode="General">
                  <c:v>22.282</c:v>
                </c:pt>
                <c:pt idx="4969" formatCode="General">
                  <c:v>20.280999999999999</c:v>
                </c:pt>
                <c:pt idx="4970" formatCode="General">
                  <c:v>19.327000000000002</c:v>
                </c:pt>
                <c:pt idx="4971" formatCode="General">
                  <c:v>19.292000000000002</c:v>
                </c:pt>
                <c:pt idx="4972" formatCode="General">
                  <c:v>17.638000000000002</c:v>
                </c:pt>
                <c:pt idx="4973" formatCode="General">
                  <c:v>17.228000000000002</c:v>
                </c:pt>
                <c:pt idx="4974" formatCode="General">
                  <c:v>18.288</c:v>
                </c:pt>
                <c:pt idx="4975" formatCode="General">
                  <c:v>18.288</c:v>
                </c:pt>
                <c:pt idx="4976" formatCode="General">
                  <c:v>22.481999999999999</c:v>
                </c:pt>
                <c:pt idx="4977" formatCode="General">
                  <c:v>24.920999999999999</c:v>
                </c:pt>
                <c:pt idx="4978" formatCode="General">
                  <c:v>25.449000000000002</c:v>
                </c:pt>
                <c:pt idx="4979" formatCode="General">
                  <c:v>25.35</c:v>
                </c:pt>
                <c:pt idx="4980" formatCode="General">
                  <c:v>25.574000000000002</c:v>
                </c:pt>
                <c:pt idx="4981" formatCode="General">
                  <c:v>22.283000000000001</c:v>
                </c:pt>
                <c:pt idx="4982" formatCode="General">
                  <c:v>21.21</c:v>
                </c:pt>
                <c:pt idx="4983" formatCode="General">
                  <c:v>22.568999999999999</c:v>
                </c:pt>
                <c:pt idx="4984" formatCode="General">
                  <c:v>23.667999999999999</c:v>
                </c:pt>
                <c:pt idx="4985" formatCode="General">
                  <c:v>20.85</c:v>
                </c:pt>
                <c:pt idx="4986" formatCode="General">
                  <c:v>22.635999999999999</c:v>
                </c:pt>
                <c:pt idx="4987" formatCode="General">
                  <c:v>23.149000000000001</c:v>
                </c:pt>
                <c:pt idx="4988" formatCode="General">
                  <c:v>21.050999999999998</c:v>
                </c:pt>
                <c:pt idx="4989" formatCode="General">
                  <c:v>21.797000000000001</c:v>
                </c:pt>
                <c:pt idx="4990" formatCode="General">
                  <c:v>20.751000000000001</c:v>
                </c:pt>
                <c:pt idx="4991" formatCode="General">
                  <c:v>20.292000000000002</c:v>
                </c:pt>
                <c:pt idx="4992" formatCode="General">
                  <c:v>20.614999999999998</c:v>
                </c:pt>
                <c:pt idx="4993" formatCode="General">
                  <c:v>20.811</c:v>
                </c:pt>
                <c:pt idx="4994" formatCode="General">
                  <c:v>19.399000000000001</c:v>
                </c:pt>
                <c:pt idx="4995" formatCode="General">
                  <c:v>20.62</c:v>
                </c:pt>
                <c:pt idx="4996" formatCode="General">
                  <c:v>19.739999999999998</c:v>
                </c:pt>
                <c:pt idx="4997" formatCode="General">
                  <c:v>19.52</c:v>
                </c:pt>
                <c:pt idx="4998" formatCode="General">
                  <c:v>17.579000000000001</c:v>
                </c:pt>
                <c:pt idx="4999" formatCode="General">
                  <c:v>17.495000000000001</c:v>
                </c:pt>
                <c:pt idx="5000" formatCode="General">
                  <c:v>16.192</c:v>
                </c:pt>
                <c:pt idx="5001" formatCode="General">
                  <c:v>17.64</c:v>
                </c:pt>
                <c:pt idx="5002" formatCode="General">
                  <c:v>16.946000000000002</c:v>
                </c:pt>
                <c:pt idx="5003" formatCode="General">
                  <c:v>17.067</c:v>
                </c:pt>
                <c:pt idx="5004" formatCode="General">
                  <c:v>18.923999999999999</c:v>
                </c:pt>
                <c:pt idx="5005" formatCode="General">
                  <c:v>18.402999999999999</c:v>
                </c:pt>
                <c:pt idx="5006" formatCode="General">
                  <c:v>19.518999999999998</c:v>
                </c:pt>
                <c:pt idx="5007" formatCode="General">
                  <c:v>18.274999999999999</c:v>
                </c:pt>
                <c:pt idx="5008" formatCode="General">
                  <c:v>18.463000000000001</c:v>
                </c:pt>
                <c:pt idx="5009" formatCode="General">
                  <c:v>18.026</c:v>
                </c:pt>
                <c:pt idx="5010" formatCode="General">
                  <c:v>17.641999999999999</c:v>
                </c:pt>
                <c:pt idx="5011" formatCode="General">
                  <c:v>16.102</c:v>
                </c:pt>
                <c:pt idx="5012" formatCode="General">
                  <c:v>15.519</c:v>
                </c:pt>
                <c:pt idx="5013" formatCode="General">
                  <c:v>15.146000000000001</c:v>
                </c:pt>
                <c:pt idx="5014" formatCode="General">
                  <c:v>15.750999999999999</c:v>
                </c:pt>
                <c:pt idx="5015" formatCode="General">
                  <c:v>17.236000000000001</c:v>
                </c:pt>
                <c:pt idx="5016" formatCode="General">
                  <c:v>18.251999999999999</c:v>
                </c:pt>
                <c:pt idx="5017" formatCode="General">
                  <c:v>19.501000000000001</c:v>
                </c:pt>
                <c:pt idx="5018" formatCode="General">
                  <c:v>17.940000000000001</c:v>
                </c:pt>
                <c:pt idx="5019" formatCode="General">
                  <c:v>17.550999999999998</c:v>
                </c:pt>
                <c:pt idx="5020" formatCode="General">
                  <c:v>15.724</c:v>
                </c:pt>
                <c:pt idx="5021" formatCode="General">
                  <c:v>15.97</c:v>
                </c:pt>
                <c:pt idx="5022" formatCode="General">
                  <c:v>16.856999999999999</c:v>
                </c:pt>
                <c:pt idx="5023" formatCode="General">
                  <c:v>16.553000000000001</c:v>
                </c:pt>
                <c:pt idx="5024" formatCode="General">
                  <c:v>16.338000000000001</c:v>
                </c:pt>
                <c:pt idx="5025" formatCode="General">
                  <c:v>17.257000000000001</c:v>
                </c:pt>
                <c:pt idx="5026" formatCode="General">
                  <c:v>15.2</c:v>
                </c:pt>
                <c:pt idx="5027" formatCode="General">
                  <c:v>14.518000000000001</c:v>
                </c:pt>
                <c:pt idx="5028" formatCode="General">
                  <c:v>15.824999999999999</c:v>
                </c:pt>
                <c:pt idx="5029" formatCode="General">
                  <c:v>21.68</c:v>
                </c:pt>
                <c:pt idx="5030" formatCode="General">
                  <c:v>22.363</c:v>
                </c:pt>
                <c:pt idx="5031" formatCode="General">
                  <c:v>20.587</c:v>
                </c:pt>
                <c:pt idx="5032" formatCode="General">
                  <c:v>18.413</c:v>
                </c:pt>
                <c:pt idx="5033" formatCode="General">
                  <c:v>17.556000000000001</c:v>
                </c:pt>
                <c:pt idx="5034" formatCode="General">
                  <c:v>17.405999999999999</c:v>
                </c:pt>
                <c:pt idx="5035" formatCode="General">
                  <c:v>17.405999999999999</c:v>
                </c:pt>
                <c:pt idx="5036" formatCode="General">
                  <c:v>17.088999999999999</c:v>
                </c:pt>
                <c:pt idx="5037" formatCode="General">
                  <c:v>16.274000000000001</c:v>
                </c:pt>
                <c:pt idx="5038" formatCode="General">
                  <c:v>16.638999999999999</c:v>
                </c:pt>
                <c:pt idx="5039" formatCode="General">
                  <c:v>17.059999999999999</c:v>
                </c:pt>
                <c:pt idx="5040" formatCode="General">
                  <c:v>17.827999999999999</c:v>
                </c:pt>
                <c:pt idx="5041" formatCode="General">
                  <c:v>18.047999999999998</c:v>
                </c:pt>
                <c:pt idx="5042" formatCode="General">
                  <c:v>16.686</c:v>
                </c:pt>
                <c:pt idx="5043" formatCode="General">
                  <c:v>16.440000000000001</c:v>
                </c:pt>
                <c:pt idx="5044" formatCode="General">
                  <c:v>17.041</c:v>
                </c:pt>
                <c:pt idx="5045" formatCode="General">
                  <c:v>18.731999999999999</c:v>
                </c:pt>
                <c:pt idx="5046" formatCode="General">
                  <c:v>19.440000000000001</c:v>
                </c:pt>
                <c:pt idx="5047" formatCode="General">
                  <c:v>17.920999999999999</c:v>
                </c:pt>
                <c:pt idx="5048" formatCode="General">
                  <c:v>19.72</c:v>
                </c:pt>
                <c:pt idx="5049" formatCode="General">
                  <c:v>17.498000000000001</c:v>
                </c:pt>
                <c:pt idx="5050" formatCode="General">
                  <c:v>16.489000000000001</c:v>
                </c:pt>
                <c:pt idx="5051" formatCode="General">
                  <c:v>16.715</c:v>
                </c:pt>
                <c:pt idx="5052" formatCode="General">
                  <c:v>16.023</c:v>
                </c:pt>
                <c:pt idx="5053" formatCode="General">
                  <c:v>14.365</c:v>
                </c:pt>
                <c:pt idx="5054" formatCode="General">
                  <c:v>14.858000000000001</c:v>
                </c:pt>
                <c:pt idx="5055" formatCode="General">
                  <c:v>14.186999999999999</c:v>
                </c:pt>
                <c:pt idx="5056" formatCode="General">
                  <c:v>15.478</c:v>
                </c:pt>
                <c:pt idx="5057" formatCode="General">
                  <c:v>15.113</c:v>
                </c:pt>
                <c:pt idx="5058" formatCode="General">
                  <c:v>14.798999999999999</c:v>
                </c:pt>
                <c:pt idx="5059" formatCode="General">
                  <c:v>15.228</c:v>
                </c:pt>
                <c:pt idx="5060" formatCode="General">
                  <c:v>13.8</c:v>
                </c:pt>
                <c:pt idx="5061" formatCode="General">
                  <c:v>15.215</c:v>
                </c:pt>
                <c:pt idx="5062" formatCode="General">
                  <c:v>15.31</c:v>
                </c:pt>
                <c:pt idx="5063" formatCode="General">
                  <c:v>15.31</c:v>
                </c:pt>
                <c:pt idx="5064" formatCode="General">
                  <c:v>13.589</c:v>
                </c:pt>
                <c:pt idx="5065" formatCode="General">
                  <c:v>13.859</c:v>
                </c:pt>
                <c:pt idx="5066" formatCode="General">
                  <c:v>12.375999999999999</c:v>
                </c:pt>
                <c:pt idx="5067" formatCode="General">
                  <c:v>12.488</c:v>
                </c:pt>
                <c:pt idx="5068" formatCode="General">
                  <c:v>12.488</c:v>
                </c:pt>
                <c:pt idx="5069" formatCode="General">
                  <c:v>11.435</c:v>
                </c:pt>
                <c:pt idx="5070" formatCode="General">
                  <c:v>13.599</c:v>
                </c:pt>
                <c:pt idx="5071" formatCode="General">
                  <c:v>17.635999999999999</c:v>
                </c:pt>
                <c:pt idx="5072" formatCode="General">
                  <c:v>17.573</c:v>
                </c:pt>
                <c:pt idx="5073" formatCode="General">
                  <c:v>17.725000000000001</c:v>
                </c:pt>
                <c:pt idx="5074" formatCode="General">
                  <c:v>19.948</c:v>
                </c:pt>
                <c:pt idx="5075" formatCode="General">
                  <c:v>22.027000000000001</c:v>
                </c:pt>
                <c:pt idx="5076" formatCode="General">
                  <c:v>18.07</c:v>
                </c:pt>
                <c:pt idx="5077" formatCode="General">
                  <c:v>17.591000000000001</c:v>
                </c:pt>
                <c:pt idx="5078" formatCode="General">
                  <c:v>17.588000000000001</c:v>
                </c:pt>
                <c:pt idx="5079" formatCode="General">
                  <c:v>18.478999999999999</c:v>
                </c:pt>
                <c:pt idx="5080" formatCode="General">
                  <c:v>17.834</c:v>
                </c:pt>
                <c:pt idx="5081" formatCode="General">
                  <c:v>17.957999999999998</c:v>
                </c:pt>
                <c:pt idx="5082" formatCode="General">
                  <c:v>20.158000000000001</c:v>
                </c:pt>
                <c:pt idx="5083" formatCode="General">
                  <c:v>19.172999999999998</c:v>
                </c:pt>
                <c:pt idx="5084" formatCode="General">
                  <c:v>17.510999999999999</c:v>
                </c:pt>
                <c:pt idx="5085" formatCode="General">
                  <c:v>18.707999999999998</c:v>
                </c:pt>
                <c:pt idx="5086" formatCode="General">
                  <c:v>19.253</c:v>
                </c:pt>
                <c:pt idx="5087" formatCode="General">
                  <c:v>20.37</c:v>
                </c:pt>
                <c:pt idx="5088" formatCode="General">
                  <c:v>21.315999999999999</c:v>
                </c:pt>
                <c:pt idx="5089" formatCode="General">
                  <c:v>20.445</c:v>
                </c:pt>
                <c:pt idx="5090" formatCode="General">
                  <c:v>20.445</c:v>
                </c:pt>
                <c:pt idx="5091" formatCode="General">
                  <c:v>24.420999999999999</c:v>
                </c:pt>
                <c:pt idx="5092" formatCode="General">
                  <c:v>25.484000000000002</c:v>
                </c:pt>
                <c:pt idx="5093" formatCode="General">
                  <c:v>26.146000000000001</c:v>
                </c:pt>
                <c:pt idx="5094" formatCode="General">
                  <c:v>26.238</c:v>
                </c:pt>
                <c:pt idx="5095" formatCode="General">
                  <c:v>26.553999999999998</c:v>
                </c:pt>
                <c:pt idx="5096" formatCode="General">
                  <c:v>27.495000000000001</c:v>
                </c:pt>
                <c:pt idx="5097" formatCode="General">
                  <c:v>25.692</c:v>
                </c:pt>
                <c:pt idx="5098" formatCode="General">
                  <c:v>27.757999999999999</c:v>
                </c:pt>
                <c:pt idx="5099" formatCode="General">
                  <c:v>31.13</c:v>
                </c:pt>
                <c:pt idx="5100" formatCode="General">
                  <c:v>33.966999999999999</c:v>
                </c:pt>
                <c:pt idx="5101" formatCode="General">
                  <c:v>32.795000000000002</c:v>
                </c:pt>
                <c:pt idx="5102" formatCode="General">
                  <c:v>33.887999999999998</c:v>
                </c:pt>
                <c:pt idx="5103" formatCode="General">
                  <c:v>37.228000000000002</c:v>
                </c:pt>
                <c:pt idx="5104" formatCode="General">
                  <c:v>34.527000000000001</c:v>
                </c:pt>
                <c:pt idx="5105" formatCode="General">
                  <c:v>36.387999999999998</c:v>
                </c:pt>
                <c:pt idx="5106" formatCode="General">
                  <c:v>37.579000000000001</c:v>
                </c:pt>
                <c:pt idx="5107" formatCode="General">
                  <c:v>41.802</c:v>
                </c:pt>
                <c:pt idx="5108" formatCode="General">
                  <c:v>40.011000000000003</c:v>
                </c:pt>
                <c:pt idx="5109" formatCode="General">
                  <c:v>34.994</c:v>
                </c:pt>
                <c:pt idx="5110" formatCode="General">
                  <c:v>33.817999999999998</c:v>
                </c:pt>
                <c:pt idx="5111" formatCode="General">
                  <c:v>38.878999999999998</c:v>
                </c:pt>
                <c:pt idx="5112" formatCode="General">
                  <c:v>37.119999999999997</c:v>
                </c:pt>
                <c:pt idx="5113" formatCode="General">
                  <c:v>38.595999999999997</c:v>
                </c:pt>
                <c:pt idx="5114" formatCode="General">
                  <c:v>40.076999999999998</c:v>
                </c:pt>
                <c:pt idx="5115" formatCode="General">
                  <c:v>37.863</c:v>
                </c:pt>
                <c:pt idx="5116" formatCode="General">
                  <c:v>36.58</c:v>
                </c:pt>
                <c:pt idx="5117" formatCode="General">
                  <c:v>35.552999999999997</c:v>
                </c:pt>
                <c:pt idx="5118" formatCode="General">
                  <c:v>37.957999999999998</c:v>
                </c:pt>
                <c:pt idx="5119" formatCode="General">
                  <c:v>35.816000000000003</c:v>
                </c:pt>
                <c:pt idx="5120" formatCode="General">
                  <c:v>35.162999999999997</c:v>
                </c:pt>
                <c:pt idx="5121" formatCode="General">
                  <c:v>39.268999999999998</c:v>
                </c:pt>
                <c:pt idx="5122" formatCode="General">
                  <c:v>41.841999999999999</c:v>
                </c:pt>
                <c:pt idx="5123" formatCode="General">
                  <c:v>39.966000000000001</c:v>
                </c:pt>
                <c:pt idx="5124" formatCode="General">
                  <c:v>38.652000000000001</c:v>
                </c:pt>
                <c:pt idx="5125" formatCode="General">
                  <c:v>36.491999999999997</c:v>
                </c:pt>
                <c:pt idx="5126" formatCode="General">
                  <c:v>35.695999999999998</c:v>
                </c:pt>
                <c:pt idx="5127" formatCode="General">
                  <c:v>33.008000000000003</c:v>
                </c:pt>
                <c:pt idx="5128" formatCode="General">
                  <c:v>36.590000000000003</c:v>
                </c:pt>
                <c:pt idx="5129" formatCode="General">
                  <c:v>38.770000000000003</c:v>
                </c:pt>
                <c:pt idx="5130" formatCode="General">
                  <c:v>40.31</c:v>
                </c:pt>
                <c:pt idx="5131" formatCode="General">
                  <c:v>39.710999999999999</c:v>
                </c:pt>
                <c:pt idx="5132" formatCode="General">
                  <c:v>37.847000000000001</c:v>
                </c:pt>
                <c:pt idx="5133" formatCode="General">
                  <c:v>37.853000000000002</c:v>
                </c:pt>
                <c:pt idx="5134" formatCode="General">
                  <c:v>37.853000000000002</c:v>
                </c:pt>
                <c:pt idx="5135" formatCode="General">
                  <c:v>38.393000000000001</c:v>
                </c:pt>
                <c:pt idx="5136" formatCode="General">
                  <c:v>37.741999999999997</c:v>
                </c:pt>
                <c:pt idx="5137" formatCode="General">
                  <c:v>37.670999999999999</c:v>
                </c:pt>
                <c:pt idx="5138" formatCode="General">
                  <c:v>39.738999999999997</c:v>
                </c:pt>
                <c:pt idx="5139" formatCode="General">
                  <c:v>40.466000000000001</c:v>
                </c:pt>
                <c:pt idx="5140" formatCode="General">
                  <c:v>40.832999999999998</c:v>
                </c:pt>
                <c:pt idx="5141" formatCode="General">
                  <c:v>42.755000000000003</c:v>
                </c:pt>
                <c:pt idx="5142" formatCode="General">
                  <c:v>40.527999999999999</c:v>
                </c:pt>
                <c:pt idx="5143" formatCode="General">
                  <c:v>42.531999999999996</c:v>
                </c:pt>
                <c:pt idx="5144" formatCode="General">
                  <c:v>44.554000000000002</c:v>
                </c:pt>
                <c:pt idx="5145" formatCode="General">
                  <c:v>42.898000000000003</c:v>
                </c:pt>
                <c:pt idx="5146" formatCode="General">
                  <c:v>43.179000000000002</c:v>
                </c:pt>
                <c:pt idx="5147" formatCode="General">
                  <c:v>43.552</c:v>
                </c:pt>
                <c:pt idx="5148" formatCode="General">
                  <c:v>42.938000000000002</c:v>
                </c:pt>
                <c:pt idx="5149" formatCode="General">
                  <c:v>43.462000000000003</c:v>
                </c:pt>
                <c:pt idx="5150" formatCode="General">
                  <c:v>43.738999999999997</c:v>
                </c:pt>
                <c:pt idx="5151" formatCode="General">
                  <c:v>45.234000000000002</c:v>
                </c:pt>
                <c:pt idx="5152" formatCode="General">
                  <c:v>48.347999999999999</c:v>
                </c:pt>
                <c:pt idx="5153" formatCode="General">
                  <c:v>47.883000000000003</c:v>
                </c:pt>
                <c:pt idx="5154" formatCode="General">
                  <c:v>47.982999999999997</c:v>
                </c:pt>
                <c:pt idx="5155" formatCode="General">
                  <c:v>45.737000000000002</c:v>
                </c:pt>
                <c:pt idx="5156" formatCode="General">
                  <c:v>46.555999999999997</c:v>
                </c:pt>
                <c:pt idx="5157" formatCode="General">
                  <c:v>46.344000000000001</c:v>
                </c:pt>
                <c:pt idx="5158" formatCode="General">
                  <c:v>46.91</c:v>
                </c:pt>
                <c:pt idx="5159" formatCode="General">
                  <c:v>47.271999999999998</c:v>
                </c:pt>
                <c:pt idx="5160" formatCode="General">
                  <c:v>50.542999999999999</c:v>
                </c:pt>
                <c:pt idx="5161" formatCode="General">
                  <c:v>53.012</c:v>
                </c:pt>
                <c:pt idx="5162" formatCode="General">
                  <c:v>53.612000000000002</c:v>
                </c:pt>
                <c:pt idx="5163" formatCode="General">
                  <c:v>52.337000000000003</c:v>
                </c:pt>
                <c:pt idx="5164" formatCode="General">
                  <c:v>53.843000000000004</c:v>
                </c:pt>
                <c:pt idx="5165" formatCode="General">
                  <c:v>53.843000000000004</c:v>
                </c:pt>
                <c:pt idx="5166" formatCode="General">
                  <c:v>53.539000000000001</c:v>
                </c:pt>
                <c:pt idx="5167" formatCode="General">
                  <c:v>53.357999999999997</c:v>
                </c:pt>
                <c:pt idx="5168" formatCode="General">
                  <c:v>52.191000000000003</c:v>
                </c:pt>
                <c:pt idx="5169" formatCode="General">
                  <c:v>51.365000000000002</c:v>
                </c:pt>
                <c:pt idx="5170" formatCode="General">
                  <c:v>49.438000000000002</c:v>
                </c:pt>
                <c:pt idx="5171" formatCode="General">
                  <c:v>45.750999999999998</c:v>
                </c:pt>
                <c:pt idx="5172" formatCode="General">
                  <c:v>48.232999999999997</c:v>
                </c:pt>
                <c:pt idx="5173" formatCode="General">
                  <c:v>47.814</c:v>
                </c:pt>
                <c:pt idx="5174" formatCode="General">
                  <c:v>47.341000000000001</c:v>
                </c:pt>
                <c:pt idx="5175" formatCode="General">
                  <c:v>47.902000000000001</c:v>
                </c:pt>
                <c:pt idx="5176" formatCode="General">
                  <c:v>46.279000000000003</c:v>
                </c:pt>
                <c:pt idx="5177" formatCode="General">
                  <c:v>48.228999999999999</c:v>
                </c:pt>
                <c:pt idx="5178" formatCode="General">
                  <c:v>45.667999999999999</c:v>
                </c:pt>
                <c:pt idx="5179" formatCode="General">
                  <c:v>46.393000000000001</c:v>
                </c:pt>
                <c:pt idx="5180" formatCode="General">
                  <c:v>44.305999999999997</c:v>
                </c:pt>
                <c:pt idx="5181" formatCode="General">
                  <c:v>43.021999999999998</c:v>
                </c:pt>
                <c:pt idx="5182" formatCode="General">
                  <c:v>42.771000000000001</c:v>
                </c:pt>
                <c:pt idx="5183" formatCode="General">
                  <c:v>40.828000000000003</c:v>
                </c:pt>
                <c:pt idx="5184" formatCode="General">
                  <c:v>42.067999999999998</c:v>
                </c:pt>
                <c:pt idx="5185" formatCode="General">
                  <c:v>43.91</c:v>
                </c:pt>
                <c:pt idx="5186" formatCode="General">
                  <c:v>42.51</c:v>
                </c:pt>
                <c:pt idx="5187" formatCode="General">
                  <c:v>47.03</c:v>
                </c:pt>
                <c:pt idx="5188" formatCode="General">
                  <c:v>46.198999999999998</c:v>
                </c:pt>
                <c:pt idx="5189" formatCode="General">
                  <c:v>47.692</c:v>
                </c:pt>
                <c:pt idx="5190" formatCode="General">
                  <c:v>48.137999999999998</c:v>
                </c:pt>
                <c:pt idx="5191" formatCode="General">
                  <c:v>47.265000000000001</c:v>
                </c:pt>
                <c:pt idx="5192" formatCode="General">
                  <c:v>45.996000000000002</c:v>
                </c:pt>
                <c:pt idx="5193" formatCode="General">
                  <c:v>48.948</c:v>
                </c:pt>
                <c:pt idx="5194" formatCode="General">
                  <c:v>46.01</c:v>
                </c:pt>
                <c:pt idx="5195" formatCode="General">
                  <c:v>47.988999999999997</c:v>
                </c:pt>
                <c:pt idx="5196" formatCode="General">
                  <c:v>45.161000000000001</c:v>
                </c:pt>
                <c:pt idx="5197" formatCode="General">
                  <c:v>46.375999999999998</c:v>
                </c:pt>
                <c:pt idx="5198" formatCode="General">
                  <c:v>43.366999999999997</c:v>
                </c:pt>
                <c:pt idx="5199" formatCode="General">
                  <c:v>44.642000000000003</c:v>
                </c:pt>
                <c:pt idx="5200" formatCode="General">
                  <c:v>40.831000000000003</c:v>
                </c:pt>
                <c:pt idx="5201" formatCode="General">
                  <c:v>37.526000000000003</c:v>
                </c:pt>
                <c:pt idx="5202" formatCode="General">
                  <c:v>37.398000000000003</c:v>
                </c:pt>
                <c:pt idx="5203" formatCode="General">
                  <c:v>38.091000000000001</c:v>
                </c:pt>
                <c:pt idx="5204" formatCode="General">
                  <c:v>37.463999999999999</c:v>
                </c:pt>
                <c:pt idx="5205" formatCode="General">
                  <c:v>37.502000000000002</c:v>
                </c:pt>
                <c:pt idx="5206" formatCode="General">
                  <c:v>35.676000000000002</c:v>
                </c:pt>
                <c:pt idx="5207" formatCode="General">
                  <c:v>34.225000000000001</c:v>
                </c:pt>
                <c:pt idx="5208" formatCode="General">
                  <c:v>32.767000000000003</c:v>
                </c:pt>
                <c:pt idx="5209" formatCode="General">
                  <c:v>30.324999999999999</c:v>
                </c:pt>
                <c:pt idx="5210" formatCode="General">
                  <c:v>30.088000000000001</c:v>
                </c:pt>
                <c:pt idx="5211" formatCode="General">
                  <c:v>31.81</c:v>
                </c:pt>
                <c:pt idx="5212" formatCode="General">
                  <c:v>29.13</c:v>
                </c:pt>
                <c:pt idx="5213" formatCode="General">
                  <c:v>30.34</c:v>
                </c:pt>
                <c:pt idx="5214" formatCode="General">
                  <c:v>31.29</c:v>
                </c:pt>
                <c:pt idx="5215" formatCode="General">
                  <c:v>30.196999999999999</c:v>
                </c:pt>
                <c:pt idx="5216" formatCode="General">
                  <c:v>30.390999999999998</c:v>
                </c:pt>
                <c:pt idx="5217" formatCode="General">
                  <c:v>30.611999999999998</c:v>
                </c:pt>
                <c:pt idx="5218" formatCode="General">
                  <c:v>29.875</c:v>
                </c:pt>
                <c:pt idx="5219" formatCode="General">
                  <c:v>28.581</c:v>
                </c:pt>
                <c:pt idx="5220" formatCode="General">
                  <c:v>28.704999999999998</c:v>
                </c:pt>
                <c:pt idx="5221" formatCode="General">
                  <c:v>27.815000000000001</c:v>
                </c:pt>
                <c:pt idx="5222" formatCode="General">
                  <c:v>27.481999999999999</c:v>
                </c:pt>
                <c:pt idx="5223" formatCode="General">
                  <c:v>29.815000000000001</c:v>
                </c:pt>
                <c:pt idx="5224" formatCode="General">
                  <c:v>28.734999999999999</c:v>
                </c:pt>
                <c:pt idx="5225" formatCode="General">
                  <c:v>28.872</c:v>
                </c:pt>
                <c:pt idx="5226" formatCode="General">
                  <c:v>28.198</c:v>
                </c:pt>
                <c:pt idx="5227" formatCode="General">
                  <c:v>28.440999999999999</c:v>
                </c:pt>
                <c:pt idx="5228" formatCode="General">
                  <c:v>26.939</c:v>
                </c:pt>
                <c:pt idx="5229" formatCode="General">
                  <c:v>26.806999999999999</c:v>
                </c:pt>
                <c:pt idx="5230" formatCode="General">
                  <c:v>26.806999999999999</c:v>
                </c:pt>
                <c:pt idx="5231" formatCode="General">
                  <c:v>26.062000000000001</c:v>
                </c:pt>
                <c:pt idx="5232" formatCode="General">
                  <c:v>25.515000000000001</c:v>
                </c:pt>
                <c:pt idx="5233" formatCode="General">
                  <c:v>25.07</c:v>
                </c:pt>
                <c:pt idx="5234" formatCode="General">
                  <c:v>26.437999999999999</c:v>
                </c:pt>
                <c:pt idx="5235" formatCode="General">
                  <c:v>26.364999999999998</c:v>
                </c:pt>
                <c:pt idx="5236" formatCode="General">
                  <c:v>30.843</c:v>
                </c:pt>
                <c:pt idx="5237" formatCode="General">
                  <c:v>32.503999999999998</c:v>
                </c:pt>
                <c:pt idx="5238" formatCode="General">
                  <c:v>30.876000000000001</c:v>
                </c:pt>
                <c:pt idx="5239" formatCode="General">
                  <c:v>29.466000000000001</c:v>
                </c:pt>
                <c:pt idx="5240" formatCode="General">
                  <c:v>32.738999999999997</c:v>
                </c:pt>
                <c:pt idx="5241" formatCode="General">
                  <c:v>33.448999999999998</c:v>
                </c:pt>
                <c:pt idx="5242" formatCode="General">
                  <c:v>32.991999999999997</c:v>
                </c:pt>
                <c:pt idx="5243" formatCode="General">
                  <c:v>34.286999999999999</c:v>
                </c:pt>
                <c:pt idx="5244" formatCode="General">
                  <c:v>34.53</c:v>
                </c:pt>
                <c:pt idx="5245" formatCode="General">
                  <c:v>37.345999999999997</c:v>
                </c:pt>
                <c:pt idx="5246" formatCode="General">
                  <c:v>37.131999999999998</c:v>
                </c:pt>
                <c:pt idx="5247" formatCode="General">
                  <c:v>34.732999999999997</c:v>
                </c:pt>
                <c:pt idx="5248" formatCode="General">
                  <c:v>37.090000000000003</c:v>
                </c:pt>
                <c:pt idx="5249" formatCode="General">
                  <c:v>37.22</c:v>
                </c:pt>
                <c:pt idx="5250" formatCode="General">
                  <c:v>35.802999999999997</c:v>
                </c:pt>
                <c:pt idx="5251" formatCode="General">
                  <c:v>39.26</c:v>
                </c:pt>
                <c:pt idx="5252" formatCode="General">
                  <c:v>39.887</c:v>
                </c:pt>
                <c:pt idx="5253" formatCode="General">
                  <c:v>41.255000000000003</c:v>
                </c:pt>
                <c:pt idx="5254" formatCode="General">
                  <c:v>39.627000000000002</c:v>
                </c:pt>
                <c:pt idx="5255" formatCode="General">
                  <c:v>39.273000000000003</c:v>
                </c:pt>
                <c:pt idx="5256" formatCode="General">
                  <c:v>38.551000000000002</c:v>
                </c:pt>
                <c:pt idx="5257" formatCode="General">
                  <c:v>42.968000000000004</c:v>
                </c:pt>
                <c:pt idx="5258" formatCode="General">
                  <c:v>45.670999999999999</c:v>
                </c:pt>
                <c:pt idx="5259" formatCode="General">
                  <c:v>46.433</c:v>
                </c:pt>
                <c:pt idx="5260" formatCode="General">
                  <c:v>48.161000000000001</c:v>
                </c:pt>
                <c:pt idx="5261" formatCode="General">
                  <c:v>47.326999999999998</c:v>
                </c:pt>
                <c:pt idx="5262" formatCode="General">
                  <c:v>48.844000000000001</c:v>
                </c:pt>
                <c:pt idx="5263" formatCode="General">
                  <c:v>47.67</c:v>
                </c:pt>
                <c:pt idx="5264" formatCode="General">
                  <c:v>48.646999999999998</c:v>
                </c:pt>
                <c:pt idx="5265" formatCode="General">
                  <c:v>50.593000000000004</c:v>
                </c:pt>
                <c:pt idx="5266" formatCode="General">
                  <c:v>51.075000000000003</c:v>
                </c:pt>
                <c:pt idx="5267" formatCode="General">
                  <c:v>51.65</c:v>
                </c:pt>
                <c:pt idx="5268" formatCode="General">
                  <c:v>53.780999999999999</c:v>
                </c:pt>
                <c:pt idx="5269" formatCode="General">
                  <c:v>54.847999999999999</c:v>
                </c:pt>
                <c:pt idx="5270" formatCode="General">
                  <c:v>57.383000000000003</c:v>
                </c:pt>
                <c:pt idx="5271" formatCode="General">
                  <c:v>53.887999999999998</c:v>
                </c:pt>
                <c:pt idx="5272" formatCode="General">
                  <c:v>49.920999999999999</c:v>
                </c:pt>
                <c:pt idx="5273" formatCode="General">
                  <c:v>50.595999999999997</c:v>
                </c:pt>
                <c:pt idx="5274" formatCode="General">
                  <c:v>47.732999999999997</c:v>
                </c:pt>
                <c:pt idx="5275" formatCode="General">
                  <c:v>51.686999999999998</c:v>
                </c:pt>
                <c:pt idx="5276" formatCode="General">
                  <c:v>52.936999999999998</c:v>
                </c:pt>
                <c:pt idx="5277" formatCode="General">
                  <c:v>54.298999999999999</c:v>
                </c:pt>
                <c:pt idx="5278" formatCode="General">
                  <c:v>52.890999999999998</c:v>
                </c:pt>
                <c:pt idx="5279" formatCode="General">
                  <c:v>54.688000000000002</c:v>
                </c:pt>
                <c:pt idx="5280" formatCode="General">
                  <c:v>53.744</c:v>
                </c:pt>
                <c:pt idx="5281" formatCode="General">
                  <c:v>45.817999999999998</c:v>
                </c:pt>
                <c:pt idx="5282" formatCode="General">
                  <c:v>47.889000000000003</c:v>
                </c:pt>
                <c:pt idx="5283" formatCode="General">
                  <c:v>47.710999999999999</c:v>
                </c:pt>
                <c:pt idx="5284" formatCode="General">
                  <c:v>50.341999999999999</c:v>
                </c:pt>
                <c:pt idx="5285" formatCode="General">
                  <c:v>49.857999999999997</c:v>
                </c:pt>
                <c:pt idx="5286" formatCode="General">
                  <c:v>48.186999999999998</c:v>
                </c:pt>
                <c:pt idx="5287" formatCode="General">
                  <c:v>48.106000000000002</c:v>
                </c:pt>
                <c:pt idx="5288" formatCode="General">
                  <c:v>44.404000000000003</c:v>
                </c:pt>
                <c:pt idx="5289" formatCode="General">
                  <c:v>47.502000000000002</c:v>
                </c:pt>
                <c:pt idx="5290" formatCode="General">
                  <c:v>44.039000000000001</c:v>
                </c:pt>
                <c:pt idx="5291" formatCode="General">
                  <c:v>44.823999999999998</c:v>
                </c:pt>
                <c:pt idx="5292" formatCode="General">
                  <c:v>45.777999999999999</c:v>
                </c:pt>
                <c:pt idx="5293" formatCode="General">
                  <c:v>48.027000000000001</c:v>
                </c:pt>
                <c:pt idx="5294" formatCode="General">
                  <c:v>45.878999999999998</c:v>
                </c:pt>
                <c:pt idx="5295" formatCode="General">
                  <c:v>48.515999999999998</c:v>
                </c:pt>
                <c:pt idx="5296" formatCode="General">
                  <c:v>47.81</c:v>
                </c:pt>
                <c:pt idx="5297" formatCode="General">
                  <c:v>46.656999999999996</c:v>
                </c:pt>
                <c:pt idx="5298" formatCode="General">
                  <c:v>43.261000000000003</c:v>
                </c:pt>
                <c:pt idx="5299" formatCode="General">
                  <c:v>43.584000000000003</c:v>
                </c:pt>
                <c:pt idx="5300" formatCode="General">
                  <c:v>50.488</c:v>
                </c:pt>
                <c:pt idx="5301" formatCode="General">
                  <c:v>51.195999999999998</c:v>
                </c:pt>
                <c:pt idx="5302" formatCode="General">
                  <c:v>48.351999999999997</c:v>
                </c:pt>
                <c:pt idx="5303" formatCode="General">
                  <c:v>41.478999999999999</c:v>
                </c:pt>
                <c:pt idx="5304" formatCode="General">
                  <c:v>42.904000000000003</c:v>
                </c:pt>
                <c:pt idx="5305" formatCode="General">
                  <c:v>38.415999999999997</c:v>
                </c:pt>
                <c:pt idx="5306" formatCode="General">
                  <c:v>36.442</c:v>
                </c:pt>
                <c:pt idx="5307" formatCode="General">
                  <c:v>36.173999999999999</c:v>
                </c:pt>
                <c:pt idx="5308" formatCode="General">
                  <c:v>35.031999999999996</c:v>
                </c:pt>
                <c:pt idx="5309" formatCode="General">
                  <c:v>33.192999999999998</c:v>
                </c:pt>
                <c:pt idx="5310" formatCode="General">
                  <c:v>32.139000000000003</c:v>
                </c:pt>
                <c:pt idx="5311" formatCode="General">
                  <c:v>35.929000000000002</c:v>
                </c:pt>
                <c:pt idx="5312" formatCode="General">
                  <c:v>34.161000000000001</c:v>
                </c:pt>
                <c:pt idx="5313" formatCode="General">
                  <c:v>34.08</c:v>
                </c:pt>
                <c:pt idx="5314" formatCode="General">
                  <c:v>31.559000000000001</c:v>
                </c:pt>
                <c:pt idx="5315" formatCode="General">
                  <c:v>30.946999999999999</c:v>
                </c:pt>
                <c:pt idx="5316" formatCode="General">
                  <c:v>31.271999999999998</c:v>
                </c:pt>
                <c:pt idx="5317" formatCode="General">
                  <c:v>33.338999999999999</c:v>
                </c:pt>
                <c:pt idx="5318" formatCode="General">
                  <c:v>33.521999999999998</c:v>
                </c:pt>
                <c:pt idx="5319" formatCode="General">
                  <c:v>35.692</c:v>
                </c:pt>
                <c:pt idx="5320" formatCode="General">
                  <c:v>38.590000000000003</c:v>
                </c:pt>
                <c:pt idx="5321" formatCode="General">
                  <c:v>39.418999999999997</c:v>
                </c:pt>
                <c:pt idx="5322" formatCode="General">
                  <c:v>42.061</c:v>
                </c:pt>
                <c:pt idx="5323" formatCode="General">
                  <c:v>42.152999999999999</c:v>
                </c:pt>
                <c:pt idx="5324" formatCode="General">
                  <c:v>39.456000000000003</c:v>
                </c:pt>
                <c:pt idx="5325" formatCode="General">
                  <c:v>39.81</c:v>
                </c:pt>
                <c:pt idx="5326" formatCode="General">
                  <c:v>43.389000000000003</c:v>
                </c:pt>
                <c:pt idx="5327" formatCode="General">
                  <c:v>43.302999999999997</c:v>
                </c:pt>
                <c:pt idx="5328" formatCode="General">
                  <c:v>43.398000000000003</c:v>
                </c:pt>
                <c:pt idx="5329" formatCode="General">
                  <c:v>47.527999999999999</c:v>
                </c:pt>
                <c:pt idx="5330" formatCode="General">
                  <c:v>48.601999999999997</c:v>
                </c:pt>
                <c:pt idx="5331" formatCode="General">
                  <c:v>48.601999999999997</c:v>
                </c:pt>
                <c:pt idx="5332" formatCode="General">
                  <c:v>53.389000000000003</c:v>
                </c:pt>
                <c:pt idx="5333" formatCode="General">
                  <c:v>54.54</c:v>
                </c:pt>
                <c:pt idx="5334" formatCode="General">
                  <c:v>54.795000000000002</c:v>
                </c:pt>
                <c:pt idx="5335" formatCode="General">
                  <c:v>54.707000000000001</c:v>
                </c:pt>
                <c:pt idx="5336" formatCode="General">
                  <c:v>52.411000000000001</c:v>
                </c:pt>
                <c:pt idx="5337" formatCode="General">
                  <c:v>50.439</c:v>
                </c:pt>
                <c:pt idx="5338" formatCode="General">
                  <c:v>53.311999999999998</c:v>
                </c:pt>
                <c:pt idx="5339" formatCode="General">
                  <c:v>53.222999999999999</c:v>
                </c:pt>
                <c:pt idx="5340" formatCode="General">
                  <c:v>54.776000000000003</c:v>
                </c:pt>
                <c:pt idx="5341" formatCode="General">
                  <c:v>55.494999999999997</c:v>
                </c:pt>
                <c:pt idx="5342" formatCode="General">
                  <c:v>54.783000000000001</c:v>
                </c:pt>
                <c:pt idx="5343" formatCode="General">
                  <c:v>54.966000000000001</c:v>
                </c:pt>
                <c:pt idx="5344" formatCode="General">
                  <c:v>54.212000000000003</c:v>
                </c:pt>
                <c:pt idx="5345" formatCode="General">
                  <c:v>56.482999999999997</c:v>
                </c:pt>
                <c:pt idx="5346" formatCode="General">
                  <c:v>56.68</c:v>
                </c:pt>
                <c:pt idx="5347" formatCode="General">
                  <c:v>54.921999999999997</c:v>
                </c:pt>
                <c:pt idx="5348" formatCode="General">
                  <c:v>55.853999999999999</c:v>
                </c:pt>
                <c:pt idx="5349" formatCode="General">
                  <c:v>53.478000000000002</c:v>
                </c:pt>
                <c:pt idx="5350" formatCode="General">
                  <c:v>50.244999999999997</c:v>
                </c:pt>
                <c:pt idx="5351" formatCode="General">
                  <c:v>49.404000000000003</c:v>
                </c:pt>
                <c:pt idx="5352" formatCode="General">
                  <c:v>46.752000000000002</c:v>
                </c:pt>
                <c:pt idx="5353" formatCode="General">
                  <c:v>44.856999999999999</c:v>
                </c:pt>
                <c:pt idx="5354" formatCode="General">
                  <c:v>50.889000000000003</c:v>
                </c:pt>
                <c:pt idx="5355" formatCode="General">
                  <c:v>55.854999999999997</c:v>
                </c:pt>
                <c:pt idx="5356" formatCode="General">
                  <c:v>55.668999999999997</c:v>
                </c:pt>
                <c:pt idx="5357" formatCode="General">
                  <c:v>60.944000000000003</c:v>
                </c:pt>
                <c:pt idx="5358" formatCode="General">
                  <c:v>61.56</c:v>
                </c:pt>
                <c:pt idx="5359" formatCode="General">
                  <c:v>64.224999999999994</c:v>
                </c:pt>
                <c:pt idx="5360" formatCode="General">
                  <c:v>65.046999999999997</c:v>
                </c:pt>
                <c:pt idx="5361" formatCode="General">
                  <c:v>63.619</c:v>
                </c:pt>
                <c:pt idx="5362" formatCode="General">
                  <c:v>65.674999999999997</c:v>
                </c:pt>
                <c:pt idx="5363" formatCode="General">
                  <c:v>66.581000000000003</c:v>
                </c:pt>
                <c:pt idx="5364" formatCode="General">
                  <c:v>65.75</c:v>
                </c:pt>
                <c:pt idx="5365" formatCode="General">
                  <c:v>63.808</c:v>
                </c:pt>
                <c:pt idx="5366" formatCode="General">
                  <c:v>58.261000000000003</c:v>
                </c:pt>
                <c:pt idx="5367" formatCode="General">
                  <c:v>58.146000000000001</c:v>
                </c:pt>
                <c:pt idx="5368" formatCode="General">
                  <c:v>60.323</c:v>
                </c:pt>
                <c:pt idx="5369" formatCode="General">
                  <c:v>66.123999999999995</c:v>
                </c:pt>
                <c:pt idx="5370" formatCode="General">
                  <c:v>65.744</c:v>
                </c:pt>
                <c:pt idx="5371" formatCode="General">
                  <c:v>63.722999999999999</c:v>
                </c:pt>
                <c:pt idx="5372" formatCode="General">
                  <c:v>62.512</c:v>
                </c:pt>
                <c:pt idx="5373" formatCode="General">
                  <c:v>65.376999999999995</c:v>
                </c:pt>
                <c:pt idx="5374" formatCode="General">
                  <c:v>65.444999999999993</c:v>
                </c:pt>
                <c:pt idx="5375" formatCode="General">
                  <c:v>71.521000000000001</c:v>
                </c:pt>
                <c:pt idx="5376" formatCode="General">
                  <c:v>69.715000000000003</c:v>
                </c:pt>
                <c:pt idx="5377" formatCode="General">
                  <c:v>64.694999999999993</c:v>
                </c:pt>
                <c:pt idx="5378" formatCode="General">
                  <c:v>65.105999999999995</c:v>
                </c:pt>
                <c:pt idx="5379" formatCode="General">
                  <c:v>70.700999999999993</c:v>
                </c:pt>
                <c:pt idx="5380" formatCode="General">
                  <c:v>74.498000000000005</c:v>
                </c:pt>
                <c:pt idx="5381" formatCode="General">
                  <c:v>72.064999999999998</c:v>
                </c:pt>
                <c:pt idx="5382" formatCode="General">
                  <c:v>71.77</c:v>
                </c:pt>
                <c:pt idx="5383" formatCode="General">
                  <c:v>70.551000000000002</c:v>
                </c:pt>
                <c:pt idx="5384" formatCode="General">
                  <c:v>74.716999999999999</c:v>
                </c:pt>
                <c:pt idx="5385" formatCode="General">
                  <c:v>73.471999999999994</c:v>
                </c:pt>
                <c:pt idx="5386" formatCode="General">
                  <c:v>71.512</c:v>
                </c:pt>
                <c:pt idx="5387" formatCode="General">
                  <c:v>72.552000000000007</c:v>
                </c:pt>
                <c:pt idx="5388" formatCode="General">
                  <c:v>71.613</c:v>
                </c:pt>
                <c:pt idx="5389" formatCode="General">
                  <c:v>69.129000000000005</c:v>
                </c:pt>
                <c:pt idx="5390" formatCode="General">
                  <c:v>68.052999999999997</c:v>
                </c:pt>
                <c:pt idx="5391" formatCode="General">
                  <c:v>63.869</c:v>
                </c:pt>
                <c:pt idx="5392" formatCode="General">
                  <c:v>61.686</c:v>
                </c:pt>
                <c:pt idx="5393" formatCode="General">
                  <c:v>61.808</c:v>
                </c:pt>
                <c:pt idx="5394" formatCode="General">
                  <c:v>58.344999999999999</c:v>
                </c:pt>
                <c:pt idx="5395" formatCode="General">
                  <c:v>63.097000000000001</c:v>
                </c:pt>
                <c:pt idx="5396" formatCode="General">
                  <c:v>68.308000000000007</c:v>
                </c:pt>
                <c:pt idx="5397" formatCode="General">
                  <c:v>69.134</c:v>
                </c:pt>
                <c:pt idx="5398" formatCode="General">
                  <c:v>65.16</c:v>
                </c:pt>
                <c:pt idx="5399" formatCode="General">
                  <c:v>67.822999999999993</c:v>
                </c:pt>
                <c:pt idx="5400" formatCode="General">
                  <c:v>70.966999999999999</c:v>
                </c:pt>
                <c:pt idx="5401" formatCode="General">
                  <c:v>68.680000000000007</c:v>
                </c:pt>
                <c:pt idx="5402" formatCode="General">
                  <c:v>79.042000000000002</c:v>
                </c:pt>
                <c:pt idx="5403" formatCode="General">
                  <c:v>79.031000000000006</c:v>
                </c:pt>
                <c:pt idx="5404" formatCode="General">
                  <c:v>79.031000000000006</c:v>
                </c:pt>
                <c:pt idx="5405" formatCode="General">
                  <c:v>85.180999999999997</c:v>
                </c:pt>
                <c:pt idx="5406" formatCode="General">
                  <c:v>80.543000000000006</c:v>
                </c:pt>
                <c:pt idx="5407" formatCode="General">
                  <c:v>74.658000000000001</c:v>
                </c:pt>
                <c:pt idx="5408" formatCode="General">
                  <c:v>68.316000000000003</c:v>
                </c:pt>
                <c:pt idx="5409" formatCode="General">
                  <c:v>68.582999999999998</c:v>
                </c:pt>
                <c:pt idx="5410" formatCode="General">
                  <c:v>66.105999999999995</c:v>
                </c:pt>
                <c:pt idx="5411" formatCode="General">
                  <c:v>69.718000000000004</c:v>
                </c:pt>
                <c:pt idx="5412" formatCode="General">
                  <c:v>69.674000000000007</c:v>
                </c:pt>
                <c:pt idx="5413" formatCode="General">
                  <c:v>67.352999999999994</c:v>
                </c:pt>
                <c:pt idx="5414" formatCode="General">
                  <c:v>72.027000000000001</c:v>
                </c:pt>
                <c:pt idx="5415" formatCode="General">
                  <c:v>68.531999999999996</c:v>
                </c:pt>
                <c:pt idx="5416" formatCode="General">
                  <c:v>69.659000000000006</c:v>
                </c:pt>
                <c:pt idx="5417" formatCode="General">
                  <c:v>75.585999999999999</c:v>
                </c:pt>
                <c:pt idx="5418" formatCode="General">
                  <c:v>80.647999999999996</c:v>
                </c:pt>
                <c:pt idx="5419" formatCode="General">
                  <c:v>86.209000000000003</c:v>
                </c:pt>
                <c:pt idx="5420" formatCode="General">
                  <c:v>83.400999999999996</c:v>
                </c:pt>
                <c:pt idx="5421" formatCode="General">
                  <c:v>84.103999999999999</c:v>
                </c:pt>
                <c:pt idx="5422" formatCode="General">
                  <c:v>78.739999999999995</c:v>
                </c:pt>
                <c:pt idx="5423" formatCode="General">
                  <c:v>83.403999999999996</c:v>
                </c:pt>
                <c:pt idx="5424" formatCode="General">
                  <c:v>79.596999999999994</c:v>
                </c:pt>
              </c:numCache>
            </c:numRef>
          </c:val>
          <c:smooth val="0"/>
          <c:extLst>
            <c:ext xmlns:c16="http://schemas.microsoft.com/office/drawing/2014/chart" uri="{C3380CC4-5D6E-409C-BE32-E72D297353CC}">
              <c16:uniqueId val="{00000001-DB45-4451-9EA5-B7E5DFB6EBB5}"/>
            </c:ext>
          </c:extLst>
        </c:ser>
        <c:dLbls>
          <c:showLegendKey val="0"/>
          <c:showVal val="0"/>
          <c:showCatName val="0"/>
          <c:showSerName val="0"/>
          <c:showPercent val="0"/>
          <c:showBubbleSize val="0"/>
        </c:dLbls>
        <c:smooth val="0"/>
        <c:axId val="91866240"/>
        <c:axId val="91867872"/>
      </c:lineChart>
      <c:dateAx>
        <c:axId val="91866240"/>
        <c:scaling>
          <c:orientation val="minMax"/>
        </c:scaling>
        <c:delete val="0"/>
        <c:axPos val="b"/>
        <c:numFmt formatCode="[$-409]mmm\-yy;@" sourceLinked="0"/>
        <c:majorTickMark val="out"/>
        <c:minorTickMark val="none"/>
        <c:tickLblPos val="low"/>
        <c:spPr>
          <a:noFill/>
          <a:ln w="6350" cap="flat" cmpd="sng" algn="ctr">
            <a:solidFill>
              <a:schemeClr val="tx1">
                <a:lumMod val="50000"/>
                <a:lumOff val="50000"/>
              </a:schemeClr>
            </a:solidFill>
            <a:round/>
          </a:ln>
          <a:effectLst/>
        </c:spPr>
        <c:txPr>
          <a:bodyPr rot="-5400000" spcFirstLastPara="1" vertOverflow="ellipsis"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crossAx val="91867872"/>
        <c:crosses val="autoZero"/>
        <c:auto val="1"/>
        <c:lblOffset val="100"/>
        <c:baseTimeUnit val="days"/>
        <c:majorUnit val="2"/>
        <c:majorTimeUnit val="years"/>
      </c:dateAx>
      <c:valAx>
        <c:axId val="91867872"/>
        <c:scaling>
          <c:orientation val="minMax"/>
        </c:scaling>
        <c:delete val="0"/>
        <c:axPos val="l"/>
        <c:numFmt formatCode="0" sourceLinked="0"/>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crossAx val="91866240"/>
        <c:crosses val="autoZero"/>
        <c:crossBetween val="between"/>
        <c:majorUnit val="50"/>
        <c:minorUnit val="25"/>
      </c:valAx>
      <c:spPr>
        <a:noFill/>
        <a:ln>
          <a:noFill/>
        </a:ln>
        <a:effectLst/>
      </c:spPr>
    </c:plotArea>
    <c:legend>
      <c:legendPos val="r"/>
      <c:layout>
        <c:manualLayout>
          <c:xMode val="edge"/>
          <c:yMode val="edge"/>
          <c:x val="0.53689871366958075"/>
          <c:y val="4.3525794142560269E-2"/>
          <c:w val="0.44212393946162243"/>
          <c:h val="0.13593449758190335"/>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accent4">
                  <a:lumMod val="50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653852092017904E-2"/>
          <c:y val="6.9620253164556958E-2"/>
          <c:w val="0.87720889300602134"/>
          <c:h val="0.74640237217183292"/>
        </c:manualLayout>
      </c:layout>
      <c:lineChart>
        <c:grouping val="standard"/>
        <c:varyColors val="0"/>
        <c:ser>
          <c:idx val="0"/>
          <c:order val="0"/>
          <c:tx>
            <c:strRef>
              <c:f>'Policy Rate'!$BK$7</c:f>
              <c:strCache>
                <c:ptCount val="1"/>
                <c:pt idx="0">
                  <c:v>ECB</c:v>
                </c:pt>
              </c:strCache>
            </c:strRef>
          </c:tx>
          <c:spPr>
            <a:ln w="6350" cap="rnd">
              <a:solidFill>
                <a:schemeClr val="accent1"/>
              </a:solidFill>
              <a:round/>
            </a:ln>
            <a:effectLst/>
          </c:spPr>
          <c:marker>
            <c:symbol val="none"/>
          </c:marker>
          <c:cat>
            <c:numRef>
              <c:f>'Policy Rate'!$BG$8:$BG$1000</c:f>
              <c:numCache>
                <c:formatCode>m/d/yyyy</c:formatCode>
                <c:ptCount val="993"/>
                <c:pt idx="0">
                  <c:v>44554</c:v>
                </c:pt>
                <c:pt idx="1">
                  <c:v>44557</c:v>
                </c:pt>
                <c:pt idx="2">
                  <c:v>44558</c:v>
                </c:pt>
                <c:pt idx="3">
                  <c:v>44559</c:v>
                </c:pt>
                <c:pt idx="4">
                  <c:v>44560</c:v>
                </c:pt>
                <c:pt idx="5">
                  <c:v>44561</c:v>
                </c:pt>
                <c:pt idx="6">
                  <c:v>44564</c:v>
                </c:pt>
                <c:pt idx="7">
                  <c:v>44565</c:v>
                </c:pt>
                <c:pt idx="8">
                  <c:v>44566</c:v>
                </c:pt>
                <c:pt idx="9">
                  <c:v>44567</c:v>
                </c:pt>
                <c:pt idx="10">
                  <c:v>44568</c:v>
                </c:pt>
                <c:pt idx="11">
                  <c:v>44571</c:v>
                </c:pt>
                <c:pt idx="12">
                  <c:v>44572</c:v>
                </c:pt>
                <c:pt idx="13">
                  <c:v>44573</c:v>
                </c:pt>
                <c:pt idx="14">
                  <c:v>44574</c:v>
                </c:pt>
                <c:pt idx="15">
                  <c:v>44575</c:v>
                </c:pt>
                <c:pt idx="16">
                  <c:v>44578</c:v>
                </c:pt>
                <c:pt idx="17">
                  <c:v>44579</c:v>
                </c:pt>
                <c:pt idx="18">
                  <c:v>44580</c:v>
                </c:pt>
                <c:pt idx="19">
                  <c:v>44581</c:v>
                </c:pt>
                <c:pt idx="20">
                  <c:v>44582</c:v>
                </c:pt>
                <c:pt idx="21">
                  <c:v>44585</c:v>
                </c:pt>
                <c:pt idx="22">
                  <c:v>44586</c:v>
                </c:pt>
                <c:pt idx="23">
                  <c:v>44587</c:v>
                </c:pt>
                <c:pt idx="24">
                  <c:v>44588</c:v>
                </c:pt>
                <c:pt idx="25">
                  <c:v>44589</c:v>
                </c:pt>
                <c:pt idx="26">
                  <c:v>44592</c:v>
                </c:pt>
                <c:pt idx="27">
                  <c:v>44593</c:v>
                </c:pt>
                <c:pt idx="28">
                  <c:v>44594</c:v>
                </c:pt>
                <c:pt idx="29">
                  <c:v>44595</c:v>
                </c:pt>
                <c:pt idx="30">
                  <c:v>44596</c:v>
                </c:pt>
                <c:pt idx="31">
                  <c:v>44599</c:v>
                </c:pt>
                <c:pt idx="32">
                  <c:v>44600</c:v>
                </c:pt>
                <c:pt idx="33">
                  <c:v>44601</c:v>
                </c:pt>
                <c:pt idx="34">
                  <c:v>44602</c:v>
                </c:pt>
                <c:pt idx="35">
                  <c:v>44603</c:v>
                </c:pt>
                <c:pt idx="36">
                  <c:v>44606</c:v>
                </c:pt>
                <c:pt idx="37">
                  <c:v>44607</c:v>
                </c:pt>
                <c:pt idx="38">
                  <c:v>44608</c:v>
                </c:pt>
                <c:pt idx="39">
                  <c:v>44609</c:v>
                </c:pt>
                <c:pt idx="40">
                  <c:v>44610</c:v>
                </c:pt>
                <c:pt idx="41">
                  <c:v>44613</c:v>
                </c:pt>
                <c:pt idx="42">
                  <c:v>44614</c:v>
                </c:pt>
                <c:pt idx="43">
                  <c:v>44615</c:v>
                </c:pt>
                <c:pt idx="44">
                  <c:v>44616</c:v>
                </c:pt>
                <c:pt idx="45">
                  <c:v>44617</c:v>
                </c:pt>
                <c:pt idx="46">
                  <c:v>44620</c:v>
                </c:pt>
                <c:pt idx="47">
                  <c:v>44621</c:v>
                </c:pt>
                <c:pt idx="48">
                  <c:v>44622</c:v>
                </c:pt>
                <c:pt idx="49">
                  <c:v>44623</c:v>
                </c:pt>
                <c:pt idx="50">
                  <c:v>44624</c:v>
                </c:pt>
                <c:pt idx="51">
                  <c:v>44627</c:v>
                </c:pt>
                <c:pt idx="52">
                  <c:v>44628</c:v>
                </c:pt>
                <c:pt idx="53">
                  <c:v>44629</c:v>
                </c:pt>
                <c:pt idx="54">
                  <c:v>44630</c:v>
                </c:pt>
                <c:pt idx="55">
                  <c:v>44631</c:v>
                </c:pt>
                <c:pt idx="56">
                  <c:v>44634</c:v>
                </c:pt>
                <c:pt idx="57">
                  <c:v>44635</c:v>
                </c:pt>
                <c:pt idx="58">
                  <c:v>44636</c:v>
                </c:pt>
                <c:pt idx="59">
                  <c:v>44637</c:v>
                </c:pt>
                <c:pt idx="60">
                  <c:v>44638</c:v>
                </c:pt>
                <c:pt idx="61">
                  <c:v>44641</c:v>
                </c:pt>
                <c:pt idx="62">
                  <c:v>44642</c:v>
                </c:pt>
                <c:pt idx="63">
                  <c:v>44643</c:v>
                </c:pt>
                <c:pt idx="64">
                  <c:v>44644</c:v>
                </c:pt>
                <c:pt idx="65">
                  <c:v>44645</c:v>
                </c:pt>
                <c:pt idx="66">
                  <c:v>44648</c:v>
                </c:pt>
                <c:pt idx="67">
                  <c:v>44649</c:v>
                </c:pt>
                <c:pt idx="68">
                  <c:v>44650</c:v>
                </c:pt>
                <c:pt idx="69">
                  <c:v>44651</c:v>
                </c:pt>
                <c:pt idx="70">
                  <c:v>44652</c:v>
                </c:pt>
                <c:pt idx="71">
                  <c:v>44655</c:v>
                </c:pt>
                <c:pt idx="72">
                  <c:v>44656</c:v>
                </c:pt>
                <c:pt idx="73">
                  <c:v>44657</c:v>
                </c:pt>
                <c:pt idx="74">
                  <c:v>44658</c:v>
                </c:pt>
                <c:pt idx="75">
                  <c:v>44659</c:v>
                </c:pt>
                <c:pt idx="76">
                  <c:v>44662</c:v>
                </c:pt>
                <c:pt idx="77">
                  <c:v>44663</c:v>
                </c:pt>
                <c:pt idx="78">
                  <c:v>44664</c:v>
                </c:pt>
                <c:pt idx="79">
                  <c:v>44665</c:v>
                </c:pt>
                <c:pt idx="80">
                  <c:v>44666</c:v>
                </c:pt>
                <c:pt idx="81">
                  <c:v>44669</c:v>
                </c:pt>
                <c:pt idx="82">
                  <c:v>44670</c:v>
                </c:pt>
                <c:pt idx="83">
                  <c:v>44671</c:v>
                </c:pt>
                <c:pt idx="84">
                  <c:v>44672</c:v>
                </c:pt>
                <c:pt idx="85">
                  <c:v>44673</c:v>
                </c:pt>
                <c:pt idx="86">
                  <c:v>44676</c:v>
                </c:pt>
                <c:pt idx="87">
                  <c:v>44677</c:v>
                </c:pt>
                <c:pt idx="88">
                  <c:v>44678</c:v>
                </c:pt>
                <c:pt idx="89">
                  <c:v>44679</c:v>
                </c:pt>
                <c:pt idx="90">
                  <c:v>44680</c:v>
                </c:pt>
                <c:pt idx="91">
                  <c:v>44683</c:v>
                </c:pt>
                <c:pt idx="92">
                  <c:v>44684</c:v>
                </c:pt>
                <c:pt idx="93">
                  <c:v>44685</c:v>
                </c:pt>
                <c:pt idx="94">
                  <c:v>44686</c:v>
                </c:pt>
                <c:pt idx="95">
                  <c:v>44687</c:v>
                </c:pt>
                <c:pt idx="96">
                  <c:v>44690</c:v>
                </c:pt>
                <c:pt idx="97">
                  <c:v>44691</c:v>
                </c:pt>
                <c:pt idx="98">
                  <c:v>44692</c:v>
                </c:pt>
                <c:pt idx="99">
                  <c:v>44693</c:v>
                </c:pt>
                <c:pt idx="100">
                  <c:v>44694</c:v>
                </c:pt>
                <c:pt idx="101">
                  <c:v>44697</c:v>
                </c:pt>
              </c:numCache>
            </c:numRef>
          </c:cat>
          <c:val>
            <c:numRef>
              <c:f>'Policy Rate'!$BK$8:$BK$1000</c:f>
              <c:numCache>
                <c:formatCode>General</c:formatCode>
                <c:ptCount val="993"/>
                <c:pt idx="0">
                  <c:v>1.704</c:v>
                </c:pt>
                <c:pt idx="1">
                  <c:v>1.423</c:v>
                </c:pt>
                <c:pt idx="2">
                  <c:v>1.702</c:v>
                </c:pt>
                <c:pt idx="3">
                  <c:v>1.329</c:v>
                </c:pt>
                <c:pt idx="4">
                  <c:v>1.0649999999999999</c:v>
                </c:pt>
                <c:pt idx="5">
                  <c:v>1.024</c:v>
                </c:pt>
                <c:pt idx="6">
                  <c:v>0.95099999999999996</c:v>
                </c:pt>
                <c:pt idx="7">
                  <c:v>0.96599999999999997</c:v>
                </c:pt>
                <c:pt idx="8">
                  <c:v>0.92600000000000005</c:v>
                </c:pt>
                <c:pt idx="9">
                  <c:v>1.038</c:v>
                </c:pt>
                <c:pt idx="10">
                  <c:v>1.0069999999999999</c:v>
                </c:pt>
                <c:pt idx="11">
                  <c:v>0.97299999999999998</c:v>
                </c:pt>
                <c:pt idx="12">
                  <c:v>0.97699999999999998</c:v>
                </c:pt>
                <c:pt idx="13">
                  <c:v>0.93799999999999994</c:v>
                </c:pt>
                <c:pt idx="14">
                  <c:v>1.028</c:v>
                </c:pt>
                <c:pt idx="15">
                  <c:v>1.0029999999999999</c:v>
                </c:pt>
                <c:pt idx="16">
                  <c:v>5.157</c:v>
                </c:pt>
                <c:pt idx="17">
                  <c:v>1.81</c:v>
                </c:pt>
                <c:pt idx="18">
                  <c:v>1.86</c:v>
                </c:pt>
                <c:pt idx="19">
                  <c:v>1.6859999999999999</c:v>
                </c:pt>
                <c:pt idx="20">
                  <c:v>1.5289999999999999</c:v>
                </c:pt>
                <c:pt idx="21">
                  <c:v>1.085</c:v>
                </c:pt>
                <c:pt idx="22">
                  <c:v>1.1879999999999999</c:v>
                </c:pt>
                <c:pt idx="23">
                  <c:v>1.319</c:v>
                </c:pt>
                <c:pt idx="24">
                  <c:v>1.831</c:v>
                </c:pt>
                <c:pt idx="25">
                  <c:v>1.921</c:v>
                </c:pt>
                <c:pt idx="26">
                  <c:v>2.5369999999999999</c:v>
                </c:pt>
                <c:pt idx="27">
                  <c:v>2.5310000000000001</c:v>
                </c:pt>
                <c:pt idx="28">
                  <c:v>2.6869999999999998</c:v>
                </c:pt>
                <c:pt idx="29">
                  <c:v>4.2789999999999999</c:v>
                </c:pt>
                <c:pt idx="30">
                  <c:v>5.1420000000000003</c:v>
                </c:pt>
                <c:pt idx="31">
                  <c:v>4.7779999999999996</c:v>
                </c:pt>
                <c:pt idx="32">
                  <c:v>4.7619999999999996</c:v>
                </c:pt>
                <c:pt idx="33">
                  <c:v>4.3410000000000002</c:v>
                </c:pt>
                <c:pt idx="34">
                  <c:v>5.0350000000000001</c:v>
                </c:pt>
                <c:pt idx="35">
                  <c:v>5.2439999999999998</c:v>
                </c:pt>
                <c:pt idx="36">
                  <c:v>5.1820000000000004</c:v>
                </c:pt>
                <c:pt idx="37">
                  <c:v>5.1639999999999997</c:v>
                </c:pt>
                <c:pt idx="38">
                  <c:v>4.657</c:v>
                </c:pt>
                <c:pt idx="39">
                  <c:v>4.2300000000000004</c:v>
                </c:pt>
                <c:pt idx="40">
                  <c:v>4.17</c:v>
                </c:pt>
                <c:pt idx="41">
                  <c:v>3.6469999999999998</c:v>
                </c:pt>
                <c:pt idx="42">
                  <c:v>3.5259999999999998</c:v>
                </c:pt>
                <c:pt idx="43">
                  <c:v>3.7709999999999999</c:v>
                </c:pt>
                <c:pt idx="44">
                  <c:v>3</c:v>
                </c:pt>
                <c:pt idx="45">
                  <c:v>3.4319999999999999</c:v>
                </c:pt>
                <c:pt idx="46">
                  <c:v>1.266</c:v>
                </c:pt>
                <c:pt idx="47">
                  <c:v>0.58799999999999997</c:v>
                </c:pt>
                <c:pt idx="48">
                  <c:v>2.3660000000000001</c:v>
                </c:pt>
                <c:pt idx="49">
                  <c:v>2.0009999999999999</c:v>
                </c:pt>
                <c:pt idx="50">
                  <c:v>2.4119999999999999</c:v>
                </c:pt>
                <c:pt idx="51">
                  <c:v>2.0249999999999999</c:v>
                </c:pt>
                <c:pt idx="52">
                  <c:v>2.6930000000000001</c:v>
                </c:pt>
                <c:pt idx="53">
                  <c:v>3.3980000000000001</c:v>
                </c:pt>
                <c:pt idx="54">
                  <c:v>4.16</c:v>
                </c:pt>
                <c:pt idx="55">
                  <c:v>4.05</c:v>
                </c:pt>
                <c:pt idx="56">
                  <c:v>4.4340000000000002</c:v>
                </c:pt>
                <c:pt idx="57">
                  <c:v>4.4770000000000003</c:v>
                </c:pt>
                <c:pt idx="58">
                  <c:v>4.6779999999999999</c:v>
                </c:pt>
                <c:pt idx="59">
                  <c:v>4.3879999999999999</c:v>
                </c:pt>
                <c:pt idx="60">
                  <c:v>4.5979999999999999</c:v>
                </c:pt>
                <c:pt idx="61">
                  <c:v>4.3769999999999998</c:v>
                </c:pt>
                <c:pt idx="62">
                  <c:v>4.5110000000000001</c:v>
                </c:pt>
                <c:pt idx="63">
                  <c:v>4.2679999999999998</c:v>
                </c:pt>
                <c:pt idx="64">
                  <c:v>4.7009999999999996</c:v>
                </c:pt>
                <c:pt idx="65">
                  <c:v>4.8540000000000001</c:v>
                </c:pt>
                <c:pt idx="66">
                  <c:v>4.8319999999999999</c:v>
                </c:pt>
                <c:pt idx="67">
                  <c:v>6.2069999999999999</c:v>
                </c:pt>
                <c:pt idx="68">
                  <c:v>6.1950000000000003</c:v>
                </c:pt>
                <c:pt idx="69">
                  <c:v>5.5170000000000003</c:v>
                </c:pt>
                <c:pt idx="70">
                  <c:v>5.4370000000000003</c:v>
                </c:pt>
                <c:pt idx="71">
                  <c:v>5.351</c:v>
                </c:pt>
                <c:pt idx="72">
                  <c:v>5.5430000000000001</c:v>
                </c:pt>
                <c:pt idx="73">
                  <c:v>5.6310000000000002</c:v>
                </c:pt>
                <c:pt idx="74">
                  <c:v>6.2329999999999997</c:v>
                </c:pt>
                <c:pt idx="75">
                  <c:v>6.2240000000000002</c:v>
                </c:pt>
                <c:pt idx="76">
                  <c:v>6.7610000000000001</c:v>
                </c:pt>
                <c:pt idx="77">
                  <c:v>6.9349999999999996</c:v>
                </c:pt>
                <c:pt idx="78">
                  <c:v>7.085</c:v>
                </c:pt>
                <c:pt idx="79">
                  <c:v>6.3259999999999996</c:v>
                </c:pt>
                <c:pt idx="80">
                  <c:v>6.4409999999999998</c:v>
                </c:pt>
                <c:pt idx="81">
                  <c:v>6.4409999999999998</c:v>
                </c:pt>
                <c:pt idx="82">
                  <c:v>6.3479999999999999</c:v>
                </c:pt>
                <c:pt idx="83">
                  <c:v>6.75</c:v>
                </c:pt>
                <c:pt idx="84">
                  <c:v>8.266</c:v>
                </c:pt>
                <c:pt idx="85">
                  <c:v>8.5389999999999997</c:v>
                </c:pt>
                <c:pt idx="86">
                  <c:v>7.7050000000000001</c:v>
                </c:pt>
                <c:pt idx="87">
                  <c:v>7.8680000000000003</c:v>
                </c:pt>
                <c:pt idx="88">
                  <c:v>6.9980000000000002</c:v>
                </c:pt>
                <c:pt idx="89">
                  <c:v>8.1920000000000002</c:v>
                </c:pt>
                <c:pt idx="90">
                  <c:v>8.766</c:v>
                </c:pt>
                <c:pt idx="91">
                  <c:v>8.5030000000000001</c:v>
                </c:pt>
                <c:pt idx="92">
                  <c:v>8.9760000000000009</c:v>
                </c:pt>
                <c:pt idx="93">
                  <c:v>8.7409999999999997</c:v>
                </c:pt>
                <c:pt idx="94">
                  <c:v>8.7650000000000006</c:v>
                </c:pt>
                <c:pt idx="95">
                  <c:v>9.109</c:v>
                </c:pt>
                <c:pt idx="96">
                  <c:v>8.8369999999999997</c:v>
                </c:pt>
                <c:pt idx="97">
                  <c:v>8.593</c:v>
                </c:pt>
                <c:pt idx="98">
                  <c:v>8.4380000000000006</c:v>
                </c:pt>
                <c:pt idx="99">
                  <c:v>7.7649999999999997</c:v>
                </c:pt>
                <c:pt idx="100">
                  <c:v>8.5190000000000001</c:v>
                </c:pt>
                <c:pt idx="101">
                  <c:v>9.3770000000000007</c:v>
                </c:pt>
              </c:numCache>
            </c:numRef>
          </c:val>
          <c:smooth val="0"/>
          <c:extLst>
            <c:ext xmlns:c16="http://schemas.microsoft.com/office/drawing/2014/chart" uri="{C3380CC4-5D6E-409C-BE32-E72D297353CC}">
              <c16:uniqueId val="{00000000-1F36-439A-BA62-FF56202B4428}"/>
            </c:ext>
          </c:extLst>
        </c:ser>
        <c:ser>
          <c:idx val="1"/>
          <c:order val="1"/>
          <c:tx>
            <c:strRef>
              <c:f>'Policy Rate'!$BL$7</c:f>
              <c:strCache>
                <c:ptCount val="1"/>
                <c:pt idx="0">
                  <c:v>BOE</c:v>
                </c:pt>
              </c:strCache>
            </c:strRef>
          </c:tx>
          <c:spPr>
            <a:ln w="6350" cap="rnd">
              <a:solidFill>
                <a:schemeClr val="accent2"/>
              </a:solidFill>
              <a:round/>
            </a:ln>
            <a:effectLst/>
          </c:spPr>
          <c:marker>
            <c:symbol val="none"/>
          </c:marker>
          <c:cat>
            <c:numRef>
              <c:f>'Policy Rate'!$BG$8:$BG$1000</c:f>
              <c:numCache>
                <c:formatCode>m/d/yyyy</c:formatCode>
                <c:ptCount val="993"/>
                <c:pt idx="0">
                  <c:v>44554</c:v>
                </c:pt>
                <c:pt idx="1">
                  <c:v>44557</c:v>
                </c:pt>
                <c:pt idx="2">
                  <c:v>44558</c:v>
                </c:pt>
                <c:pt idx="3">
                  <c:v>44559</c:v>
                </c:pt>
                <c:pt idx="4">
                  <c:v>44560</c:v>
                </c:pt>
                <c:pt idx="5">
                  <c:v>44561</c:v>
                </c:pt>
                <c:pt idx="6">
                  <c:v>44564</c:v>
                </c:pt>
                <c:pt idx="7">
                  <c:v>44565</c:v>
                </c:pt>
                <c:pt idx="8">
                  <c:v>44566</c:v>
                </c:pt>
                <c:pt idx="9">
                  <c:v>44567</c:v>
                </c:pt>
                <c:pt idx="10">
                  <c:v>44568</c:v>
                </c:pt>
                <c:pt idx="11">
                  <c:v>44571</c:v>
                </c:pt>
                <c:pt idx="12">
                  <c:v>44572</c:v>
                </c:pt>
                <c:pt idx="13">
                  <c:v>44573</c:v>
                </c:pt>
                <c:pt idx="14">
                  <c:v>44574</c:v>
                </c:pt>
                <c:pt idx="15">
                  <c:v>44575</c:v>
                </c:pt>
                <c:pt idx="16">
                  <c:v>44578</c:v>
                </c:pt>
                <c:pt idx="17">
                  <c:v>44579</c:v>
                </c:pt>
                <c:pt idx="18">
                  <c:v>44580</c:v>
                </c:pt>
                <c:pt idx="19">
                  <c:v>44581</c:v>
                </c:pt>
                <c:pt idx="20">
                  <c:v>44582</c:v>
                </c:pt>
                <c:pt idx="21">
                  <c:v>44585</c:v>
                </c:pt>
                <c:pt idx="22">
                  <c:v>44586</c:v>
                </c:pt>
                <c:pt idx="23">
                  <c:v>44587</c:v>
                </c:pt>
                <c:pt idx="24">
                  <c:v>44588</c:v>
                </c:pt>
                <c:pt idx="25">
                  <c:v>44589</c:v>
                </c:pt>
                <c:pt idx="26">
                  <c:v>44592</c:v>
                </c:pt>
                <c:pt idx="27">
                  <c:v>44593</c:v>
                </c:pt>
                <c:pt idx="28">
                  <c:v>44594</c:v>
                </c:pt>
                <c:pt idx="29">
                  <c:v>44595</c:v>
                </c:pt>
                <c:pt idx="30">
                  <c:v>44596</c:v>
                </c:pt>
                <c:pt idx="31">
                  <c:v>44599</c:v>
                </c:pt>
                <c:pt idx="32">
                  <c:v>44600</c:v>
                </c:pt>
                <c:pt idx="33">
                  <c:v>44601</c:v>
                </c:pt>
                <c:pt idx="34">
                  <c:v>44602</c:v>
                </c:pt>
                <c:pt idx="35">
                  <c:v>44603</c:v>
                </c:pt>
                <c:pt idx="36">
                  <c:v>44606</c:v>
                </c:pt>
                <c:pt idx="37">
                  <c:v>44607</c:v>
                </c:pt>
                <c:pt idx="38">
                  <c:v>44608</c:v>
                </c:pt>
                <c:pt idx="39">
                  <c:v>44609</c:v>
                </c:pt>
                <c:pt idx="40">
                  <c:v>44610</c:v>
                </c:pt>
                <c:pt idx="41">
                  <c:v>44613</c:v>
                </c:pt>
                <c:pt idx="42">
                  <c:v>44614</c:v>
                </c:pt>
                <c:pt idx="43">
                  <c:v>44615</c:v>
                </c:pt>
                <c:pt idx="44">
                  <c:v>44616</c:v>
                </c:pt>
                <c:pt idx="45">
                  <c:v>44617</c:v>
                </c:pt>
                <c:pt idx="46">
                  <c:v>44620</c:v>
                </c:pt>
                <c:pt idx="47">
                  <c:v>44621</c:v>
                </c:pt>
                <c:pt idx="48">
                  <c:v>44622</c:v>
                </c:pt>
                <c:pt idx="49">
                  <c:v>44623</c:v>
                </c:pt>
                <c:pt idx="50">
                  <c:v>44624</c:v>
                </c:pt>
                <c:pt idx="51">
                  <c:v>44627</c:v>
                </c:pt>
                <c:pt idx="52">
                  <c:v>44628</c:v>
                </c:pt>
                <c:pt idx="53">
                  <c:v>44629</c:v>
                </c:pt>
                <c:pt idx="54">
                  <c:v>44630</c:v>
                </c:pt>
                <c:pt idx="55">
                  <c:v>44631</c:v>
                </c:pt>
                <c:pt idx="56">
                  <c:v>44634</c:v>
                </c:pt>
                <c:pt idx="57">
                  <c:v>44635</c:v>
                </c:pt>
                <c:pt idx="58">
                  <c:v>44636</c:v>
                </c:pt>
                <c:pt idx="59">
                  <c:v>44637</c:v>
                </c:pt>
                <c:pt idx="60">
                  <c:v>44638</c:v>
                </c:pt>
                <c:pt idx="61">
                  <c:v>44641</c:v>
                </c:pt>
                <c:pt idx="62">
                  <c:v>44642</c:v>
                </c:pt>
                <c:pt idx="63">
                  <c:v>44643</c:v>
                </c:pt>
                <c:pt idx="64">
                  <c:v>44644</c:v>
                </c:pt>
                <c:pt idx="65">
                  <c:v>44645</c:v>
                </c:pt>
                <c:pt idx="66">
                  <c:v>44648</c:v>
                </c:pt>
                <c:pt idx="67">
                  <c:v>44649</c:v>
                </c:pt>
                <c:pt idx="68">
                  <c:v>44650</c:v>
                </c:pt>
                <c:pt idx="69">
                  <c:v>44651</c:v>
                </c:pt>
                <c:pt idx="70">
                  <c:v>44652</c:v>
                </c:pt>
                <c:pt idx="71">
                  <c:v>44655</c:v>
                </c:pt>
                <c:pt idx="72">
                  <c:v>44656</c:v>
                </c:pt>
                <c:pt idx="73">
                  <c:v>44657</c:v>
                </c:pt>
                <c:pt idx="74">
                  <c:v>44658</c:v>
                </c:pt>
                <c:pt idx="75">
                  <c:v>44659</c:v>
                </c:pt>
                <c:pt idx="76">
                  <c:v>44662</c:v>
                </c:pt>
                <c:pt idx="77">
                  <c:v>44663</c:v>
                </c:pt>
                <c:pt idx="78">
                  <c:v>44664</c:v>
                </c:pt>
                <c:pt idx="79">
                  <c:v>44665</c:v>
                </c:pt>
                <c:pt idx="80">
                  <c:v>44666</c:v>
                </c:pt>
                <c:pt idx="81">
                  <c:v>44669</c:v>
                </c:pt>
                <c:pt idx="82">
                  <c:v>44670</c:v>
                </c:pt>
                <c:pt idx="83">
                  <c:v>44671</c:v>
                </c:pt>
                <c:pt idx="84">
                  <c:v>44672</c:v>
                </c:pt>
                <c:pt idx="85">
                  <c:v>44673</c:v>
                </c:pt>
                <c:pt idx="86">
                  <c:v>44676</c:v>
                </c:pt>
                <c:pt idx="87">
                  <c:v>44677</c:v>
                </c:pt>
                <c:pt idx="88">
                  <c:v>44678</c:v>
                </c:pt>
                <c:pt idx="89">
                  <c:v>44679</c:v>
                </c:pt>
                <c:pt idx="90">
                  <c:v>44680</c:v>
                </c:pt>
                <c:pt idx="91">
                  <c:v>44683</c:v>
                </c:pt>
                <c:pt idx="92">
                  <c:v>44684</c:v>
                </c:pt>
                <c:pt idx="93">
                  <c:v>44685</c:v>
                </c:pt>
                <c:pt idx="94">
                  <c:v>44686</c:v>
                </c:pt>
                <c:pt idx="95">
                  <c:v>44687</c:v>
                </c:pt>
                <c:pt idx="96">
                  <c:v>44690</c:v>
                </c:pt>
                <c:pt idx="97">
                  <c:v>44691</c:v>
                </c:pt>
                <c:pt idx="98">
                  <c:v>44692</c:v>
                </c:pt>
                <c:pt idx="99">
                  <c:v>44693</c:v>
                </c:pt>
                <c:pt idx="100">
                  <c:v>44694</c:v>
                </c:pt>
                <c:pt idx="101">
                  <c:v>44697</c:v>
                </c:pt>
              </c:numCache>
            </c:numRef>
          </c:cat>
          <c:val>
            <c:numRef>
              <c:f>'Policy Rate'!$BL$8:$BL$1000</c:f>
              <c:numCache>
                <c:formatCode>General</c:formatCode>
                <c:ptCount val="993"/>
                <c:pt idx="0">
                  <c:v>4.03</c:v>
                </c:pt>
                <c:pt idx="1">
                  <c:v>4.5220000000000002</c:v>
                </c:pt>
                <c:pt idx="2">
                  <c:v>4.4279999999999999</c:v>
                </c:pt>
                <c:pt idx="3">
                  <c:v>3.66</c:v>
                </c:pt>
                <c:pt idx="4">
                  <c:v>2.706</c:v>
                </c:pt>
                <c:pt idx="5">
                  <c:v>1.756</c:v>
                </c:pt>
                <c:pt idx="6">
                  <c:v>2.423</c:v>
                </c:pt>
                <c:pt idx="7">
                  <c:v>3.9119999999999999</c:v>
                </c:pt>
                <c:pt idx="8">
                  <c:v>3.9239999999999999</c:v>
                </c:pt>
                <c:pt idx="9">
                  <c:v>3.93</c:v>
                </c:pt>
                <c:pt idx="10">
                  <c:v>4.1449999999999996</c:v>
                </c:pt>
                <c:pt idx="11">
                  <c:v>4.1950000000000003</c:v>
                </c:pt>
                <c:pt idx="12">
                  <c:v>4.3049999999999997</c:v>
                </c:pt>
                <c:pt idx="13">
                  <c:v>4.0720000000000001</c:v>
                </c:pt>
                <c:pt idx="14">
                  <c:v>4.0599999999999996</c:v>
                </c:pt>
                <c:pt idx="15">
                  <c:v>4.0369999999999999</c:v>
                </c:pt>
                <c:pt idx="16">
                  <c:v>4.3780000000000001</c:v>
                </c:pt>
                <c:pt idx="17">
                  <c:v>4.2610000000000001</c:v>
                </c:pt>
                <c:pt idx="18">
                  <c:v>4.4269999999999996</c:v>
                </c:pt>
                <c:pt idx="19">
                  <c:v>4.4390000000000001</c:v>
                </c:pt>
                <c:pt idx="20">
                  <c:v>4.2549999999999999</c:v>
                </c:pt>
                <c:pt idx="21">
                  <c:v>4.0490000000000004</c:v>
                </c:pt>
                <c:pt idx="22">
                  <c:v>4.2350000000000003</c:v>
                </c:pt>
                <c:pt idx="23">
                  <c:v>4.4820000000000002</c:v>
                </c:pt>
                <c:pt idx="24">
                  <c:v>4.7039999999999997</c:v>
                </c:pt>
                <c:pt idx="25">
                  <c:v>4.7089999999999996</c:v>
                </c:pt>
                <c:pt idx="26">
                  <c:v>4.968</c:v>
                </c:pt>
                <c:pt idx="27">
                  <c:v>5.0209999999999999</c:v>
                </c:pt>
                <c:pt idx="28">
                  <c:v>4.8470000000000004</c:v>
                </c:pt>
                <c:pt idx="29">
                  <c:v>5.0620000000000003</c:v>
                </c:pt>
                <c:pt idx="30">
                  <c:v>4.5830000000000002</c:v>
                </c:pt>
                <c:pt idx="31">
                  <c:v>4.9779999999999998</c:v>
                </c:pt>
                <c:pt idx="32">
                  <c:v>5.04</c:v>
                </c:pt>
                <c:pt idx="33">
                  <c:v>5.125</c:v>
                </c:pt>
                <c:pt idx="34">
                  <c:v>5.657</c:v>
                </c:pt>
                <c:pt idx="35">
                  <c:v>6.1559999999999997</c:v>
                </c:pt>
                <c:pt idx="36">
                  <c:v>6.46</c:v>
                </c:pt>
                <c:pt idx="37">
                  <c:v>6.6070000000000002</c:v>
                </c:pt>
                <c:pt idx="38">
                  <c:v>5.9210000000000003</c:v>
                </c:pt>
                <c:pt idx="39">
                  <c:v>5.7649999999999997</c:v>
                </c:pt>
                <c:pt idx="40">
                  <c:v>5.4470000000000001</c:v>
                </c:pt>
                <c:pt idx="41">
                  <c:v>5.4950000000000001</c:v>
                </c:pt>
                <c:pt idx="42">
                  <c:v>5.6470000000000002</c:v>
                </c:pt>
                <c:pt idx="43">
                  <c:v>5.423</c:v>
                </c:pt>
                <c:pt idx="44">
                  <c:v>5.2370000000000001</c:v>
                </c:pt>
                <c:pt idx="45">
                  <c:v>5.266</c:v>
                </c:pt>
                <c:pt idx="46">
                  <c:v>4.6479999999999997</c:v>
                </c:pt>
                <c:pt idx="47">
                  <c:v>4.0739999999999998</c:v>
                </c:pt>
                <c:pt idx="48">
                  <c:v>5.0289999999999999</c:v>
                </c:pt>
                <c:pt idx="49">
                  <c:v>5.2439999999999998</c:v>
                </c:pt>
                <c:pt idx="50">
                  <c:v>5.1660000000000004</c:v>
                </c:pt>
                <c:pt idx="51">
                  <c:v>5.5830000000000002</c:v>
                </c:pt>
                <c:pt idx="52">
                  <c:v>6.0430000000000001</c:v>
                </c:pt>
                <c:pt idx="53">
                  <c:v>6.2809999999999997</c:v>
                </c:pt>
                <c:pt idx="54">
                  <c:v>6.1820000000000004</c:v>
                </c:pt>
                <c:pt idx="55">
                  <c:v>6.0380000000000003</c:v>
                </c:pt>
                <c:pt idx="56">
                  <c:v>6.4989999999999997</c:v>
                </c:pt>
                <c:pt idx="57">
                  <c:v>6.4880000000000004</c:v>
                </c:pt>
                <c:pt idx="58">
                  <c:v>6.782</c:v>
                </c:pt>
                <c:pt idx="59">
                  <c:v>4.9290000000000003</c:v>
                </c:pt>
                <c:pt idx="60">
                  <c:v>4.6790000000000003</c:v>
                </c:pt>
                <c:pt idx="61">
                  <c:v>5.6189999999999998</c:v>
                </c:pt>
                <c:pt idx="62">
                  <c:v>5.6760000000000002</c:v>
                </c:pt>
                <c:pt idx="63">
                  <c:v>5.2370000000000001</c:v>
                </c:pt>
                <c:pt idx="64">
                  <c:v>5.3419999999999996</c:v>
                </c:pt>
                <c:pt idx="65">
                  <c:v>5.6349999999999998</c:v>
                </c:pt>
                <c:pt idx="66">
                  <c:v>5.4530000000000003</c:v>
                </c:pt>
                <c:pt idx="67">
                  <c:v>5.4080000000000004</c:v>
                </c:pt>
                <c:pt idx="68">
                  <c:v>5.6440000000000001</c:v>
                </c:pt>
                <c:pt idx="69">
                  <c:v>5.5190000000000001</c:v>
                </c:pt>
                <c:pt idx="70">
                  <c:v>5.5449999999999999</c:v>
                </c:pt>
                <c:pt idx="71">
                  <c:v>5.4290000000000003</c:v>
                </c:pt>
                <c:pt idx="72">
                  <c:v>5.6840000000000002</c:v>
                </c:pt>
                <c:pt idx="73">
                  <c:v>5.5919999999999996</c:v>
                </c:pt>
                <c:pt idx="74">
                  <c:v>5.42</c:v>
                </c:pt>
                <c:pt idx="75">
                  <c:v>5.5369999999999999</c:v>
                </c:pt>
                <c:pt idx="76">
                  <c:v>5.69</c:v>
                </c:pt>
                <c:pt idx="77">
                  <c:v>5.51</c:v>
                </c:pt>
                <c:pt idx="78">
                  <c:v>5.5369999999999999</c:v>
                </c:pt>
                <c:pt idx="79">
                  <c:v>5.7510000000000003</c:v>
                </c:pt>
                <c:pt idx="80">
                  <c:v>5.8090000000000002</c:v>
                </c:pt>
                <c:pt idx="81">
                  <c:v>5.9660000000000002</c:v>
                </c:pt>
                <c:pt idx="82">
                  <c:v>5.8940000000000001</c:v>
                </c:pt>
                <c:pt idx="83">
                  <c:v>5.8739999999999997</c:v>
                </c:pt>
                <c:pt idx="84">
                  <c:v>6.6689999999999996</c:v>
                </c:pt>
                <c:pt idx="85">
                  <c:v>6.4470000000000001</c:v>
                </c:pt>
                <c:pt idx="86">
                  <c:v>5.9950000000000001</c:v>
                </c:pt>
                <c:pt idx="87">
                  <c:v>5.9649999999999999</c:v>
                </c:pt>
                <c:pt idx="88">
                  <c:v>5.867</c:v>
                </c:pt>
                <c:pt idx="89">
                  <c:v>5.9809999999999999</c:v>
                </c:pt>
                <c:pt idx="90">
                  <c:v>6.0309999999999997</c:v>
                </c:pt>
                <c:pt idx="91">
                  <c:v>6.3819999999999997</c:v>
                </c:pt>
                <c:pt idx="92">
                  <c:v>6.5030000000000001</c:v>
                </c:pt>
                <c:pt idx="93">
                  <c:v>6.58</c:v>
                </c:pt>
                <c:pt idx="94">
                  <c:v>4.9020000000000001</c:v>
                </c:pt>
                <c:pt idx="95">
                  <c:v>4.8920000000000003</c:v>
                </c:pt>
                <c:pt idx="96">
                  <c:v>4.577</c:v>
                </c:pt>
                <c:pt idx="97">
                  <c:v>4.3840000000000003</c:v>
                </c:pt>
                <c:pt idx="98">
                  <c:v>4.4059999999999997</c:v>
                </c:pt>
                <c:pt idx="99">
                  <c:v>4.266</c:v>
                </c:pt>
                <c:pt idx="100">
                  <c:v>4.4189999999999996</c:v>
                </c:pt>
                <c:pt idx="101">
                  <c:v>4.524</c:v>
                </c:pt>
              </c:numCache>
            </c:numRef>
          </c:val>
          <c:smooth val="0"/>
          <c:extLst>
            <c:ext xmlns:c16="http://schemas.microsoft.com/office/drawing/2014/chart" uri="{C3380CC4-5D6E-409C-BE32-E72D297353CC}">
              <c16:uniqueId val="{00000001-1F36-439A-BA62-FF56202B4428}"/>
            </c:ext>
          </c:extLst>
        </c:ser>
        <c:dLbls>
          <c:showLegendKey val="0"/>
          <c:showVal val="0"/>
          <c:showCatName val="0"/>
          <c:showSerName val="0"/>
          <c:showPercent val="0"/>
          <c:showBubbleSize val="0"/>
        </c:dLbls>
        <c:smooth val="0"/>
        <c:axId val="-1263316832"/>
        <c:axId val="-1263318464"/>
      </c:lineChart>
      <c:dateAx>
        <c:axId val="-1263316832"/>
        <c:scaling>
          <c:orientation val="minMax"/>
        </c:scaling>
        <c:delete val="0"/>
        <c:axPos val="b"/>
        <c:numFmt formatCode="[$-409]mmm\-yy;@" sourceLinked="0"/>
        <c:majorTickMark val="out"/>
        <c:minorTickMark val="none"/>
        <c:tickLblPos val="low"/>
        <c:spPr>
          <a:noFill/>
          <a:ln w="6350" cap="flat" cmpd="sng" algn="ctr">
            <a:solidFill>
              <a:srgbClr val="000000">
                <a:lumMod val="50000"/>
                <a:lumOff val="50000"/>
              </a:srgbClr>
            </a:solidFill>
            <a:round/>
          </a:ln>
          <a:effectLst/>
        </c:spPr>
        <c:txPr>
          <a:bodyPr rot="-5400000" spcFirstLastPara="1" vertOverflow="ellipsis"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crossAx val="-1263318464"/>
        <c:crosses val="autoZero"/>
        <c:auto val="1"/>
        <c:lblOffset val="100"/>
        <c:baseTimeUnit val="days"/>
        <c:majorUnit val="14"/>
        <c:majorTimeUnit val="days"/>
      </c:dateAx>
      <c:valAx>
        <c:axId val="-1263318464"/>
        <c:scaling>
          <c:orientation val="minMax"/>
          <c:min val="0"/>
        </c:scaling>
        <c:delete val="0"/>
        <c:axPos val="l"/>
        <c:numFmt formatCode="General" sourceLinked="1"/>
        <c:majorTickMark val="out"/>
        <c:minorTickMark val="none"/>
        <c:tickLblPos val="nextTo"/>
        <c:spPr>
          <a:noFill/>
          <a:ln w="6350">
            <a:solidFill>
              <a:srgbClr val="000000">
                <a:lumMod val="50000"/>
                <a:lumOff val="50000"/>
              </a:srgbClr>
            </a:solidFill>
          </a:ln>
          <a:effectLst/>
        </c:spPr>
        <c:txPr>
          <a:bodyPr rot="-60000000" spcFirstLastPara="1" vertOverflow="ellipsis" vert="horz"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crossAx val="-1263316832"/>
        <c:crosses val="autoZero"/>
        <c:crossBetween val="between"/>
        <c:minorUnit val="2"/>
      </c:valAx>
      <c:spPr>
        <a:noFill/>
        <a:ln>
          <a:noFill/>
        </a:ln>
        <a:effectLst/>
      </c:spPr>
    </c:plotArea>
    <c:legend>
      <c:legendPos val="t"/>
      <c:layout>
        <c:manualLayout>
          <c:xMode val="edge"/>
          <c:yMode val="edge"/>
          <c:x val="0.12069956996486106"/>
          <c:y val="8.1121391504703322E-2"/>
          <c:w val="0.39694885822052905"/>
          <c:h val="0.18447517704963562"/>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72956335003586E-2"/>
          <c:y val="5.5797728109826333E-2"/>
          <c:w val="0.89018158911954193"/>
          <c:h val="0.80029026534675507"/>
        </c:manualLayout>
      </c:layout>
      <c:lineChart>
        <c:grouping val="standard"/>
        <c:varyColors val="0"/>
        <c:ser>
          <c:idx val="0"/>
          <c:order val="0"/>
          <c:tx>
            <c:strRef>
              <c:f>'Policy Rate'!$CA$7</c:f>
              <c:strCache>
                <c:ptCount val="1"/>
                <c:pt idx="0">
                  <c:v>EURUSD Spot</c:v>
                </c:pt>
              </c:strCache>
            </c:strRef>
          </c:tx>
          <c:spPr>
            <a:ln w="6350" cap="rnd">
              <a:solidFill>
                <a:srgbClr val="581D74"/>
              </a:solidFill>
              <a:round/>
            </a:ln>
            <a:effectLst/>
          </c:spPr>
          <c:marker>
            <c:symbol val="none"/>
          </c:marker>
          <c:cat>
            <c:numRef>
              <c:f>'Policy Rate'!$BZ$8:$BZ$100000</c:f>
              <c:numCache>
                <c:formatCode>m/d/yyyy</c:formatCode>
                <c:ptCount val="99993"/>
                <c:pt idx="0">
                  <c:v>36525</c:v>
                </c:pt>
                <c:pt idx="1">
                  <c:v>36528</c:v>
                </c:pt>
                <c:pt idx="2">
                  <c:v>36529</c:v>
                </c:pt>
                <c:pt idx="3">
                  <c:v>36530</c:v>
                </c:pt>
                <c:pt idx="4">
                  <c:v>36531</c:v>
                </c:pt>
                <c:pt idx="5">
                  <c:v>36532</c:v>
                </c:pt>
                <c:pt idx="6">
                  <c:v>36535</c:v>
                </c:pt>
                <c:pt idx="7">
                  <c:v>36536</c:v>
                </c:pt>
                <c:pt idx="8">
                  <c:v>36537</c:v>
                </c:pt>
                <c:pt idx="9">
                  <c:v>36538</c:v>
                </c:pt>
                <c:pt idx="10">
                  <c:v>36539</c:v>
                </c:pt>
                <c:pt idx="11">
                  <c:v>36542</c:v>
                </c:pt>
                <c:pt idx="12">
                  <c:v>36543</c:v>
                </c:pt>
                <c:pt idx="13">
                  <c:v>36544</c:v>
                </c:pt>
                <c:pt idx="14">
                  <c:v>36545</c:v>
                </c:pt>
                <c:pt idx="15">
                  <c:v>36546</c:v>
                </c:pt>
                <c:pt idx="16">
                  <c:v>36549</c:v>
                </c:pt>
                <c:pt idx="17">
                  <c:v>36550</c:v>
                </c:pt>
                <c:pt idx="18">
                  <c:v>36551</c:v>
                </c:pt>
                <c:pt idx="19">
                  <c:v>36552</c:v>
                </c:pt>
                <c:pt idx="20">
                  <c:v>36553</c:v>
                </c:pt>
                <c:pt idx="21">
                  <c:v>36556</c:v>
                </c:pt>
                <c:pt idx="22">
                  <c:v>36557</c:v>
                </c:pt>
                <c:pt idx="23">
                  <c:v>36558</c:v>
                </c:pt>
                <c:pt idx="24">
                  <c:v>36559</c:v>
                </c:pt>
                <c:pt idx="25">
                  <c:v>36560</c:v>
                </c:pt>
                <c:pt idx="26">
                  <c:v>36563</c:v>
                </c:pt>
                <c:pt idx="27">
                  <c:v>36564</c:v>
                </c:pt>
                <c:pt idx="28">
                  <c:v>36565</c:v>
                </c:pt>
                <c:pt idx="29">
                  <c:v>36566</c:v>
                </c:pt>
                <c:pt idx="30">
                  <c:v>36567</c:v>
                </c:pt>
                <c:pt idx="31">
                  <c:v>36570</c:v>
                </c:pt>
                <c:pt idx="32">
                  <c:v>36571</c:v>
                </c:pt>
                <c:pt idx="33">
                  <c:v>36572</c:v>
                </c:pt>
                <c:pt idx="34">
                  <c:v>36573</c:v>
                </c:pt>
                <c:pt idx="35">
                  <c:v>36574</c:v>
                </c:pt>
                <c:pt idx="36">
                  <c:v>36577</c:v>
                </c:pt>
                <c:pt idx="37">
                  <c:v>36578</c:v>
                </c:pt>
                <c:pt idx="38">
                  <c:v>36579</c:v>
                </c:pt>
                <c:pt idx="39">
                  <c:v>36580</c:v>
                </c:pt>
                <c:pt idx="40">
                  <c:v>36581</c:v>
                </c:pt>
                <c:pt idx="41">
                  <c:v>36584</c:v>
                </c:pt>
                <c:pt idx="42">
                  <c:v>36585</c:v>
                </c:pt>
                <c:pt idx="43">
                  <c:v>36586</c:v>
                </c:pt>
                <c:pt idx="44">
                  <c:v>36587</c:v>
                </c:pt>
                <c:pt idx="45">
                  <c:v>36588</c:v>
                </c:pt>
                <c:pt idx="46">
                  <c:v>36591</c:v>
                </c:pt>
                <c:pt idx="47">
                  <c:v>36592</c:v>
                </c:pt>
                <c:pt idx="48">
                  <c:v>36593</c:v>
                </c:pt>
                <c:pt idx="49">
                  <c:v>36594</c:v>
                </c:pt>
                <c:pt idx="50">
                  <c:v>36595</c:v>
                </c:pt>
                <c:pt idx="51">
                  <c:v>36598</c:v>
                </c:pt>
                <c:pt idx="52">
                  <c:v>36599</c:v>
                </c:pt>
                <c:pt idx="53">
                  <c:v>36600</c:v>
                </c:pt>
                <c:pt idx="54">
                  <c:v>36601</c:v>
                </c:pt>
                <c:pt idx="55">
                  <c:v>36602</c:v>
                </c:pt>
                <c:pt idx="56">
                  <c:v>36605</c:v>
                </c:pt>
                <c:pt idx="57">
                  <c:v>36606</c:v>
                </c:pt>
                <c:pt idx="58">
                  <c:v>36607</c:v>
                </c:pt>
                <c:pt idx="59">
                  <c:v>36608</c:v>
                </c:pt>
                <c:pt idx="60">
                  <c:v>36609</c:v>
                </c:pt>
                <c:pt idx="61">
                  <c:v>36612</c:v>
                </c:pt>
                <c:pt idx="62">
                  <c:v>36613</c:v>
                </c:pt>
                <c:pt idx="63">
                  <c:v>36614</c:v>
                </c:pt>
                <c:pt idx="64">
                  <c:v>36615</c:v>
                </c:pt>
                <c:pt idx="65">
                  <c:v>36616</c:v>
                </c:pt>
                <c:pt idx="66">
                  <c:v>36619</c:v>
                </c:pt>
                <c:pt idx="67">
                  <c:v>36620</c:v>
                </c:pt>
                <c:pt idx="68">
                  <c:v>36621</c:v>
                </c:pt>
                <c:pt idx="69">
                  <c:v>36622</c:v>
                </c:pt>
                <c:pt idx="70">
                  <c:v>36623</c:v>
                </c:pt>
                <c:pt idx="71">
                  <c:v>36626</c:v>
                </c:pt>
                <c:pt idx="72">
                  <c:v>36627</c:v>
                </c:pt>
                <c:pt idx="73">
                  <c:v>36628</c:v>
                </c:pt>
                <c:pt idx="74">
                  <c:v>36629</c:v>
                </c:pt>
                <c:pt idx="75">
                  <c:v>36630</c:v>
                </c:pt>
                <c:pt idx="76">
                  <c:v>36633</c:v>
                </c:pt>
                <c:pt idx="77">
                  <c:v>36634</c:v>
                </c:pt>
                <c:pt idx="78">
                  <c:v>36635</c:v>
                </c:pt>
                <c:pt idx="79">
                  <c:v>36636</c:v>
                </c:pt>
                <c:pt idx="80">
                  <c:v>36637</c:v>
                </c:pt>
                <c:pt idx="81">
                  <c:v>36640</c:v>
                </c:pt>
                <c:pt idx="82">
                  <c:v>36641</c:v>
                </c:pt>
                <c:pt idx="83">
                  <c:v>36642</c:v>
                </c:pt>
                <c:pt idx="84">
                  <c:v>36643</c:v>
                </c:pt>
                <c:pt idx="85">
                  <c:v>36644</c:v>
                </c:pt>
                <c:pt idx="86">
                  <c:v>36647</c:v>
                </c:pt>
                <c:pt idx="87">
                  <c:v>36648</c:v>
                </c:pt>
                <c:pt idx="88">
                  <c:v>36649</c:v>
                </c:pt>
                <c:pt idx="89">
                  <c:v>36650</c:v>
                </c:pt>
                <c:pt idx="90">
                  <c:v>36651</c:v>
                </c:pt>
                <c:pt idx="91">
                  <c:v>36654</c:v>
                </c:pt>
                <c:pt idx="92">
                  <c:v>36655</c:v>
                </c:pt>
                <c:pt idx="93">
                  <c:v>36656</c:v>
                </c:pt>
                <c:pt idx="94">
                  <c:v>36657</c:v>
                </c:pt>
                <c:pt idx="95">
                  <c:v>36658</c:v>
                </c:pt>
                <c:pt idx="96">
                  <c:v>36661</c:v>
                </c:pt>
                <c:pt idx="97">
                  <c:v>36662</c:v>
                </c:pt>
                <c:pt idx="98">
                  <c:v>36663</c:v>
                </c:pt>
                <c:pt idx="99">
                  <c:v>36664</c:v>
                </c:pt>
                <c:pt idx="100">
                  <c:v>36665</c:v>
                </c:pt>
                <c:pt idx="101">
                  <c:v>36668</c:v>
                </c:pt>
                <c:pt idx="102">
                  <c:v>36669</c:v>
                </c:pt>
                <c:pt idx="103">
                  <c:v>36670</c:v>
                </c:pt>
                <c:pt idx="104">
                  <c:v>36671</c:v>
                </c:pt>
                <c:pt idx="105">
                  <c:v>36672</c:v>
                </c:pt>
                <c:pt idx="106">
                  <c:v>36675</c:v>
                </c:pt>
                <c:pt idx="107">
                  <c:v>36676</c:v>
                </c:pt>
                <c:pt idx="108">
                  <c:v>36677</c:v>
                </c:pt>
                <c:pt idx="109">
                  <c:v>36678</c:v>
                </c:pt>
                <c:pt idx="110">
                  <c:v>36679</c:v>
                </c:pt>
                <c:pt idx="111">
                  <c:v>36682</c:v>
                </c:pt>
                <c:pt idx="112">
                  <c:v>36683</c:v>
                </c:pt>
                <c:pt idx="113">
                  <c:v>36684</c:v>
                </c:pt>
                <c:pt idx="114">
                  <c:v>36685</c:v>
                </c:pt>
                <c:pt idx="115">
                  <c:v>36686</c:v>
                </c:pt>
                <c:pt idx="116">
                  <c:v>36689</c:v>
                </c:pt>
                <c:pt idx="117">
                  <c:v>36690</c:v>
                </c:pt>
                <c:pt idx="118">
                  <c:v>36691</c:v>
                </c:pt>
                <c:pt idx="119">
                  <c:v>36692</c:v>
                </c:pt>
                <c:pt idx="120">
                  <c:v>36693</c:v>
                </c:pt>
                <c:pt idx="121">
                  <c:v>36696</c:v>
                </c:pt>
                <c:pt idx="122">
                  <c:v>36697</c:v>
                </c:pt>
                <c:pt idx="123">
                  <c:v>36698</c:v>
                </c:pt>
                <c:pt idx="124">
                  <c:v>36699</c:v>
                </c:pt>
                <c:pt idx="125">
                  <c:v>36700</c:v>
                </c:pt>
                <c:pt idx="126">
                  <c:v>36703</c:v>
                </c:pt>
                <c:pt idx="127">
                  <c:v>36704</c:v>
                </c:pt>
                <c:pt idx="128">
                  <c:v>36705</c:v>
                </c:pt>
                <c:pt idx="129">
                  <c:v>36706</c:v>
                </c:pt>
                <c:pt idx="130">
                  <c:v>36707</c:v>
                </c:pt>
                <c:pt idx="131">
                  <c:v>36710</c:v>
                </c:pt>
                <c:pt idx="132">
                  <c:v>36711</c:v>
                </c:pt>
                <c:pt idx="133">
                  <c:v>36712</c:v>
                </c:pt>
                <c:pt idx="134">
                  <c:v>36713</c:v>
                </c:pt>
                <c:pt idx="135">
                  <c:v>36714</c:v>
                </c:pt>
                <c:pt idx="136">
                  <c:v>36717</c:v>
                </c:pt>
                <c:pt idx="137">
                  <c:v>36718</c:v>
                </c:pt>
                <c:pt idx="138">
                  <c:v>36719</c:v>
                </c:pt>
                <c:pt idx="139">
                  <c:v>36720</c:v>
                </c:pt>
                <c:pt idx="140">
                  <c:v>36721</c:v>
                </c:pt>
                <c:pt idx="141">
                  <c:v>36724</c:v>
                </c:pt>
                <c:pt idx="142">
                  <c:v>36725</c:v>
                </c:pt>
                <c:pt idx="143">
                  <c:v>36726</c:v>
                </c:pt>
                <c:pt idx="144">
                  <c:v>36727</c:v>
                </c:pt>
                <c:pt idx="145">
                  <c:v>36728</c:v>
                </c:pt>
                <c:pt idx="146">
                  <c:v>36731</c:v>
                </c:pt>
                <c:pt idx="147">
                  <c:v>36732</c:v>
                </c:pt>
                <c:pt idx="148">
                  <c:v>36733</c:v>
                </c:pt>
                <c:pt idx="149">
                  <c:v>36734</c:v>
                </c:pt>
                <c:pt idx="150">
                  <c:v>36735</c:v>
                </c:pt>
                <c:pt idx="151">
                  <c:v>36738</c:v>
                </c:pt>
                <c:pt idx="152">
                  <c:v>36739</c:v>
                </c:pt>
                <c:pt idx="153">
                  <c:v>36740</c:v>
                </c:pt>
                <c:pt idx="154">
                  <c:v>36741</c:v>
                </c:pt>
                <c:pt idx="155">
                  <c:v>36742</c:v>
                </c:pt>
                <c:pt idx="156">
                  <c:v>36745</c:v>
                </c:pt>
                <c:pt idx="157">
                  <c:v>36746</c:v>
                </c:pt>
                <c:pt idx="158">
                  <c:v>36747</c:v>
                </c:pt>
                <c:pt idx="159">
                  <c:v>36748</c:v>
                </c:pt>
                <c:pt idx="160">
                  <c:v>36749</c:v>
                </c:pt>
                <c:pt idx="161">
                  <c:v>36752</c:v>
                </c:pt>
                <c:pt idx="162">
                  <c:v>36753</c:v>
                </c:pt>
                <c:pt idx="163">
                  <c:v>36754</c:v>
                </c:pt>
                <c:pt idx="164">
                  <c:v>36755</c:v>
                </c:pt>
                <c:pt idx="165">
                  <c:v>36756</c:v>
                </c:pt>
                <c:pt idx="166">
                  <c:v>36759</c:v>
                </c:pt>
                <c:pt idx="167">
                  <c:v>36760</c:v>
                </c:pt>
                <c:pt idx="168">
                  <c:v>36761</c:v>
                </c:pt>
                <c:pt idx="169">
                  <c:v>36762</c:v>
                </c:pt>
                <c:pt idx="170">
                  <c:v>36763</c:v>
                </c:pt>
                <c:pt idx="171">
                  <c:v>36766</c:v>
                </c:pt>
                <c:pt idx="172">
                  <c:v>36767</c:v>
                </c:pt>
                <c:pt idx="173">
                  <c:v>36768</c:v>
                </c:pt>
                <c:pt idx="174">
                  <c:v>36769</c:v>
                </c:pt>
                <c:pt idx="175">
                  <c:v>36770</c:v>
                </c:pt>
                <c:pt idx="176">
                  <c:v>36773</c:v>
                </c:pt>
                <c:pt idx="177">
                  <c:v>36774</c:v>
                </c:pt>
                <c:pt idx="178">
                  <c:v>36775</c:v>
                </c:pt>
                <c:pt idx="179">
                  <c:v>36776</c:v>
                </c:pt>
                <c:pt idx="180">
                  <c:v>36777</c:v>
                </c:pt>
                <c:pt idx="181">
                  <c:v>36780</c:v>
                </c:pt>
                <c:pt idx="182">
                  <c:v>36781</c:v>
                </c:pt>
                <c:pt idx="183">
                  <c:v>36782</c:v>
                </c:pt>
                <c:pt idx="184">
                  <c:v>36783</c:v>
                </c:pt>
                <c:pt idx="185">
                  <c:v>36784</c:v>
                </c:pt>
                <c:pt idx="186">
                  <c:v>36787</c:v>
                </c:pt>
                <c:pt idx="187">
                  <c:v>36788</c:v>
                </c:pt>
                <c:pt idx="188">
                  <c:v>36789</c:v>
                </c:pt>
                <c:pt idx="189">
                  <c:v>36790</c:v>
                </c:pt>
                <c:pt idx="190">
                  <c:v>36791</c:v>
                </c:pt>
                <c:pt idx="191">
                  <c:v>36794</c:v>
                </c:pt>
                <c:pt idx="192">
                  <c:v>36795</c:v>
                </c:pt>
                <c:pt idx="193">
                  <c:v>36796</c:v>
                </c:pt>
                <c:pt idx="194">
                  <c:v>36797</c:v>
                </c:pt>
                <c:pt idx="195">
                  <c:v>36798</c:v>
                </c:pt>
                <c:pt idx="196">
                  <c:v>36801</c:v>
                </c:pt>
                <c:pt idx="197">
                  <c:v>36802</c:v>
                </c:pt>
                <c:pt idx="198">
                  <c:v>36803</c:v>
                </c:pt>
                <c:pt idx="199">
                  <c:v>36804</c:v>
                </c:pt>
                <c:pt idx="200">
                  <c:v>36805</c:v>
                </c:pt>
                <c:pt idx="201">
                  <c:v>36808</c:v>
                </c:pt>
                <c:pt idx="202">
                  <c:v>36809</c:v>
                </c:pt>
                <c:pt idx="203">
                  <c:v>36810</c:v>
                </c:pt>
                <c:pt idx="204">
                  <c:v>36811</c:v>
                </c:pt>
                <c:pt idx="205">
                  <c:v>36812</c:v>
                </c:pt>
                <c:pt idx="206">
                  <c:v>36815</c:v>
                </c:pt>
                <c:pt idx="207">
                  <c:v>36816</c:v>
                </c:pt>
                <c:pt idx="208">
                  <c:v>36817</c:v>
                </c:pt>
                <c:pt idx="209">
                  <c:v>36818</c:v>
                </c:pt>
                <c:pt idx="210">
                  <c:v>36819</c:v>
                </c:pt>
                <c:pt idx="211">
                  <c:v>36822</c:v>
                </c:pt>
                <c:pt idx="212">
                  <c:v>36823</c:v>
                </c:pt>
                <c:pt idx="213">
                  <c:v>36824</c:v>
                </c:pt>
                <c:pt idx="214">
                  <c:v>36825</c:v>
                </c:pt>
                <c:pt idx="215">
                  <c:v>36826</c:v>
                </c:pt>
                <c:pt idx="216">
                  <c:v>36829</c:v>
                </c:pt>
                <c:pt idx="217">
                  <c:v>36830</c:v>
                </c:pt>
                <c:pt idx="218">
                  <c:v>36831</c:v>
                </c:pt>
                <c:pt idx="219">
                  <c:v>36832</c:v>
                </c:pt>
                <c:pt idx="220">
                  <c:v>36833</c:v>
                </c:pt>
                <c:pt idx="221">
                  <c:v>36836</c:v>
                </c:pt>
                <c:pt idx="222">
                  <c:v>36837</c:v>
                </c:pt>
                <c:pt idx="223">
                  <c:v>36838</c:v>
                </c:pt>
                <c:pt idx="224">
                  <c:v>36839</c:v>
                </c:pt>
                <c:pt idx="225">
                  <c:v>36840</c:v>
                </c:pt>
                <c:pt idx="226">
                  <c:v>36843</c:v>
                </c:pt>
                <c:pt idx="227">
                  <c:v>36844</c:v>
                </c:pt>
                <c:pt idx="228">
                  <c:v>36845</c:v>
                </c:pt>
                <c:pt idx="229">
                  <c:v>36846</c:v>
                </c:pt>
                <c:pt idx="230">
                  <c:v>36847</c:v>
                </c:pt>
                <c:pt idx="231">
                  <c:v>36850</c:v>
                </c:pt>
                <c:pt idx="232">
                  <c:v>36851</c:v>
                </c:pt>
                <c:pt idx="233">
                  <c:v>36852</c:v>
                </c:pt>
                <c:pt idx="234">
                  <c:v>36853</c:v>
                </c:pt>
                <c:pt idx="235">
                  <c:v>36854</c:v>
                </c:pt>
                <c:pt idx="236">
                  <c:v>36857</c:v>
                </c:pt>
                <c:pt idx="237">
                  <c:v>36858</c:v>
                </c:pt>
                <c:pt idx="238">
                  <c:v>36859</c:v>
                </c:pt>
                <c:pt idx="239">
                  <c:v>36860</c:v>
                </c:pt>
                <c:pt idx="240">
                  <c:v>36861</c:v>
                </c:pt>
                <c:pt idx="241">
                  <c:v>36864</c:v>
                </c:pt>
                <c:pt idx="242">
                  <c:v>36865</c:v>
                </c:pt>
                <c:pt idx="243">
                  <c:v>36866</c:v>
                </c:pt>
                <c:pt idx="244">
                  <c:v>36867</c:v>
                </c:pt>
                <c:pt idx="245">
                  <c:v>36868</c:v>
                </c:pt>
                <c:pt idx="246">
                  <c:v>36871</c:v>
                </c:pt>
                <c:pt idx="247">
                  <c:v>36872</c:v>
                </c:pt>
                <c:pt idx="248">
                  <c:v>36873</c:v>
                </c:pt>
                <c:pt idx="249">
                  <c:v>36874</c:v>
                </c:pt>
                <c:pt idx="250">
                  <c:v>36875</c:v>
                </c:pt>
                <c:pt idx="251">
                  <c:v>36878</c:v>
                </c:pt>
                <c:pt idx="252">
                  <c:v>36879</c:v>
                </c:pt>
                <c:pt idx="253">
                  <c:v>36880</c:v>
                </c:pt>
                <c:pt idx="254">
                  <c:v>36881</c:v>
                </c:pt>
                <c:pt idx="255">
                  <c:v>36882</c:v>
                </c:pt>
                <c:pt idx="256">
                  <c:v>36885</c:v>
                </c:pt>
                <c:pt idx="257">
                  <c:v>36886</c:v>
                </c:pt>
                <c:pt idx="258">
                  <c:v>36887</c:v>
                </c:pt>
                <c:pt idx="259">
                  <c:v>36888</c:v>
                </c:pt>
                <c:pt idx="260">
                  <c:v>36889</c:v>
                </c:pt>
                <c:pt idx="261">
                  <c:v>36892</c:v>
                </c:pt>
                <c:pt idx="262">
                  <c:v>36893</c:v>
                </c:pt>
                <c:pt idx="263">
                  <c:v>36894</c:v>
                </c:pt>
                <c:pt idx="264">
                  <c:v>36895</c:v>
                </c:pt>
                <c:pt idx="265">
                  <c:v>36896</c:v>
                </c:pt>
                <c:pt idx="266">
                  <c:v>36899</c:v>
                </c:pt>
                <c:pt idx="267">
                  <c:v>36900</c:v>
                </c:pt>
                <c:pt idx="268">
                  <c:v>36901</c:v>
                </c:pt>
                <c:pt idx="269">
                  <c:v>36902</c:v>
                </c:pt>
                <c:pt idx="270">
                  <c:v>36903</c:v>
                </c:pt>
                <c:pt idx="271">
                  <c:v>36906</c:v>
                </c:pt>
                <c:pt idx="272">
                  <c:v>36907</c:v>
                </c:pt>
                <c:pt idx="273">
                  <c:v>36908</c:v>
                </c:pt>
                <c:pt idx="274">
                  <c:v>36909</c:v>
                </c:pt>
                <c:pt idx="275">
                  <c:v>36910</c:v>
                </c:pt>
                <c:pt idx="276">
                  <c:v>36913</c:v>
                </c:pt>
                <c:pt idx="277">
                  <c:v>36914</c:v>
                </c:pt>
                <c:pt idx="278">
                  <c:v>36915</c:v>
                </c:pt>
                <c:pt idx="279">
                  <c:v>36916</c:v>
                </c:pt>
                <c:pt idx="280">
                  <c:v>36917</c:v>
                </c:pt>
                <c:pt idx="281">
                  <c:v>36920</c:v>
                </c:pt>
                <c:pt idx="282">
                  <c:v>36921</c:v>
                </c:pt>
                <c:pt idx="283">
                  <c:v>36922</c:v>
                </c:pt>
                <c:pt idx="284">
                  <c:v>36923</c:v>
                </c:pt>
                <c:pt idx="285">
                  <c:v>36924</c:v>
                </c:pt>
                <c:pt idx="286">
                  <c:v>36927</c:v>
                </c:pt>
                <c:pt idx="287">
                  <c:v>36928</c:v>
                </c:pt>
                <c:pt idx="288">
                  <c:v>36929</c:v>
                </c:pt>
                <c:pt idx="289">
                  <c:v>36930</c:v>
                </c:pt>
                <c:pt idx="290">
                  <c:v>36931</c:v>
                </c:pt>
                <c:pt idx="291">
                  <c:v>36934</c:v>
                </c:pt>
                <c:pt idx="292">
                  <c:v>36935</c:v>
                </c:pt>
                <c:pt idx="293">
                  <c:v>36936</c:v>
                </c:pt>
                <c:pt idx="294">
                  <c:v>36937</c:v>
                </c:pt>
                <c:pt idx="295">
                  <c:v>36938</c:v>
                </c:pt>
                <c:pt idx="296">
                  <c:v>36941</c:v>
                </c:pt>
                <c:pt idx="297">
                  <c:v>36942</c:v>
                </c:pt>
                <c:pt idx="298">
                  <c:v>36943</c:v>
                </c:pt>
                <c:pt idx="299">
                  <c:v>36944</c:v>
                </c:pt>
                <c:pt idx="300">
                  <c:v>36945</c:v>
                </c:pt>
                <c:pt idx="301">
                  <c:v>36948</c:v>
                </c:pt>
                <c:pt idx="302">
                  <c:v>36949</c:v>
                </c:pt>
                <c:pt idx="303">
                  <c:v>36950</c:v>
                </c:pt>
                <c:pt idx="304">
                  <c:v>36951</c:v>
                </c:pt>
                <c:pt idx="305">
                  <c:v>36952</c:v>
                </c:pt>
                <c:pt idx="306">
                  <c:v>36955</c:v>
                </c:pt>
                <c:pt idx="307">
                  <c:v>36956</c:v>
                </c:pt>
                <c:pt idx="308">
                  <c:v>36957</c:v>
                </c:pt>
                <c:pt idx="309">
                  <c:v>36958</c:v>
                </c:pt>
                <c:pt idx="310">
                  <c:v>36959</c:v>
                </c:pt>
                <c:pt idx="311">
                  <c:v>36962</c:v>
                </c:pt>
                <c:pt idx="312">
                  <c:v>36963</c:v>
                </c:pt>
                <c:pt idx="313">
                  <c:v>36964</c:v>
                </c:pt>
                <c:pt idx="314">
                  <c:v>36965</c:v>
                </c:pt>
                <c:pt idx="315">
                  <c:v>36966</c:v>
                </c:pt>
                <c:pt idx="316">
                  <c:v>36969</c:v>
                </c:pt>
                <c:pt idx="317">
                  <c:v>36970</c:v>
                </c:pt>
                <c:pt idx="318">
                  <c:v>36971</c:v>
                </c:pt>
                <c:pt idx="319">
                  <c:v>36972</c:v>
                </c:pt>
                <c:pt idx="320">
                  <c:v>36973</c:v>
                </c:pt>
                <c:pt idx="321">
                  <c:v>36976</c:v>
                </c:pt>
                <c:pt idx="322">
                  <c:v>36977</c:v>
                </c:pt>
                <c:pt idx="323">
                  <c:v>36978</c:v>
                </c:pt>
                <c:pt idx="324">
                  <c:v>36979</c:v>
                </c:pt>
                <c:pt idx="325">
                  <c:v>36980</c:v>
                </c:pt>
                <c:pt idx="326">
                  <c:v>36983</c:v>
                </c:pt>
                <c:pt idx="327">
                  <c:v>36984</c:v>
                </c:pt>
                <c:pt idx="328">
                  <c:v>36985</c:v>
                </c:pt>
                <c:pt idx="329">
                  <c:v>36986</c:v>
                </c:pt>
                <c:pt idx="330">
                  <c:v>36987</c:v>
                </c:pt>
                <c:pt idx="331">
                  <c:v>36990</c:v>
                </c:pt>
                <c:pt idx="332">
                  <c:v>36991</c:v>
                </c:pt>
                <c:pt idx="333">
                  <c:v>36992</c:v>
                </c:pt>
                <c:pt idx="334">
                  <c:v>36993</c:v>
                </c:pt>
                <c:pt idx="335">
                  <c:v>36994</c:v>
                </c:pt>
                <c:pt idx="336">
                  <c:v>36997</c:v>
                </c:pt>
                <c:pt idx="337">
                  <c:v>36998</c:v>
                </c:pt>
                <c:pt idx="338">
                  <c:v>36999</c:v>
                </c:pt>
                <c:pt idx="339">
                  <c:v>37000</c:v>
                </c:pt>
                <c:pt idx="340">
                  <c:v>37001</c:v>
                </c:pt>
                <c:pt idx="341">
                  <c:v>37004</c:v>
                </c:pt>
                <c:pt idx="342">
                  <c:v>37005</c:v>
                </c:pt>
                <c:pt idx="343">
                  <c:v>37006</c:v>
                </c:pt>
                <c:pt idx="344">
                  <c:v>37007</c:v>
                </c:pt>
                <c:pt idx="345">
                  <c:v>37008</c:v>
                </c:pt>
                <c:pt idx="346">
                  <c:v>37011</c:v>
                </c:pt>
                <c:pt idx="347">
                  <c:v>37012</c:v>
                </c:pt>
                <c:pt idx="348">
                  <c:v>37013</c:v>
                </c:pt>
                <c:pt idx="349">
                  <c:v>37014</c:v>
                </c:pt>
                <c:pt idx="350">
                  <c:v>37015</c:v>
                </c:pt>
                <c:pt idx="351">
                  <c:v>37018</c:v>
                </c:pt>
                <c:pt idx="352">
                  <c:v>37019</c:v>
                </c:pt>
                <c:pt idx="353">
                  <c:v>37020</c:v>
                </c:pt>
                <c:pt idx="354">
                  <c:v>37021</c:v>
                </c:pt>
                <c:pt idx="355">
                  <c:v>37022</c:v>
                </c:pt>
                <c:pt idx="356">
                  <c:v>37025</c:v>
                </c:pt>
                <c:pt idx="357">
                  <c:v>37026</c:v>
                </c:pt>
                <c:pt idx="358">
                  <c:v>37027</c:v>
                </c:pt>
                <c:pt idx="359">
                  <c:v>37028</c:v>
                </c:pt>
                <c:pt idx="360">
                  <c:v>37029</c:v>
                </c:pt>
                <c:pt idx="361">
                  <c:v>37032</c:v>
                </c:pt>
                <c:pt idx="362">
                  <c:v>37033</c:v>
                </c:pt>
                <c:pt idx="363">
                  <c:v>37034</c:v>
                </c:pt>
                <c:pt idx="364">
                  <c:v>37035</c:v>
                </c:pt>
                <c:pt idx="365">
                  <c:v>37036</c:v>
                </c:pt>
                <c:pt idx="366">
                  <c:v>37039</c:v>
                </c:pt>
                <c:pt idx="367">
                  <c:v>37040</c:v>
                </c:pt>
                <c:pt idx="368">
                  <c:v>37041</c:v>
                </c:pt>
                <c:pt idx="369">
                  <c:v>37042</c:v>
                </c:pt>
                <c:pt idx="370">
                  <c:v>37043</c:v>
                </c:pt>
                <c:pt idx="371">
                  <c:v>37046</c:v>
                </c:pt>
                <c:pt idx="372">
                  <c:v>37047</c:v>
                </c:pt>
                <c:pt idx="373">
                  <c:v>37048</c:v>
                </c:pt>
                <c:pt idx="374">
                  <c:v>37049</c:v>
                </c:pt>
                <c:pt idx="375">
                  <c:v>37050</c:v>
                </c:pt>
                <c:pt idx="376">
                  <c:v>37053</c:v>
                </c:pt>
                <c:pt idx="377">
                  <c:v>37054</c:v>
                </c:pt>
                <c:pt idx="378">
                  <c:v>37055</c:v>
                </c:pt>
                <c:pt idx="379">
                  <c:v>37056</c:v>
                </c:pt>
                <c:pt idx="380">
                  <c:v>37057</c:v>
                </c:pt>
                <c:pt idx="381">
                  <c:v>37060</c:v>
                </c:pt>
                <c:pt idx="382">
                  <c:v>37061</c:v>
                </c:pt>
                <c:pt idx="383">
                  <c:v>37062</c:v>
                </c:pt>
                <c:pt idx="384">
                  <c:v>37063</c:v>
                </c:pt>
                <c:pt idx="385">
                  <c:v>37064</c:v>
                </c:pt>
                <c:pt idx="386">
                  <c:v>37067</c:v>
                </c:pt>
                <c:pt idx="387">
                  <c:v>37068</c:v>
                </c:pt>
                <c:pt idx="388">
                  <c:v>37069</c:v>
                </c:pt>
                <c:pt idx="389">
                  <c:v>37070</c:v>
                </c:pt>
                <c:pt idx="390">
                  <c:v>37071</c:v>
                </c:pt>
                <c:pt idx="391">
                  <c:v>37074</c:v>
                </c:pt>
                <c:pt idx="392">
                  <c:v>37075</c:v>
                </c:pt>
                <c:pt idx="393">
                  <c:v>37076</c:v>
                </c:pt>
                <c:pt idx="394">
                  <c:v>37077</c:v>
                </c:pt>
                <c:pt idx="395">
                  <c:v>37078</c:v>
                </c:pt>
                <c:pt idx="396">
                  <c:v>37081</c:v>
                </c:pt>
                <c:pt idx="397">
                  <c:v>37082</c:v>
                </c:pt>
                <c:pt idx="398">
                  <c:v>37083</c:v>
                </c:pt>
                <c:pt idx="399">
                  <c:v>37084</c:v>
                </c:pt>
                <c:pt idx="400">
                  <c:v>37085</c:v>
                </c:pt>
                <c:pt idx="401">
                  <c:v>37088</c:v>
                </c:pt>
                <c:pt idx="402">
                  <c:v>37089</c:v>
                </c:pt>
                <c:pt idx="403">
                  <c:v>37090</c:v>
                </c:pt>
                <c:pt idx="404">
                  <c:v>37091</c:v>
                </c:pt>
                <c:pt idx="405">
                  <c:v>37092</c:v>
                </c:pt>
                <c:pt idx="406">
                  <c:v>37095</c:v>
                </c:pt>
                <c:pt idx="407">
                  <c:v>37096</c:v>
                </c:pt>
                <c:pt idx="408">
                  <c:v>37097</c:v>
                </c:pt>
                <c:pt idx="409">
                  <c:v>37098</c:v>
                </c:pt>
                <c:pt idx="410">
                  <c:v>37099</c:v>
                </c:pt>
                <c:pt idx="411">
                  <c:v>37102</c:v>
                </c:pt>
                <c:pt idx="412">
                  <c:v>37103</c:v>
                </c:pt>
                <c:pt idx="413">
                  <c:v>37104</c:v>
                </c:pt>
                <c:pt idx="414">
                  <c:v>37105</c:v>
                </c:pt>
                <c:pt idx="415">
                  <c:v>37106</c:v>
                </c:pt>
                <c:pt idx="416">
                  <c:v>37109</c:v>
                </c:pt>
                <c:pt idx="417">
                  <c:v>37110</c:v>
                </c:pt>
                <c:pt idx="418">
                  <c:v>37111</c:v>
                </c:pt>
                <c:pt idx="419">
                  <c:v>37112</c:v>
                </c:pt>
                <c:pt idx="420">
                  <c:v>37113</c:v>
                </c:pt>
                <c:pt idx="421">
                  <c:v>37116</c:v>
                </c:pt>
                <c:pt idx="422">
                  <c:v>37117</c:v>
                </c:pt>
                <c:pt idx="423">
                  <c:v>37118</c:v>
                </c:pt>
                <c:pt idx="424">
                  <c:v>37119</c:v>
                </c:pt>
                <c:pt idx="425">
                  <c:v>37120</c:v>
                </c:pt>
                <c:pt idx="426">
                  <c:v>37123</c:v>
                </c:pt>
                <c:pt idx="427">
                  <c:v>37124</c:v>
                </c:pt>
                <c:pt idx="428">
                  <c:v>37125</c:v>
                </c:pt>
                <c:pt idx="429">
                  <c:v>37126</c:v>
                </c:pt>
                <c:pt idx="430">
                  <c:v>37127</c:v>
                </c:pt>
                <c:pt idx="431">
                  <c:v>37130</c:v>
                </c:pt>
                <c:pt idx="432">
                  <c:v>37131</c:v>
                </c:pt>
                <c:pt idx="433">
                  <c:v>37132</c:v>
                </c:pt>
                <c:pt idx="434">
                  <c:v>37133</c:v>
                </c:pt>
                <c:pt idx="435">
                  <c:v>37134</c:v>
                </c:pt>
                <c:pt idx="436">
                  <c:v>37137</c:v>
                </c:pt>
                <c:pt idx="437">
                  <c:v>37138</c:v>
                </c:pt>
                <c:pt idx="438">
                  <c:v>37139</c:v>
                </c:pt>
                <c:pt idx="439">
                  <c:v>37140</c:v>
                </c:pt>
                <c:pt idx="440">
                  <c:v>37141</c:v>
                </c:pt>
                <c:pt idx="441">
                  <c:v>37144</c:v>
                </c:pt>
                <c:pt idx="442">
                  <c:v>37145</c:v>
                </c:pt>
                <c:pt idx="443">
                  <c:v>37146</c:v>
                </c:pt>
                <c:pt idx="444">
                  <c:v>37147</c:v>
                </c:pt>
                <c:pt idx="445">
                  <c:v>37148</c:v>
                </c:pt>
                <c:pt idx="446">
                  <c:v>37151</c:v>
                </c:pt>
                <c:pt idx="447">
                  <c:v>37152</c:v>
                </c:pt>
                <c:pt idx="448">
                  <c:v>37153</c:v>
                </c:pt>
                <c:pt idx="449">
                  <c:v>37154</c:v>
                </c:pt>
                <c:pt idx="450">
                  <c:v>37155</c:v>
                </c:pt>
                <c:pt idx="451">
                  <c:v>37158</c:v>
                </c:pt>
                <c:pt idx="452">
                  <c:v>37159</c:v>
                </c:pt>
                <c:pt idx="453">
                  <c:v>37160</c:v>
                </c:pt>
                <c:pt idx="454">
                  <c:v>37161</c:v>
                </c:pt>
                <c:pt idx="455">
                  <c:v>37162</c:v>
                </c:pt>
                <c:pt idx="456">
                  <c:v>37165</c:v>
                </c:pt>
                <c:pt idx="457">
                  <c:v>37166</c:v>
                </c:pt>
                <c:pt idx="458">
                  <c:v>37167</c:v>
                </c:pt>
                <c:pt idx="459">
                  <c:v>37168</c:v>
                </c:pt>
                <c:pt idx="460">
                  <c:v>37169</c:v>
                </c:pt>
                <c:pt idx="461">
                  <c:v>37172</c:v>
                </c:pt>
                <c:pt idx="462">
                  <c:v>37173</c:v>
                </c:pt>
                <c:pt idx="463">
                  <c:v>37174</c:v>
                </c:pt>
                <c:pt idx="464">
                  <c:v>37175</c:v>
                </c:pt>
                <c:pt idx="465">
                  <c:v>37176</c:v>
                </c:pt>
                <c:pt idx="466">
                  <c:v>37179</c:v>
                </c:pt>
                <c:pt idx="467">
                  <c:v>37180</c:v>
                </c:pt>
                <c:pt idx="468">
                  <c:v>37181</c:v>
                </c:pt>
                <c:pt idx="469">
                  <c:v>37182</c:v>
                </c:pt>
                <c:pt idx="470">
                  <c:v>37183</c:v>
                </c:pt>
                <c:pt idx="471">
                  <c:v>37186</c:v>
                </c:pt>
                <c:pt idx="472">
                  <c:v>37187</c:v>
                </c:pt>
                <c:pt idx="473">
                  <c:v>37188</c:v>
                </c:pt>
                <c:pt idx="474">
                  <c:v>37189</c:v>
                </c:pt>
                <c:pt idx="475">
                  <c:v>37190</c:v>
                </c:pt>
                <c:pt idx="476">
                  <c:v>37193</c:v>
                </c:pt>
                <c:pt idx="477">
                  <c:v>37194</c:v>
                </c:pt>
                <c:pt idx="478">
                  <c:v>37195</c:v>
                </c:pt>
                <c:pt idx="479">
                  <c:v>37196</c:v>
                </c:pt>
                <c:pt idx="480">
                  <c:v>37197</c:v>
                </c:pt>
                <c:pt idx="481">
                  <c:v>37200</c:v>
                </c:pt>
                <c:pt idx="482">
                  <c:v>37201</c:v>
                </c:pt>
                <c:pt idx="483">
                  <c:v>37202</c:v>
                </c:pt>
                <c:pt idx="484">
                  <c:v>37203</c:v>
                </c:pt>
                <c:pt idx="485">
                  <c:v>37204</c:v>
                </c:pt>
                <c:pt idx="486">
                  <c:v>37207</c:v>
                </c:pt>
                <c:pt idx="487">
                  <c:v>37208</c:v>
                </c:pt>
                <c:pt idx="488">
                  <c:v>37209</c:v>
                </c:pt>
                <c:pt idx="489">
                  <c:v>37210</c:v>
                </c:pt>
                <c:pt idx="490">
                  <c:v>37211</c:v>
                </c:pt>
                <c:pt idx="491">
                  <c:v>37214</c:v>
                </c:pt>
                <c:pt idx="492">
                  <c:v>37215</c:v>
                </c:pt>
                <c:pt idx="493">
                  <c:v>37216</c:v>
                </c:pt>
                <c:pt idx="494">
                  <c:v>37217</c:v>
                </c:pt>
                <c:pt idx="495">
                  <c:v>37218</c:v>
                </c:pt>
                <c:pt idx="496">
                  <c:v>37221</c:v>
                </c:pt>
                <c:pt idx="497">
                  <c:v>37222</c:v>
                </c:pt>
                <c:pt idx="498">
                  <c:v>37223</c:v>
                </c:pt>
                <c:pt idx="499">
                  <c:v>37224</c:v>
                </c:pt>
                <c:pt idx="500">
                  <c:v>37225</c:v>
                </c:pt>
                <c:pt idx="501">
                  <c:v>37228</c:v>
                </c:pt>
                <c:pt idx="502">
                  <c:v>37229</c:v>
                </c:pt>
                <c:pt idx="503">
                  <c:v>37230</c:v>
                </c:pt>
                <c:pt idx="504">
                  <c:v>37231</c:v>
                </c:pt>
                <c:pt idx="505">
                  <c:v>37232</c:v>
                </c:pt>
                <c:pt idx="506">
                  <c:v>37235</c:v>
                </c:pt>
                <c:pt idx="507">
                  <c:v>37236</c:v>
                </c:pt>
                <c:pt idx="508">
                  <c:v>37237</c:v>
                </c:pt>
                <c:pt idx="509">
                  <c:v>37238</c:v>
                </c:pt>
                <c:pt idx="510">
                  <c:v>37239</c:v>
                </c:pt>
                <c:pt idx="511">
                  <c:v>37242</c:v>
                </c:pt>
                <c:pt idx="512">
                  <c:v>37243</c:v>
                </c:pt>
                <c:pt idx="513">
                  <c:v>37244</c:v>
                </c:pt>
                <c:pt idx="514">
                  <c:v>37245</c:v>
                </c:pt>
                <c:pt idx="515">
                  <c:v>37246</c:v>
                </c:pt>
                <c:pt idx="516">
                  <c:v>37249</c:v>
                </c:pt>
                <c:pt idx="517">
                  <c:v>37250</c:v>
                </c:pt>
                <c:pt idx="518">
                  <c:v>37251</c:v>
                </c:pt>
                <c:pt idx="519">
                  <c:v>37252</c:v>
                </c:pt>
                <c:pt idx="520">
                  <c:v>37253</c:v>
                </c:pt>
                <c:pt idx="521">
                  <c:v>37256</c:v>
                </c:pt>
                <c:pt idx="522">
                  <c:v>37257</c:v>
                </c:pt>
                <c:pt idx="523">
                  <c:v>37258</c:v>
                </c:pt>
                <c:pt idx="524">
                  <c:v>37259</c:v>
                </c:pt>
                <c:pt idx="525">
                  <c:v>37260</c:v>
                </c:pt>
                <c:pt idx="526">
                  <c:v>37263</c:v>
                </c:pt>
                <c:pt idx="527">
                  <c:v>37264</c:v>
                </c:pt>
                <c:pt idx="528">
                  <c:v>37265</c:v>
                </c:pt>
                <c:pt idx="529">
                  <c:v>37266</c:v>
                </c:pt>
                <c:pt idx="530">
                  <c:v>37267</c:v>
                </c:pt>
                <c:pt idx="531">
                  <c:v>37270</c:v>
                </c:pt>
                <c:pt idx="532">
                  <c:v>37271</c:v>
                </c:pt>
                <c:pt idx="533">
                  <c:v>37272</c:v>
                </c:pt>
                <c:pt idx="534">
                  <c:v>37273</c:v>
                </c:pt>
                <c:pt idx="535">
                  <c:v>37274</c:v>
                </c:pt>
                <c:pt idx="536">
                  <c:v>37277</c:v>
                </c:pt>
                <c:pt idx="537">
                  <c:v>37278</c:v>
                </c:pt>
                <c:pt idx="538">
                  <c:v>37279</c:v>
                </c:pt>
                <c:pt idx="539">
                  <c:v>37280</c:v>
                </c:pt>
                <c:pt idx="540">
                  <c:v>37281</c:v>
                </c:pt>
                <c:pt idx="541">
                  <c:v>37284</c:v>
                </c:pt>
                <c:pt idx="542">
                  <c:v>37285</c:v>
                </c:pt>
                <c:pt idx="543">
                  <c:v>37286</c:v>
                </c:pt>
                <c:pt idx="544">
                  <c:v>37287</c:v>
                </c:pt>
                <c:pt idx="545">
                  <c:v>37288</c:v>
                </c:pt>
                <c:pt idx="546">
                  <c:v>37291</c:v>
                </c:pt>
                <c:pt idx="547">
                  <c:v>37292</c:v>
                </c:pt>
                <c:pt idx="548">
                  <c:v>37293</c:v>
                </c:pt>
                <c:pt idx="549">
                  <c:v>37294</c:v>
                </c:pt>
                <c:pt idx="550">
                  <c:v>37295</c:v>
                </c:pt>
                <c:pt idx="551">
                  <c:v>37298</c:v>
                </c:pt>
                <c:pt idx="552">
                  <c:v>37299</c:v>
                </c:pt>
                <c:pt idx="553">
                  <c:v>37300</c:v>
                </c:pt>
                <c:pt idx="554">
                  <c:v>37301</c:v>
                </c:pt>
                <c:pt idx="555">
                  <c:v>37302</c:v>
                </c:pt>
                <c:pt idx="556">
                  <c:v>37305</c:v>
                </c:pt>
                <c:pt idx="557">
                  <c:v>37306</c:v>
                </c:pt>
                <c:pt idx="558">
                  <c:v>37307</c:v>
                </c:pt>
                <c:pt idx="559">
                  <c:v>37308</c:v>
                </c:pt>
                <c:pt idx="560">
                  <c:v>37309</c:v>
                </c:pt>
                <c:pt idx="561">
                  <c:v>37312</c:v>
                </c:pt>
                <c:pt idx="562">
                  <c:v>37313</c:v>
                </c:pt>
                <c:pt idx="563">
                  <c:v>37314</c:v>
                </c:pt>
                <c:pt idx="564">
                  <c:v>37315</c:v>
                </c:pt>
                <c:pt idx="565">
                  <c:v>37316</c:v>
                </c:pt>
                <c:pt idx="566">
                  <c:v>37319</c:v>
                </c:pt>
                <c:pt idx="567">
                  <c:v>37320</c:v>
                </c:pt>
                <c:pt idx="568">
                  <c:v>37321</c:v>
                </c:pt>
                <c:pt idx="569">
                  <c:v>37322</c:v>
                </c:pt>
                <c:pt idx="570">
                  <c:v>37323</c:v>
                </c:pt>
                <c:pt idx="571">
                  <c:v>37326</c:v>
                </c:pt>
                <c:pt idx="572">
                  <c:v>37327</c:v>
                </c:pt>
                <c:pt idx="573">
                  <c:v>37328</c:v>
                </c:pt>
                <c:pt idx="574">
                  <c:v>37329</c:v>
                </c:pt>
                <c:pt idx="575">
                  <c:v>37330</c:v>
                </c:pt>
                <c:pt idx="576">
                  <c:v>37333</c:v>
                </c:pt>
                <c:pt idx="577">
                  <c:v>37334</c:v>
                </c:pt>
                <c:pt idx="578">
                  <c:v>37335</c:v>
                </c:pt>
                <c:pt idx="579">
                  <c:v>37336</c:v>
                </c:pt>
                <c:pt idx="580">
                  <c:v>37337</c:v>
                </c:pt>
                <c:pt idx="581">
                  <c:v>37340</c:v>
                </c:pt>
                <c:pt idx="582">
                  <c:v>37341</c:v>
                </c:pt>
                <c:pt idx="583">
                  <c:v>37342</c:v>
                </c:pt>
                <c:pt idx="584">
                  <c:v>37343</c:v>
                </c:pt>
                <c:pt idx="585">
                  <c:v>37344</c:v>
                </c:pt>
                <c:pt idx="586">
                  <c:v>37347</c:v>
                </c:pt>
                <c:pt idx="587">
                  <c:v>37348</c:v>
                </c:pt>
                <c:pt idx="588">
                  <c:v>37349</c:v>
                </c:pt>
                <c:pt idx="589">
                  <c:v>37350</c:v>
                </c:pt>
                <c:pt idx="590">
                  <c:v>37351</c:v>
                </c:pt>
                <c:pt idx="591">
                  <c:v>37354</c:v>
                </c:pt>
                <c:pt idx="592">
                  <c:v>37355</c:v>
                </c:pt>
                <c:pt idx="593">
                  <c:v>37356</c:v>
                </c:pt>
                <c:pt idx="594">
                  <c:v>37357</c:v>
                </c:pt>
                <c:pt idx="595">
                  <c:v>37358</c:v>
                </c:pt>
                <c:pt idx="596">
                  <c:v>37361</c:v>
                </c:pt>
                <c:pt idx="597">
                  <c:v>37362</c:v>
                </c:pt>
                <c:pt idx="598">
                  <c:v>37363</c:v>
                </c:pt>
                <c:pt idx="599">
                  <c:v>37364</c:v>
                </c:pt>
                <c:pt idx="600">
                  <c:v>37365</c:v>
                </c:pt>
                <c:pt idx="601">
                  <c:v>37368</c:v>
                </c:pt>
                <c:pt idx="602">
                  <c:v>37369</c:v>
                </c:pt>
                <c:pt idx="603">
                  <c:v>37370</c:v>
                </c:pt>
                <c:pt idx="604">
                  <c:v>37371</c:v>
                </c:pt>
                <c:pt idx="605">
                  <c:v>37372</c:v>
                </c:pt>
                <c:pt idx="606">
                  <c:v>37375</c:v>
                </c:pt>
                <c:pt idx="607">
                  <c:v>37376</c:v>
                </c:pt>
                <c:pt idx="608">
                  <c:v>37377</c:v>
                </c:pt>
                <c:pt idx="609">
                  <c:v>37378</c:v>
                </c:pt>
                <c:pt idx="610">
                  <c:v>37379</c:v>
                </c:pt>
                <c:pt idx="611">
                  <c:v>37382</c:v>
                </c:pt>
                <c:pt idx="612">
                  <c:v>37383</c:v>
                </c:pt>
                <c:pt idx="613">
                  <c:v>37384</c:v>
                </c:pt>
                <c:pt idx="614">
                  <c:v>37385</c:v>
                </c:pt>
                <c:pt idx="615">
                  <c:v>37386</c:v>
                </c:pt>
                <c:pt idx="616">
                  <c:v>37389</c:v>
                </c:pt>
                <c:pt idx="617">
                  <c:v>37390</c:v>
                </c:pt>
                <c:pt idx="618">
                  <c:v>37391</c:v>
                </c:pt>
                <c:pt idx="619">
                  <c:v>37392</c:v>
                </c:pt>
                <c:pt idx="620">
                  <c:v>37393</c:v>
                </c:pt>
                <c:pt idx="621">
                  <c:v>37396</c:v>
                </c:pt>
                <c:pt idx="622">
                  <c:v>37397</c:v>
                </c:pt>
                <c:pt idx="623">
                  <c:v>37398</c:v>
                </c:pt>
                <c:pt idx="624">
                  <c:v>37399</c:v>
                </c:pt>
                <c:pt idx="625">
                  <c:v>37400</c:v>
                </c:pt>
                <c:pt idx="626">
                  <c:v>37403</c:v>
                </c:pt>
                <c:pt idx="627">
                  <c:v>37404</c:v>
                </c:pt>
                <c:pt idx="628">
                  <c:v>37405</c:v>
                </c:pt>
                <c:pt idx="629">
                  <c:v>37406</c:v>
                </c:pt>
                <c:pt idx="630">
                  <c:v>37407</c:v>
                </c:pt>
                <c:pt idx="631">
                  <c:v>37410</c:v>
                </c:pt>
                <c:pt idx="632">
                  <c:v>37411</c:v>
                </c:pt>
                <c:pt idx="633">
                  <c:v>37412</c:v>
                </c:pt>
                <c:pt idx="634">
                  <c:v>37413</c:v>
                </c:pt>
                <c:pt idx="635">
                  <c:v>37414</c:v>
                </c:pt>
                <c:pt idx="636">
                  <c:v>37417</c:v>
                </c:pt>
                <c:pt idx="637">
                  <c:v>37418</c:v>
                </c:pt>
                <c:pt idx="638">
                  <c:v>37419</c:v>
                </c:pt>
                <c:pt idx="639">
                  <c:v>37420</c:v>
                </c:pt>
                <c:pt idx="640">
                  <c:v>37421</c:v>
                </c:pt>
                <c:pt idx="641">
                  <c:v>37424</c:v>
                </c:pt>
                <c:pt idx="642">
                  <c:v>37425</c:v>
                </c:pt>
                <c:pt idx="643">
                  <c:v>37426</c:v>
                </c:pt>
                <c:pt idx="644">
                  <c:v>37427</c:v>
                </c:pt>
                <c:pt idx="645">
                  <c:v>37428</c:v>
                </c:pt>
                <c:pt idx="646">
                  <c:v>37431</c:v>
                </c:pt>
                <c:pt idx="647">
                  <c:v>37432</c:v>
                </c:pt>
                <c:pt idx="648">
                  <c:v>37433</c:v>
                </c:pt>
                <c:pt idx="649">
                  <c:v>37434</c:v>
                </c:pt>
                <c:pt idx="650">
                  <c:v>37435</c:v>
                </c:pt>
                <c:pt idx="651">
                  <c:v>37438</c:v>
                </c:pt>
                <c:pt idx="652">
                  <c:v>37439</c:v>
                </c:pt>
                <c:pt idx="653">
                  <c:v>37440</c:v>
                </c:pt>
                <c:pt idx="654">
                  <c:v>37441</c:v>
                </c:pt>
                <c:pt idx="655">
                  <c:v>37442</c:v>
                </c:pt>
                <c:pt idx="656">
                  <c:v>37445</c:v>
                </c:pt>
                <c:pt idx="657">
                  <c:v>37446</c:v>
                </c:pt>
                <c:pt idx="658">
                  <c:v>37447</c:v>
                </c:pt>
                <c:pt idx="659">
                  <c:v>37448</c:v>
                </c:pt>
                <c:pt idx="660">
                  <c:v>37449</c:v>
                </c:pt>
                <c:pt idx="661">
                  <c:v>37452</c:v>
                </c:pt>
                <c:pt idx="662">
                  <c:v>37453</c:v>
                </c:pt>
                <c:pt idx="663">
                  <c:v>37454</c:v>
                </c:pt>
                <c:pt idx="664">
                  <c:v>37455</c:v>
                </c:pt>
                <c:pt idx="665">
                  <c:v>37456</c:v>
                </c:pt>
                <c:pt idx="666">
                  <c:v>37459</c:v>
                </c:pt>
                <c:pt idx="667">
                  <c:v>37460</c:v>
                </c:pt>
                <c:pt idx="668">
                  <c:v>37461</c:v>
                </c:pt>
                <c:pt idx="669">
                  <c:v>37462</c:v>
                </c:pt>
                <c:pt idx="670">
                  <c:v>37463</c:v>
                </c:pt>
                <c:pt idx="671">
                  <c:v>37466</c:v>
                </c:pt>
                <c:pt idx="672">
                  <c:v>37467</c:v>
                </c:pt>
                <c:pt idx="673">
                  <c:v>37468</c:v>
                </c:pt>
                <c:pt idx="674">
                  <c:v>37469</c:v>
                </c:pt>
                <c:pt idx="675">
                  <c:v>37470</c:v>
                </c:pt>
                <c:pt idx="676">
                  <c:v>37473</c:v>
                </c:pt>
                <c:pt idx="677">
                  <c:v>37474</c:v>
                </c:pt>
                <c:pt idx="678">
                  <c:v>37475</c:v>
                </c:pt>
                <c:pt idx="679">
                  <c:v>37476</c:v>
                </c:pt>
                <c:pt idx="680">
                  <c:v>37477</c:v>
                </c:pt>
                <c:pt idx="681">
                  <c:v>37480</c:v>
                </c:pt>
                <c:pt idx="682">
                  <c:v>37481</c:v>
                </c:pt>
                <c:pt idx="683">
                  <c:v>37482</c:v>
                </c:pt>
                <c:pt idx="684">
                  <c:v>37483</c:v>
                </c:pt>
                <c:pt idx="685">
                  <c:v>37484</c:v>
                </c:pt>
                <c:pt idx="686">
                  <c:v>37487</c:v>
                </c:pt>
                <c:pt idx="687">
                  <c:v>37488</c:v>
                </c:pt>
                <c:pt idx="688">
                  <c:v>37489</c:v>
                </c:pt>
                <c:pt idx="689">
                  <c:v>37490</c:v>
                </c:pt>
                <c:pt idx="690">
                  <c:v>37491</c:v>
                </c:pt>
                <c:pt idx="691">
                  <c:v>37494</c:v>
                </c:pt>
                <c:pt idx="692">
                  <c:v>37495</c:v>
                </c:pt>
                <c:pt idx="693">
                  <c:v>37496</c:v>
                </c:pt>
                <c:pt idx="694">
                  <c:v>37497</c:v>
                </c:pt>
                <c:pt idx="695">
                  <c:v>37498</c:v>
                </c:pt>
                <c:pt idx="696">
                  <c:v>37501</c:v>
                </c:pt>
                <c:pt idx="697">
                  <c:v>37502</c:v>
                </c:pt>
                <c:pt idx="698">
                  <c:v>37503</c:v>
                </c:pt>
                <c:pt idx="699">
                  <c:v>37504</c:v>
                </c:pt>
                <c:pt idx="700">
                  <c:v>37505</c:v>
                </c:pt>
                <c:pt idx="701">
                  <c:v>37508</c:v>
                </c:pt>
                <c:pt idx="702">
                  <c:v>37509</c:v>
                </c:pt>
                <c:pt idx="703">
                  <c:v>37510</c:v>
                </c:pt>
                <c:pt idx="704">
                  <c:v>37511</c:v>
                </c:pt>
                <c:pt idx="705">
                  <c:v>37512</c:v>
                </c:pt>
                <c:pt idx="706">
                  <c:v>37515</c:v>
                </c:pt>
                <c:pt idx="707">
                  <c:v>37516</c:v>
                </c:pt>
                <c:pt idx="708">
                  <c:v>37517</c:v>
                </c:pt>
                <c:pt idx="709">
                  <c:v>37518</c:v>
                </c:pt>
                <c:pt idx="710">
                  <c:v>37519</c:v>
                </c:pt>
                <c:pt idx="711">
                  <c:v>37522</c:v>
                </c:pt>
                <c:pt idx="712">
                  <c:v>37523</c:v>
                </c:pt>
                <c:pt idx="713">
                  <c:v>37524</c:v>
                </c:pt>
                <c:pt idx="714">
                  <c:v>37525</c:v>
                </c:pt>
                <c:pt idx="715">
                  <c:v>37526</c:v>
                </c:pt>
                <c:pt idx="716">
                  <c:v>37529</c:v>
                </c:pt>
                <c:pt idx="717">
                  <c:v>37530</c:v>
                </c:pt>
                <c:pt idx="718">
                  <c:v>37531</c:v>
                </c:pt>
                <c:pt idx="719">
                  <c:v>37532</c:v>
                </c:pt>
                <c:pt idx="720">
                  <c:v>37533</c:v>
                </c:pt>
                <c:pt idx="721">
                  <c:v>37536</c:v>
                </c:pt>
                <c:pt idx="722">
                  <c:v>37537</c:v>
                </c:pt>
                <c:pt idx="723">
                  <c:v>37538</c:v>
                </c:pt>
                <c:pt idx="724">
                  <c:v>37539</c:v>
                </c:pt>
                <c:pt idx="725">
                  <c:v>37540</c:v>
                </c:pt>
                <c:pt idx="726">
                  <c:v>37543</c:v>
                </c:pt>
                <c:pt idx="727">
                  <c:v>37544</c:v>
                </c:pt>
                <c:pt idx="728">
                  <c:v>37545</c:v>
                </c:pt>
                <c:pt idx="729">
                  <c:v>37546</c:v>
                </c:pt>
                <c:pt idx="730">
                  <c:v>37547</c:v>
                </c:pt>
                <c:pt idx="731">
                  <c:v>37550</c:v>
                </c:pt>
                <c:pt idx="732">
                  <c:v>37551</c:v>
                </c:pt>
                <c:pt idx="733">
                  <c:v>37552</c:v>
                </c:pt>
                <c:pt idx="734">
                  <c:v>37553</c:v>
                </c:pt>
                <c:pt idx="735">
                  <c:v>37554</c:v>
                </c:pt>
                <c:pt idx="736">
                  <c:v>37557</c:v>
                </c:pt>
                <c:pt idx="737">
                  <c:v>37558</c:v>
                </c:pt>
                <c:pt idx="738">
                  <c:v>37559</c:v>
                </c:pt>
                <c:pt idx="739">
                  <c:v>37560</c:v>
                </c:pt>
                <c:pt idx="740">
                  <c:v>37561</c:v>
                </c:pt>
                <c:pt idx="741">
                  <c:v>37564</c:v>
                </c:pt>
                <c:pt idx="742">
                  <c:v>37565</c:v>
                </c:pt>
                <c:pt idx="743">
                  <c:v>37566</c:v>
                </c:pt>
                <c:pt idx="744">
                  <c:v>37567</c:v>
                </c:pt>
                <c:pt idx="745">
                  <c:v>37568</c:v>
                </c:pt>
                <c:pt idx="746">
                  <c:v>37571</c:v>
                </c:pt>
                <c:pt idx="747">
                  <c:v>37572</c:v>
                </c:pt>
                <c:pt idx="748">
                  <c:v>37573</c:v>
                </c:pt>
                <c:pt idx="749">
                  <c:v>37574</c:v>
                </c:pt>
                <c:pt idx="750">
                  <c:v>37575</c:v>
                </c:pt>
                <c:pt idx="751">
                  <c:v>37578</c:v>
                </c:pt>
                <c:pt idx="752">
                  <c:v>37579</c:v>
                </c:pt>
                <c:pt idx="753">
                  <c:v>37580</c:v>
                </c:pt>
                <c:pt idx="754">
                  <c:v>37581</c:v>
                </c:pt>
                <c:pt idx="755">
                  <c:v>37582</c:v>
                </c:pt>
                <c:pt idx="756">
                  <c:v>37585</c:v>
                </c:pt>
                <c:pt idx="757">
                  <c:v>37586</c:v>
                </c:pt>
                <c:pt idx="758">
                  <c:v>37587</c:v>
                </c:pt>
                <c:pt idx="759">
                  <c:v>37588</c:v>
                </c:pt>
                <c:pt idx="760">
                  <c:v>37589</c:v>
                </c:pt>
                <c:pt idx="761">
                  <c:v>37592</c:v>
                </c:pt>
                <c:pt idx="762">
                  <c:v>37593</c:v>
                </c:pt>
                <c:pt idx="763">
                  <c:v>37594</c:v>
                </c:pt>
                <c:pt idx="764">
                  <c:v>37595</c:v>
                </c:pt>
                <c:pt idx="765">
                  <c:v>37596</c:v>
                </c:pt>
                <c:pt idx="766">
                  <c:v>37599</c:v>
                </c:pt>
                <c:pt idx="767">
                  <c:v>37600</c:v>
                </c:pt>
                <c:pt idx="768">
                  <c:v>37601</c:v>
                </c:pt>
                <c:pt idx="769">
                  <c:v>37602</c:v>
                </c:pt>
                <c:pt idx="770">
                  <c:v>37603</c:v>
                </c:pt>
                <c:pt idx="771">
                  <c:v>37606</c:v>
                </c:pt>
                <c:pt idx="772">
                  <c:v>37607</c:v>
                </c:pt>
                <c:pt idx="773">
                  <c:v>37608</c:v>
                </c:pt>
                <c:pt idx="774">
                  <c:v>37609</c:v>
                </c:pt>
                <c:pt idx="775">
                  <c:v>37610</c:v>
                </c:pt>
                <c:pt idx="776">
                  <c:v>37613</c:v>
                </c:pt>
                <c:pt idx="777">
                  <c:v>37614</c:v>
                </c:pt>
                <c:pt idx="778">
                  <c:v>37615</c:v>
                </c:pt>
                <c:pt idx="779">
                  <c:v>37616</c:v>
                </c:pt>
                <c:pt idx="780">
                  <c:v>37617</c:v>
                </c:pt>
                <c:pt idx="781">
                  <c:v>37620</c:v>
                </c:pt>
                <c:pt idx="782">
                  <c:v>37621</c:v>
                </c:pt>
                <c:pt idx="783">
                  <c:v>37622</c:v>
                </c:pt>
                <c:pt idx="784">
                  <c:v>37623</c:v>
                </c:pt>
                <c:pt idx="785">
                  <c:v>37624</c:v>
                </c:pt>
                <c:pt idx="786">
                  <c:v>37627</c:v>
                </c:pt>
                <c:pt idx="787">
                  <c:v>37628</c:v>
                </c:pt>
                <c:pt idx="788">
                  <c:v>37629</c:v>
                </c:pt>
                <c:pt idx="789">
                  <c:v>37630</c:v>
                </c:pt>
                <c:pt idx="790">
                  <c:v>37631</c:v>
                </c:pt>
                <c:pt idx="791">
                  <c:v>37634</c:v>
                </c:pt>
                <c:pt idx="792">
                  <c:v>37635</c:v>
                </c:pt>
                <c:pt idx="793">
                  <c:v>37636</c:v>
                </c:pt>
                <c:pt idx="794">
                  <c:v>37637</c:v>
                </c:pt>
                <c:pt idx="795">
                  <c:v>37638</c:v>
                </c:pt>
                <c:pt idx="796">
                  <c:v>37641</c:v>
                </c:pt>
                <c:pt idx="797">
                  <c:v>37642</c:v>
                </c:pt>
                <c:pt idx="798">
                  <c:v>37643</c:v>
                </c:pt>
                <c:pt idx="799">
                  <c:v>37644</c:v>
                </c:pt>
                <c:pt idx="800">
                  <c:v>37645</c:v>
                </c:pt>
                <c:pt idx="801">
                  <c:v>37648</c:v>
                </c:pt>
                <c:pt idx="802">
                  <c:v>37649</c:v>
                </c:pt>
                <c:pt idx="803">
                  <c:v>37650</c:v>
                </c:pt>
                <c:pt idx="804">
                  <c:v>37651</c:v>
                </c:pt>
                <c:pt idx="805">
                  <c:v>37652</c:v>
                </c:pt>
                <c:pt idx="806">
                  <c:v>37655</c:v>
                </c:pt>
                <c:pt idx="807">
                  <c:v>37656</c:v>
                </c:pt>
                <c:pt idx="808">
                  <c:v>37657</c:v>
                </c:pt>
                <c:pt idx="809">
                  <c:v>37658</c:v>
                </c:pt>
                <c:pt idx="810">
                  <c:v>37659</c:v>
                </c:pt>
                <c:pt idx="811">
                  <c:v>37662</c:v>
                </c:pt>
                <c:pt idx="812">
                  <c:v>37663</c:v>
                </c:pt>
                <c:pt idx="813">
                  <c:v>37664</c:v>
                </c:pt>
                <c:pt idx="814">
                  <c:v>37665</c:v>
                </c:pt>
                <c:pt idx="815">
                  <c:v>37666</c:v>
                </c:pt>
                <c:pt idx="816">
                  <c:v>37669</c:v>
                </c:pt>
                <c:pt idx="817">
                  <c:v>37670</c:v>
                </c:pt>
                <c:pt idx="818">
                  <c:v>37671</c:v>
                </c:pt>
                <c:pt idx="819">
                  <c:v>37672</c:v>
                </c:pt>
                <c:pt idx="820">
                  <c:v>37673</c:v>
                </c:pt>
                <c:pt idx="821">
                  <c:v>37676</c:v>
                </c:pt>
                <c:pt idx="822">
                  <c:v>37677</c:v>
                </c:pt>
                <c:pt idx="823">
                  <c:v>37678</c:v>
                </c:pt>
                <c:pt idx="824">
                  <c:v>37679</c:v>
                </c:pt>
                <c:pt idx="825">
                  <c:v>37680</c:v>
                </c:pt>
                <c:pt idx="826">
                  <c:v>37683</c:v>
                </c:pt>
                <c:pt idx="827">
                  <c:v>37684</c:v>
                </c:pt>
                <c:pt idx="828">
                  <c:v>37685</c:v>
                </c:pt>
                <c:pt idx="829">
                  <c:v>37686</c:v>
                </c:pt>
                <c:pt idx="830">
                  <c:v>37687</c:v>
                </c:pt>
                <c:pt idx="831">
                  <c:v>37690</c:v>
                </c:pt>
                <c:pt idx="832">
                  <c:v>37691</c:v>
                </c:pt>
                <c:pt idx="833">
                  <c:v>37692</c:v>
                </c:pt>
                <c:pt idx="834">
                  <c:v>37693</c:v>
                </c:pt>
                <c:pt idx="835">
                  <c:v>37694</c:v>
                </c:pt>
                <c:pt idx="836">
                  <c:v>37697</c:v>
                </c:pt>
                <c:pt idx="837">
                  <c:v>37698</c:v>
                </c:pt>
                <c:pt idx="838">
                  <c:v>37699</c:v>
                </c:pt>
                <c:pt idx="839">
                  <c:v>37700</c:v>
                </c:pt>
                <c:pt idx="840">
                  <c:v>37701</c:v>
                </c:pt>
                <c:pt idx="841">
                  <c:v>37704</c:v>
                </c:pt>
                <c:pt idx="842">
                  <c:v>37705</c:v>
                </c:pt>
                <c:pt idx="843">
                  <c:v>37706</c:v>
                </c:pt>
                <c:pt idx="844">
                  <c:v>37707</c:v>
                </c:pt>
                <c:pt idx="845">
                  <c:v>37708</c:v>
                </c:pt>
                <c:pt idx="846">
                  <c:v>37711</c:v>
                </c:pt>
                <c:pt idx="847">
                  <c:v>37712</c:v>
                </c:pt>
                <c:pt idx="848">
                  <c:v>37713</c:v>
                </c:pt>
                <c:pt idx="849">
                  <c:v>37714</c:v>
                </c:pt>
                <c:pt idx="850">
                  <c:v>37715</c:v>
                </c:pt>
                <c:pt idx="851">
                  <c:v>37718</c:v>
                </c:pt>
                <c:pt idx="852">
                  <c:v>37719</c:v>
                </c:pt>
                <c:pt idx="853">
                  <c:v>37720</c:v>
                </c:pt>
                <c:pt idx="854">
                  <c:v>37721</c:v>
                </c:pt>
                <c:pt idx="855">
                  <c:v>37722</c:v>
                </c:pt>
                <c:pt idx="856">
                  <c:v>37725</c:v>
                </c:pt>
                <c:pt idx="857">
                  <c:v>37726</c:v>
                </c:pt>
                <c:pt idx="858">
                  <c:v>37727</c:v>
                </c:pt>
                <c:pt idx="859">
                  <c:v>37728</c:v>
                </c:pt>
                <c:pt idx="860">
                  <c:v>37729</c:v>
                </c:pt>
                <c:pt idx="861">
                  <c:v>37732</c:v>
                </c:pt>
                <c:pt idx="862">
                  <c:v>37733</c:v>
                </c:pt>
                <c:pt idx="863">
                  <c:v>37734</c:v>
                </c:pt>
                <c:pt idx="864">
                  <c:v>37735</c:v>
                </c:pt>
                <c:pt idx="865">
                  <c:v>37736</c:v>
                </c:pt>
                <c:pt idx="866">
                  <c:v>37739</c:v>
                </c:pt>
                <c:pt idx="867">
                  <c:v>37740</c:v>
                </c:pt>
                <c:pt idx="868">
                  <c:v>37741</c:v>
                </c:pt>
                <c:pt idx="869">
                  <c:v>37742</c:v>
                </c:pt>
                <c:pt idx="870">
                  <c:v>37743</c:v>
                </c:pt>
                <c:pt idx="871">
                  <c:v>37746</c:v>
                </c:pt>
                <c:pt idx="872">
                  <c:v>37747</c:v>
                </c:pt>
                <c:pt idx="873">
                  <c:v>37748</c:v>
                </c:pt>
                <c:pt idx="874">
                  <c:v>37749</c:v>
                </c:pt>
                <c:pt idx="875">
                  <c:v>37750</c:v>
                </c:pt>
                <c:pt idx="876">
                  <c:v>37753</c:v>
                </c:pt>
                <c:pt idx="877">
                  <c:v>37754</c:v>
                </c:pt>
                <c:pt idx="878">
                  <c:v>37755</c:v>
                </c:pt>
                <c:pt idx="879">
                  <c:v>37756</c:v>
                </c:pt>
                <c:pt idx="880">
                  <c:v>37757</c:v>
                </c:pt>
                <c:pt idx="881">
                  <c:v>37760</c:v>
                </c:pt>
                <c:pt idx="882">
                  <c:v>37761</c:v>
                </c:pt>
                <c:pt idx="883">
                  <c:v>37762</c:v>
                </c:pt>
                <c:pt idx="884">
                  <c:v>37763</c:v>
                </c:pt>
                <c:pt idx="885">
                  <c:v>37764</c:v>
                </c:pt>
                <c:pt idx="886">
                  <c:v>37767</c:v>
                </c:pt>
                <c:pt idx="887">
                  <c:v>37768</c:v>
                </c:pt>
                <c:pt idx="888">
                  <c:v>37769</c:v>
                </c:pt>
                <c:pt idx="889">
                  <c:v>37770</c:v>
                </c:pt>
                <c:pt idx="890">
                  <c:v>37771</c:v>
                </c:pt>
                <c:pt idx="891">
                  <c:v>37774</c:v>
                </c:pt>
                <c:pt idx="892">
                  <c:v>37775</c:v>
                </c:pt>
                <c:pt idx="893">
                  <c:v>37776</c:v>
                </c:pt>
                <c:pt idx="894">
                  <c:v>37777</c:v>
                </c:pt>
                <c:pt idx="895">
                  <c:v>37778</c:v>
                </c:pt>
                <c:pt idx="896">
                  <c:v>37781</c:v>
                </c:pt>
                <c:pt idx="897">
                  <c:v>37782</c:v>
                </c:pt>
                <c:pt idx="898">
                  <c:v>37783</c:v>
                </c:pt>
                <c:pt idx="899">
                  <c:v>37784</c:v>
                </c:pt>
                <c:pt idx="900">
                  <c:v>37785</c:v>
                </c:pt>
                <c:pt idx="901">
                  <c:v>37788</c:v>
                </c:pt>
                <c:pt idx="902">
                  <c:v>37789</c:v>
                </c:pt>
                <c:pt idx="903">
                  <c:v>37790</c:v>
                </c:pt>
                <c:pt idx="904">
                  <c:v>37791</c:v>
                </c:pt>
                <c:pt idx="905">
                  <c:v>37792</c:v>
                </c:pt>
                <c:pt idx="906">
                  <c:v>37795</c:v>
                </c:pt>
                <c:pt idx="907">
                  <c:v>37796</c:v>
                </c:pt>
                <c:pt idx="908">
                  <c:v>37797</c:v>
                </c:pt>
                <c:pt idx="909">
                  <c:v>37798</c:v>
                </c:pt>
                <c:pt idx="910">
                  <c:v>37799</c:v>
                </c:pt>
                <c:pt idx="911">
                  <c:v>37802</c:v>
                </c:pt>
                <c:pt idx="912">
                  <c:v>37803</c:v>
                </c:pt>
                <c:pt idx="913">
                  <c:v>37804</c:v>
                </c:pt>
                <c:pt idx="914">
                  <c:v>37805</c:v>
                </c:pt>
                <c:pt idx="915">
                  <c:v>37806</c:v>
                </c:pt>
                <c:pt idx="916">
                  <c:v>37809</c:v>
                </c:pt>
                <c:pt idx="917">
                  <c:v>37810</c:v>
                </c:pt>
                <c:pt idx="918">
                  <c:v>37811</c:v>
                </c:pt>
                <c:pt idx="919">
                  <c:v>37812</c:v>
                </c:pt>
                <c:pt idx="920">
                  <c:v>37813</c:v>
                </c:pt>
                <c:pt idx="921">
                  <c:v>37816</c:v>
                </c:pt>
                <c:pt idx="922">
                  <c:v>37817</c:v>
                </c:pt>
                <c:pt idx="923">
                  <c:v>37818</c:v>
                </c:pt>
                <c:pt idx="924">
                  <c:v>37819</c:v>
                </c:pt>
                <c:pt idx="925">
                  <c:v>37820</c:v>
                </c:pt>
                <c:pt idx="926">
                  <c:v>37823</c:v>
                </c:pt>
                <c:pt idx="927">
                  <c:v>37824</c:v>
                </c:pt>
                <c:pt idx="928">
                  <c:v>37825</c:v>
                </c:pt>
                <c:pt idx="929">
                  <c:v>37826</c:v>
                </c:pt>
                <c:pt idx="930">
                  <c:v>37827</c:v>
                </c:pt>
                <c:pt idx="931">
                  <c:v>37830</c:v>
                </c:pt>
                <c:pt idx="932">
                  <c:v>37831</c:v>
                </c:pt>
                <c:pt idx="933">
                  <c:v>37832</c:v>
                </c:pt>
                <c:pt idx="934">
                  <c:v>37833</c:v>
                </c:pt>
                <c:pt idx="935">
                  <c:v>37834</c:v>
                </c:pt>
                <c:pt idx="936">
                  <c:v>37837</c:v>
                </c:pt>
                <c:pt idx="937">
                  <c:v>37838</c:v>
                </c:pt>
                <c:pt idx="938">
                  <c:v>37839</c:v>
                </c:pt>
                <c:pt idx="939">
                  <c:v>37840</c:v>
                </c:pt>
                <c:pt idx="940">
                  <c:v>37841</c:v>
                </c:pt>
                <c:pt idx="941">
                  <c:v>37844</c:v>
                </c:pt>
                <c:pt idx="942">
                  <c:v>37845</c:v>
                </c:pt>
                <c:pt idx="943">
                  <c:v>37846</c:v>
                </c:pt>
                <c:pt idx="944">
                  <c:v>37847</c:v>
                </c:pt>
                <c:pt idx="945">
                  <c:v>37848</c:v>
                </c:pt>
                <c:pt idx="946">
                  <c:v>37851</c:v>
                </c:pt>
                <c:pt idx="947">
                  <c:v>37852</c:v>
                </c:pt>
                <c:pt idx="948">
                  <c:v>37853</c:v>
                </c:pt>
                <c:pt idx="949">
                  <c:v>37854</c:v>
                </c:pt>
                <c:pt idx="950">
                  <c:v>37855</c:v>
                </c:pt>
                <c:pt idx="951">
                  <c:v>37858</c:v>
                </c:pt>
                <c:pt idx="952">
                  <c:v>37859</c:v>
                </c:pt>
                <c:pt idx="953">
                  <c:v>37860</c:v>
                </c:pt>
                <c:pt idx="954">
                  <c:v>37861</c:v>
                </c:pt>
                <c:pt idx="955">
                  <c:v>37862</c:v>
                </c:pt>
                <c:pt idx="956">
                  <c:v>37865</c:v>
                </c:pt>
                <c:pt idx="957">
                  <c:v>37866</c:v>
                </c:pt>
                <c:pt idx="958">
                  <c:v>37867</c:v>
                </c:pt>
                <c:pt idx="959">
                  <c:v>37868</c:v>
                </c:pt>
                <c:pt idx="960">
                  <c:v>37869</c:v>
                </c:pt>
                <c:pt idx="961">
                  <c:v>37872</c:v>
                </c:pt>
                <c:pt idx="962">
                  <c:v>37873</c:v>
                </c:pt>
                <c:pt idx="963">
                  <c:v>37874</c:v>
                </c:pt>
                <c:pt idx="964">
                  <c:v>37875</c:v>
                </c:pt>
                <c:pt idx="965">
                  <c:v>37876</c:v>
                </c:pt>
                <c:pt idx="966">
                  <c:v>37879</c:v>
                </c:pt>
                <c:pt idx="967">
                  <c:v>37880</c:v>
                </c:pt>
                <c:pt idx="968">
                  <c:v>37881</c:v>
                </c:pt>
                <c:pt idx="969">
                  <c:v>37882</c:v>
                </c:pt>
                <c:pt idx="970">
                  <c:v>37883</c:v>
                </c:pt>
                <c:pt idx="971">
                  <c:v>37886</c:v>
                </c:pt>
                <c:pt idx="972">
                  <c:v>37887</c:v>
                </c:pt>
                <c:pt idx="973">
                  <c:v>37888</c:v>
                </c:pt>
                <c:pt idx="974">
                  <c:v>37889</c:v>
                </c:pt>
                <c:pt idx="975">
                  <c:v>37890</c:v>
                </c:pt>
                <c:pt idx="976">
                  <c:v>37893</c:v>
                </c:pt>
                <c:pt idx="977">
                  <c:v>37894</c:v>
                </c:pt>
                <c:pt idx="978">
                  <c:v>37895</c:v>
                </c:pt>
                <c:pt idx="979">
                  <c:v>37896</c:v>
                </c:pt>
                <c:pt idx="980">
                  <c:v>37897</c:v>
                </c:pt>
                <c:pt idx="981">
                  <c:v>37900</c:v>
                </c:pt>
                <c:pt idx="982">
                  <c:v>37901</c:v>
                </c:pt>
                <c:pt idx="983">
                  <c:v>37902</c:v>
                </c:pt>
                <c:pt idx="984">
                  <c:v>37903</c:v>
                </c:pt>
                <c:pt idx="985">
                  <c:v>37904</c:v>
                </c:pt>
                <c:pt idx="986">
                  <c:v>37907</c:v>
                </c:pt>
                <c:pt idx="987">
                  <c:v>37908</c:v>
                </c:pt>
                <c:pt idx="988">
                  <c:v>37909</c:v>
                </c:pt>
                <c:pt idx="989">
                  <c:v>37910</c:v>
                </c:pt>
                <c:pt idx="990">
                  <c:v>37911</c:v>
                </c:pt>
                <c:pt idx="991">
                  <c:v>37914</c:v>
                </c:pt>
                <c:pt idx="992">
                  <c:v>37915</c:v>
                </c:pt>
                <c:pt idx="993">
                  <c:v>37916</c:v>
                </c:pt>
                <c:pt idx="994">
                  <c:v>37917</c:v>
                </c:pt>
                <c:pt idx="995">
                  <c:v>37918</c:v>
                </c:pt>
                <c:pt idx="996">
                  <c:v>37921</c:v>
                </c:pt>
                <c:pt idx="997">
                  <c:v>37922</c:v>
                </c:pt>
                <c:pt idx="998">
                  <c:v>37923</c:v>
                </c:pt>
                <c:pt idx="999">
                  <c:v>37924</c:v>
                </c:pt>
                <c:pt idx="1000">
                  <c:v>37925</c:v>
                </c:pt>
                <c:pt idx="1001">
                  <c:v>37928</c:v>
                </c:pt>
                <c:pt idx="1002">
                  <c:v>37929</c:v>
                </c:pt>
                <c:pt idx="1003">
                  <c:v>37930</c:v>
                </c:pt>
                <c:pt idx="1004">
                  <c:v>37931</c:v>
                </c:pt>
                <c:pt idx="1005">
                  <c:v>37932</c:v>
                </c:pt>
                <c:pt idx="1006">
                  <c:v>37935</c:v>
                </c:pt>
                <c:pt idx="1007">
                  <c:v>37936</c:v>
                </c:pt>
                <c:pt idx="1008">
                  <c:v>37937</c:v>
                </c:pt>
                <c:pt idx="1009">
                  <c:v>37938</c:v>
                </c:pt>
                <c:pt idx="1010">
                  <c:v>37939</c:v>
                </c:pt>
                <c:pt idx="1011">
                  <c:v>37942</c:v>
                </c:pt>
                <c:pt idx="1012">
                  <c:v>37943</c:v>
                </c:pt>
                <c:pt idx="1013">
                  <c:v>37944</c:v>
                </c:pt>
                <c:pt idx="1014">
                  <c:v>37945</c:v>
                </c:pt>
                <c:pt idx="1015">
                  <c:v>37946</c:v>
                </c:pt>
                <c:pt idx="1016">
                  <c:v>37949</c:v>
                </c:pt>
                <c:pt idx="1017">
                  <c:v>37950</c:v>
                </c:pt>
                <c:pt idx="1018">
                  <c:v>37951</c:v>
                </c:pt>
                <c:pt idx="1019">
                  <c:v>37952</c:v>
                </c:pt>
                <c:pt idx="1020">
                  <c:v>37953</c:v>
                </c:pt>
                <c:pt idx="1021">
                  <c:v>37956</c:v>
                </c:pt>
                <c:pt idx="1022">
                  <c:v>37957</c:v>
                </c:pt>
                <c:pt idx="1023">
                  <c:v>37958</c:v>
                </c:pt>
                <c:pt idx="1024">
                  <c:v>37959</c:v>
                </c:pt>
                <c:pt idx="1025">
                  <c:v>37960</c:v>
                </c:pt>
                <c:pt idx="1026">
                  <c:v>37963</c:v>
                </c:pt>
                <c:pt idx="1027">
                  <c:v>37964</c:v>
                </c:pt>
                <c:pt idx="1028">
                  <c:v>37965</c:v>
                </c:pt>
                <c:pt idx="1029">
                  <c:v>37966</c:v>
                </c:pt>
                <c:pt idx="1030">
                  <c:v>37967</c:v>
                </c:pt>
                <c:pt idx="1031">
                  <c:v>37970</c:v>
                </c:pt>
                <c:pt idx="1032">
                  <c:v>37971</c:v>
                </c:pt>
                <c:pt idx="1033">
                  <c:v>37972</c:v>
                </c:pt>
                <c:pt idx="1034">
                  <c:v>37973</c:v>
                </c:pt>
                <c:pt idx="1035">
                  <c:v>37974</c:v>
                </c:pt>
                <c:pt idx="1036">
                  <c:v>37977</c:v>
                </c:pt>
                <c:pt idx="1037">
                  <c:v>37978</c:v>
                </c:pt>
                <c:pt idx="1038">
                  <c:v>37979</c:v>
                </c:pt>
                <c:pt idx="1039">
                  <c:v>37980</c:v>
                </c:pt>
                <c:pt idx="1040">
                  <c:v>37981</c:v>
                </c:pt>
                <c:pt idx="1041">
                  <c:v>37984</c:v>
                </c:pt>
                <c:pt idx="1042">
                  <c:v>37985</c:v>
                </c:pt>
                <c:pt idx="1043">
                  <c:v>37986</c:v>
                </c:pt>
                <c:pt idx="1044">
                  <c:v>37987</c:v>
                </c:pt>
                <c:pt idx="1045">
                  <c:v>37988</c:v>
                </c:pt>
                <c:pt idx="1046">
                  <c:v>37991</c:v>
                </c:pt>
                <c:pt idx="1047">
                  <c:v>37992</c:v>
                </c:pt>
                <c:pt idx="1048">
                  <c:v>37993</c:v>
                </c:pt>
                <c:pt idx="1049">
                  <c:v>37994</c:v>
                </c:pt>
                <c:pt idx="1050">
                  <c:v>37995</c:v>
                </c:pt>
                <c:pt idx="1051">
                  <c:v>37998</c:v>
                </c:pt>
                <c:pt idx="1052">
                  <c:v>37999</c:v>
                </c:pt>
                <c:pt idx="1053">
                  <c:v>38000</c:v>
                </c:pt>
                <c:pt idx="1054">
                  <c:v>38001</c:v>
                </c:pt>
                <c:pt idx="1055">
                  <c:v>38002</c:v>
                </c:pt>
                <c:pt idx="1056">
                  <c:v>38005</c:v>
                </c:pt>
                <c:pt idx="1057">
                  <c:v>38006</c:v>
                </c:pt>
                <c:pt idx="1058">
                  <c:v>38007</c:v>
                </c:pt>
                <c:pt idx="1059">
                  <c:v>38008</c:v>
                </c:pt>
                <c:pt idx="1060">
                  <c:v>38009</c:v>
                </c:pt>
                <c:pt idx="1061">
                  <c:v>38012</c:v>
                </c:pt>
                <c:pt idx="1062">
                  <c:v>38013</c:v>
                </c:pt>
                <c:pt idx="1063">
                  <c:v>38014</c:v>
                </c:pt>
                <c:pt idx="1064">
                  <c:v>38015</c:v>
                </c:pt>
                <c:pt idx="1065">
                  <c:v>38016</c:v>
                </c:pt>
                <c:pt idx="1066">
                  <c:v>38019</c:v>
                </c:pt>
                <c:pt idx="1067">
                  <c:v>38020</c:v>
                </c:pt>
                <c:pt idx="1068">
                  <c:v>38021</c:v>
                </c:pt>
                <c:pt idx="1069">
                  <c:v>38022</c:v>
                </c:pt>
                <c:pt idx="1070">
                  <c:v>38023</c:v>
                </c:pt>
                <c:pt idx="1071">
                  <c:v>38026</c:v>
                </c:pt>
                <c:pt idx="1072">
                  <c:v>38027</c:v>
                </c:pt>
                <c:pt idx="1073">
                  <c:v>38028</c:v>
                </c:pt>
                <c:pt idx="1074">
                  <c:v>38029</c:v>
                </c:pt>
                <c:pt idx="1075">
                  <c:v>38030</c:v>
                </c:pt>
                <c:pt idx="1076">
                  <c:v>38033</c:v>
                </c:pt>
                <c:pt idx="1077">
                  <c:v>38034</c:v>
                </c:pt>
                <c:pt idx="1078">
                  <c:v>38035</c:v>
                </c:pt>
                <c:pt idx="1079">
                  <c:v>38036</c:v>
                </c:pt>
                <c:pt idx="1080">
                  <c:v>38037</c:v>
                </c:pt>
                <c:pt idx="1081">
                  <c:v>38040</c:v>
                </c:pt>
                <c:pt idx="1082">
                  <c:v>38041</c:v>
                </c:pt>
                <c:pt idx="1083">
                  <c:v>38042</c:v>
                </c:pt>
                <c:pt idx="1084">
                  <c:v>38043</c:v>
                </c:pt>
                <c:pt idx="1085">
                  <c:v>38044</c:v>
                </c:pt>
                <c:pt idx="1086">
                  <c:v>38047</c:v>
                </c:pt>
                <c:pt idx="1087">
                  <c:v>38048</c:v>
                </c:pt>
                <c:pt idx="1088">
                  <c:v>38049</c:v>
                </c:pt>
                <c:pt idx="1089">
                  <c:v>38050</c:v>
                </c:pt>
                <c:pt idx="1090">
                  <c:v>38051</c:v>
                </c:pt>
                <c:pt idx="1091">
                  <c:v>38054</c:v>
                </c:pt>
                <c:pt idx="1092">
                  <c:v>38055</c:v>
                </c:pt>
                <c:pt idx="1093">
                  <c:v>38056</c:v>
                </c:pt>
                <c:pt idx="1094">
                  <c:v>38057</c:v>
                </c:pt>
                <c:pt idx="1095">
                  <c:v>38058</c:v>
                </c:pt>
                <c:pt idx="1096">
                  <c:v>38061</c:v>
                </c:pt>
                <c:pt idx="1097">
                  <c:v>38062</c:v>
                </c:pt>
                <c:pt idx="1098">
                  <c:v>38063</c:v>
                </c:pt>
                <c:pt idx="1099">
                  <c:v>38064</c:v>
                </c:pt>
                <c:pt idx="1100">
                  <c:v>38065</c:v>
                </c:pt>
                <c:pt idx="1101">
                  <c:v>38068</c:v>
                </c:pt>
                <c:pt idx="1102">
                  <c:v>38069</c:v>
                </c:pt>
                <c:pt idx="1103">
                  <c:v>38070</c:v>
                </c:pt>
                <c:pt idx="1104">
                  <c:v>38071</c:v>
                </c:pt>
                <c:pt idx="1105">
                  <c:v>38072</c:v>
                </c:pt>
                <c:pt idx="1106">
                  <c:v>38075</c:v>
                </c:pt>
                <c:pt idx="1107">
                  <c:v>38076</c:v>
                </c:pt>
                <c:pt idx="1108">
                  <c:v>38077</c:v>
                </c:pt>
                <c:pt idx="1109">
                  <c:v>38078</c:v>
                </c:pt>
                <c:pt idx="1110">
                  <c:v>38079</c:v>
                </c:pt>
                <c:pt idx="1111">
                  <c:v>38082</c:v>
                </c:pt>
                <c:pt idx="1112">
                  <c:v>38083</c:v>
                </c:pt>
                <c:pt idx="1113">
                  <c:v>38084</c:v>
                </c:pt>
                <c:pt idx="1114">
                  <c:v>38085</c:v>
                </c:pt>
                <c:pt idx="1115">
                  <c:v>38086</c:v>
                </c:pt>
                <c:pt idx="1116">
                  <c:v>38089</c:v>
                </c:pt>
                <c:pt idx="1117">
                  <c:v>38090</c:v>
                </c:pt>
                <c:pt idx="1118">
                  <c:v>38091</c:v>
                </c:pt>
                <c:pt idx="1119">
                  <c:v>38092</c:v>
                </c:pt>
                <c:pt idx="1120">
                  <c:v>38093</c:v>
                </c:pt>
                <c:pt idx="1121">
                  <c:v>38096</c:v>
                </c:pt>
                <c:pt idx="1122">
                  <c:v>38097</c:v>
                </c:pt>
                <c:pt idx="1123">
                  <c:v>38098</c:v>
                </c:pt>
                <c:pt idx="1124">
                  <c:v>38099</c:v>
                </c:pt>
                <c:pt idx="1125">
                  <c:v>38100</c:v>
                </c:pt>
                <c:pt idx="1126">
                  <c:v>38103</c:v>
                </c:pt>
                <c:pt idx="1127">
                  <c:v>38104</c:v>
                </c:pt>
                <c:pt idx="1128">
                  <c:v>38105</c:v>
                </c:pt>
                <c:pt idx="1129">
                  <c:v>38106</c:v>
                </c:pt>
                <c:pt idx="1130">
                  <c:v>38107</c:v>
                </c:pt>
                <c:pt idx="1131">
                  <c:v>38110</c:v>
                </c:pt>
                <c:pt idx="1132">
                  <c:v>38111</c:v>
                </c:pt>
                <c:pt idx="1133">
                  <c:v>38112</c:v>
                </c:pt>
                <c:pt idx="1134">
                  <c:v>38113</c:v>
                </c:pt>
                <c:pt idx="1135">
                  <c:v>38114</c:v>
                </c:pt>
                <c:pt idx="1136">
                  <c:v>38117</c:v>
                </c:pt>
                <c:pt idx="1137">
                  <c:v>38118</c:v>
                </c:pt>
                <c:pt idx="1138">
                  <c:v>38119</c:v>
                </c:pt>
                <c:pt idx="1139">
                  <c:v>38120</c:v>
                </c:pt>
                <c:pt idx="1140">
                  <c:v>38121</c:v>
                </c:pt>
                <c:pt idx="1141">
                  <c:v>38124</c:v>
                </c:pt>
                <c:pt idx="1142">
                  <c:v>38125</c:v>
                </c:pt>
                <c:pt idx="1143">
                  <c:v>38126</c:v>
                </c:pt>
                <c:pt idx="1144">
                  <c:v>38127</c:v>
                </c:pt>
                <c:pt idx="1145">
                  <c:v>38128</c:v>
                </c:pt>
                <c:pt idx="1146">
                  <c:v>38131</c:v>
                </c:pt>
                <c:pt idx="1147">
                  <c:v>38132</c:v>
                </c:pt>
                <c:pt idx="1148">
                  <c:v>38133</c:v>
                </c:pt>
                <c:pt idx="1149">
                  <c:v>38134</c:v>
                </c:pt>
                <c:pt idx="1150">
                  <c:v>38135</c:v>
                </c:pt>
                <c:pt idx="1151">
                  <c:v>38138</c:v>
                </c:pt>
                <c:pt idx="1152">
                  <c:v>38139</c:v>
                </c:pt>
                <c:pt idx="1153">
                  <c:v>38140</c:v>
                </c:pt>
                <c:pt idx="1154">
                  <c:v>38141</c:v>
                </c:pt>
                <c:pt idx="1155">
                  <c:v>38142</c:v>
                </c:pt>
                <c:pt idx="1156">
                  <c:v>38145</c:v>
                </c:pt>
                <c:pt idx="1157">
                  <c:v>38146</c:v>
                </c:pt>
                <c:pt idx="1158">
                  <c:v>38147</c:v>
                </c:pt>
                <c:pt idx="1159">
                  <c:v>38148</c:v>
                </c:pt>
                <c:pt idx="1160">
                  <c:v>38149</c:v>
                </c:pt>
                <c:pt idx="1161">
                  <c:v>38152</c:v>
                </c:pt>
                <c:pt idx="1162">
                  <c:v>38153</c:v>
                </c:pt>
                <c:pt idx="1163">
                  <c:v>38154</c:v>
                </c:pt>
                <c:pt idx="1164">
                  <c:v>38155</c:v>
                </c:pt>
                <c:pt idx="1165">
                  <c:v>38156</c:v>
                </c:pt>
                <c:pt idx="1166">
                  <c:v>38159</c:v>
                </c:pt>
                <c:pt idx="1167">
                  <c:v>38160</c:v>
                </c:pt>
                <c:pt idx="1168">
                  <c:v>38161</c:v>
                </c:pt>
                <c:pt idx="1169">
                  <c:v>38162</c:v>
                </c:pt>
                <c:pt idx="1170">
                  <c:v>38163</c:v>
                </c:pt>
                <c:pt idx="1171">
                  <c:v>38166</c:v>
                </c:pt>
                <c:pt idx="1172">
                  <c:v>38167</c:v>
                </c:pt>
                <c:pt idx="1173">
                  <c:v>38168</c:v>
                </c:pt>
                <c:pt idx="1174">
                  <c:v>38169</c:v>
                </c:pt>
                <c:pt idx="1175">
                  <c:v>38170</c:v>
                </c:pt>
                <c:pt idx="1176">
                  <c:v>38173</c:v>
                </c:pt>
                <c:pt idx="1177">
                  <c:v>38174</c:v>
                </c:pt>
                <c:pt idx="1178">
                  <c:v>38175</c:v>
                </c:pt>
                <c:pt idx="1179">
                  <c:v>38176</c:v>
                </c:pt>
                <c:pt idx="1180">
                  <c:v>38177</c:v>
                </c:pt>
                <c:pt idx="1181">
                  <c:v>38180</c:v>
                </c:pt>
                <c:pt idx="1182">
                  <c:v>38181</c:v>
                </c:pt>
                <c:pt idx="1183">
                  <c:v>38182</c:v>
                </c:pt>
                <c:pt idx="1184">
                  <c:v>38183</c:v>
                </c:pt>
                <c:pt idx="1185">
                  <c:v>38184</c:v>
                </c:pt>
                <c:pt idx="1186">
                  <c:v>38187</c:v>
                </c:pt>
                <c:pt idx="1187">
                  <c:v>38188</c:v>
                </c:pt>
                <c:pt idx="1188">
                  <c:v>38189</c:v>
                </c:pt>
                <c:pt idx="1189">
                  <c:v>38190</c:v>
                </c:pt>
                <c:pt idx="1190">
                  <c:v>38191</c:v>
                </c:pt>
                <c:pt idx="1191">
                  <c:v>38194</c:v>
                </c:pt>
                <c:pt idx="1192">
                  <c:v>38195</c:v>
                </c:pt>
                <c:pt idx="1193">
                  <c:v>38196</c:v>
                </c:pt>
                <c:pt idx="1194">
                  <c:v>38197</c:v>
                </c:pt>
                <c:pt idx="1195">
                  <c:v>38198</c:v>
                </c:pt>
                <c:pt idx="1196">
                  <c:v>38201</c:v>
                </c:pt>
                <c:pt idx="1197">
                  <c:v>38202</c:v>
                </c:pt>
                <c:pt idx="1198">
                  <c:v>38203</c:v>
                </c:pt>
                <c:pt idx="1199">
                  <c:v>38204</c:v>
                </c:pt>
                <c:pt idx="1200">
                  <c:v>38205</c:v>
                </c:pt>
                <c:pt idx="1201">
                  <c:v>38208</c:v>
                </c:pt>
                <c:pt idx="1202">
                  <c:v>38209</c:v>
                </c:pt>
                <c:pt idx="1203">
                  <c:v>38210</c:v>
                </c:pt>
                <c:pt idx="1204">
                  <c:v>38211</c:v>
                </c:pt>
                <c:pt idx="1205">
                  <c:v>38212</c:v>
                </c:pt>
                <c:pt idx="1206">
                  <c:v>38215</c:v>
                </c:pt>
                <c:pt idx="1207">
                  <c:v>38216</c:v>
                </c:pt>
                <c:pt idx="1208">
                  <c:v>38217</c:v>
                </c:pt>
                <c:pt idx="1209">
                  <c:v>38218</c:v>
                </c:pt>
                <c:pt idx="1210">
                  <c:v>38219</c:v>
                </c:pt>
                <c:pt idx="1211">
                  <c:v>38222</c:v>
                </c:pt>
                <c:pt idx="1212">
                  <c:v>38223</c:v>
                </c:pt>
                <c:pt idx="1213">
                  <c:v>38224</c:v>
                </c:pt>
                <c:pt idx="1214">
                  <c:v>38225</c:v>
                </c:pt>
                <c:pt idx="1215">
                  <c:v>38226</c:v>
                </c:pt>
                <c:pt idx="1216">
                  <c:v>38229</c:v>
                </c:pt>
                <c:pt idx="1217">
                  <c:v>38230</c:v>
                </c:pt>
                <c:pt idx="1218">
                  <c:v>38231</c:v>
                </c:pt>
                <c:pt idx="1219">
                  <c:v>38232</c:v>
                </c:pt>
                <c:pt idx="1220">
                  <c:v>38233</c:v>
                </c:pt>
                <c:pt idx="1221">
                  <c:v>38236</c:v>
                </c:pt>
                <c:pt idx="1222">
                  <c:v>38237</c:v>
                </c:pt>
                <c:pt idx="1223">
                  <c:v>38238</c:v>
                </c:pt>
                <c:pt idx="1224">
                  <c:v>38239</c:v>
                </c:pt>
                <c:pt idx="1225">
                  <c:v>38240</c:v>
                </c:pt>
                <c:pt idx="1226">
                  <c:v>38243</c:v>
                </c:pt>
                <c:pt idx="1227">
                  <c:v>38244</c:v>
                </c:pt>
                <c:pt idx="1228">
                  <c:v>38245</c:v>
                </c:pt>
                <c:pt idx="1229">
                  <c:v>38246</c:v>
                </c:pt>
                <c:pt idx="1230">
                  <c:v>38247</c:v>
                </c:pt>
                <c:pt idx="1231">
                  <c:v>38250</c:v>
                </c:pt>
                <c:pt idx="1232">
                  <c:v>38251</c:v>
                </c:pt>
                <c:pt idx="1233">
                  <c:v>38252</c:v>
                </c:pt>
                <c:pt idx="1234">
                  <c:v>38253</c:v>
                </c:pt>
                <c:pt idx="1235">
                  <c:v>38254</c:v>
                </c:pt>
                <c:pt idx="1236">
                  <c:v>38257</c:v>
                </c:pt>
                <c:pt idx="1237">
                  <c:v>38258</c:v>
                </c:pt>
                <c:pt idx="1238">
                  <c:v>38259</c:v>
                </c:pt>
                <c:pt idx="1239">
                  <c:v>38260</c:v>
                </c:pt>
                <c:pt idx="1240">
                  <c:v>38261</c:v>
                </c:pt>
                <c:pt idx="1241">
                  <c:v>38264</c:v>
                </c:pt>
                <c:pt idx="1242">
                  <c:v>38265</c:v>
                </c:pt>
                <c:pt idx="1243">
                  <c:v>38266</c:v>
                </c:pt>
                <c:pt idx="1244">
                  <c:v>38267</c:v>
                </c:pt>
                <c:pt idx="1245">
                  <c:v>38268</c:v>
                </c:pt>
                <c:pt idx="1246">
                  <c:v>38271</c:v>
                </c:pt>
                <c:pt idx="1247">
                  <c:v>38272</c:v>
                </c:pt>
                <c:pt idx="1248">
                  <c:v>38273</c:v>
                </c:pt>
                <c:pt idx="1249">
                  <c:v>38274</c:v>
                </c:pt>
                <c:pt idx="1250">
                  <c:v>38275</c:v>
                </c:pt>
                <c:pt idx="1251">
                  <c:v>38278</c:v>
                </c:pt>
                <c:pt idx="1252">
                  <c:v>38279</c:v>
                </c:pt>
                <c:pt idx="1253">
                  <c:v>38280</c:v>
                </c:pt>
                <c:pt idx="1254">
                  <c:v>38281</c:v>
                </c:pt>
                <c:pt idx="1255">
                  <c:v>38282</c:v>
                </c:pt>
                <c:pt idx="1256">
                  <c:v>38285</c:v>
                </c:pt>
                <c:pt idx="1257">
                  <c:v>38286</c:v>
                </c:pt>
                <c:pt idx="1258">
                  <c:v>38287</c:v>
                </c:pt>
                <c:pt idx="1259">
                  <c:v>38288</c:v>
                </c:pt>
                <c:pt idx="1260">
                  <c:v>38289</c:v>
                </c:pt>
                <c:pt idx="1261">
                  <c:v>38292</c:v>
                </c:pt>
                <c:pt idx="1262">
                  <c:v>38293</c:v>
                </c:pt>
                <c:pt idx="1263">
                  <c:v>38294</c:v>
                </c:pt>
                <c:pt idx="1264">
                  <c:v>38295</c:v>
                </c:pt>
                <c:pt idx="1265">
                  <c:v>38296</c:v>
                </c:pt>
                <c:pt idx="1266">
                  <c:v>38299</c:v>
                </c:pt>
                <c:pt idx="1267">
                  <c:v>38300</c:v>
                </c:pt>
                <c:pt idx="1268">
                  <c:v>38301</c:v>
                </c:pt>
                <c:pt idx="1269">
                  <c:v>38302</c:v>
                </c:pt>
                <c:pt idx="1270">
                  <c:v>38303</c:v>
                </c:pt>
                <c:pt idx="1271">
                  <c:v>38306</c:v>
                </c:pt>
                <c:pt idx="1272">
                  <c:v>38307</c:v>
                </c:pt>
                <c:pt idx="1273">
                  <c:v>38308</c:v>
                </c:pt>
                <c:pt idx="1274">
                  <c:v>38309</c:v>
                </c:pt>
                <c:pt idx="1275">
                  <c:v>38310</c:v>
                </c:pt>
                <c:pt idx="1276">
                  <c:v>38313</c:v>
                </c:pt>
                <c:pt idx="1277">
                  <c:v>38314</c:v>
                </c:pt>
                <c:pt idx="1278">
                  <c:v>38315</c:v>
                </c:pt>
                <c:pt idx="1279">
                  <c:v>38316</c:v>
                </c:pt>
                <c:pt idx="1280">
                  <c:v>38317</c:v>
                </c:pt>
                <c:pt idx="1281">
                  <c:v>38320</c:v>
                </c:pt>
                <c:pt idx="1282">
                  <c:v>38321</c:v>
                </c:pt>
                <c:pt idx="1283">
                  <c:v>38322</c:v>
                </c:pt>
                <c:pt idx="1284">
                  <c:v>38323</c:v>
                </c:pt>
                <c:pt idx="1285">
                  <c:v>38324</c:v>
                </c:pt>
                <c:pt idx="1286">
                  <c:v>38327</c:v>
                </c:pt>
                <c:pt idx="1287">
                  <c:v>38328</c:v>
                </c:pt>
                <c:pt idx="1288">
                  <c:v>38329</c:v>
                </c:pt>
                <c:pt idx="1289">
                  <c:v>38330</c:v>
                </c:pt>
                <c:pt idx="1290">
                  <c:v>38331</c:v>
                </c:pt>
                <c:pt idx="1291">
                  <c:v>38334</c:v>
                </c:pt>
                <c:pt idx="1292">
                  <c:v>38335</c:v>
                </c:pt>
                <c:pt idx="1293">
                  <c:v>38336</c:v>
                </c:pt>
                <c:pt idx="1294">
                  <c:v>38337</c:v>
                </c:pt>
                <c:pt idx="1295">
                  <c:v>38338</c:v>
                </c:pt>
                <c:pt idx="1296">
                  <c:v>38341</c:v>
                </c:pt>
                <c:pt idx="1297">
                  <c:v>38342</c:v>
                </c:pt>
                <c:pt idx="1298">
                  <c:v>38343</c:v>
                </c:pt>
                <c:pt idx="1299">
                  <c:v>38344</c:v>
                </c:pt>
                <c:pt idx="1300">
                  <c:v>38345</c:v>
                </c:pt>
                <c:pt idx="1301">
                  <c:v>38348</c:v>
                </c:pt>
                <c:pt idx="1302">
                  <c:v>38349</c:v>
                </c:pt>
                <c:pt idx="1303">
                  <c:v>38350</c:v>
                </c:pt>
                <c:pt idx="1304">
                  <c:v>38351</c:v>
                </c:pt>
                <c:pt idx="1305">
                  <c:v>38352</c:v>
                </c:pt>
                <c:pt idx="1306">
                  <c:v>38355</c:v>
                </c:pt>
                <c:pt idx="1307">
                  <c:v>38356</c:v>
                </c:pt>
                <c:pt idx="1308">
                  <c:v>38357</c:v>
                </c:pt>
                <c:pt idx="1309">
                  <c:v>38358</c:v>
                </c:pt>
                <c:pt idx="1310">
                  <c:v>38359</c:v>
                </c:pt>
                <c:pt idx="1311">
                  <c:v>38362</c:v>
                </c:pt>
                <c:pt idx="1312">
                  <c:v>38363</c:v>
                </c:pt>
                <c:pt idx="1313">
                  <c:v>38364</c:v>
                </c:pt>
                <c:pt idx="1314">
                  <c:v>38365</c:v>
                </c:pt>
                <c:pt idx="1315">
                  <c:v>38366</c:v>
                </c:pt>
                <c:pt idx="1316">
                  <c:v>38369</c:v>
                </c:pt>
                <c:pt idx="1317">
                  <c:v>38370</c:v>
                </c:pt>
                <c:pt idx="1318">
                  <c:v>38371</c:v>
                </c:pt>
                <c:pt idx="1319">
                  <c:v>38372</c:v>
                </c:pt>
                <c:pt idx="1320">
                  <c:v>38373</c:v>
                </c:pt>
                <c:pt idx="1321">
                  <c:v>38376</c:v>
                </c:pt>
                <c:pt idx="1322">
                  <c:v>38377</c:v>
                </c:pt>
                <c:pt idx="1323">
                  <c:v>38378</c:v>
                </c:pt>
                <c:pt idx="1324">
                  <c:v>38379</c:v>
                </c:pt>
                <c:pt idx="1325">
                  <c:v>38380</c:v>
                </c:pt>
                <c:pt idx="1326">
                  <c:v>38383</c:v>
                </c:pt>
                <c:pt idx="1327">
                  <c:v>38384</c:v>
                </c:pt>
                <c:pt idx="1328">
                  <c:v>38385</c:v>
                </c:pt>
                <c:pt idx="1329">
                  <c:v>38386</c:v>
                </c:pt>
                <c:pt idx="1330">
                  <c:v>38387</c:v>
                </c:pt>
                <c:pt idx="1331">
                  <c:v>38390</c:v>
                </c:pt>
                <c:pt idx="1332">
                  <c:v>38391</c:v>
                </c:pt>
                <c:pt idx="1333">
                  <c:v>38392</c:v>
                </c:pt>
                <c:pt idx="1334">
                  <c:v>38393</c:v>
                </c:pt>
                <c:pt idx="1335">
                  <c:v>38394</c:v>
                </c:pt>
                <c:pt idx="1336">
                  <c:v>38397</c:v>
                </c:pt>
                <c:pt idx="1337">
                  <c:v>38398</c:v>
                </c:pt>
                <c:pt idx="1338">
                  <c:v>38399</c:v>
                </c:pt>
                <c:pt idx="1339">
                  <c:v>38400</c:v>
                </c:pt>
                <c:pt idx="1340">
                  <c:v>38401</c:v>
                </c:pt>
                <c:pt idx="1341">
                  <c:v>38404</c:v>
                </c:pt>
                <c:pt idx="1342">
                  <c:v>38405</c:v>
                </c:pt>
                <c:pt idx="1343">
                  <c:v>38406</c:v>
                </c:pt>
                <c:pt idx="1344">
                  <c:v>38407</c:v>
                </c:pt>
                <c:pt idx="1345">
                  <c:v>38408</c:v>
                </c:pt>
                <c:pt idx="1346">
                  <c:v>38411</c:v>
                </c:pt>
                <c:pt idx="1347">
                  <c:v>38412</c:v>
                </c:pt>
                <c:pt idx="1348">
                  <c:v>38413</c:v>
                </c:pt>
                <c:pt idx="1349">
                  <c:v>38414</c:v>
                </c:pt>
                <c:pt idx="1350">
                  <c:v>38415</c:v>
                </c:pt>
                <c:pt idx="1351">
                  <c:v>38418</c:v>
                </c:pt>
                <c:pt idx="1352">
                  <c:v>38419</c:v>
                </c:pt>
                <c:pt idx="1353">
                  <c:v>38420</c:v>
                </c:pt>
                <c:pt idx="1354">
                  <c:v>38421</c:v>
                </c:pt>
                <c:pt idx="1355">
                  <c:v>38422</c:v>
                </c:pt>
                <c:pt idx="1356">
                  <c:v>38425</c:v>
                </c:pt>
                <c:pt idx="1357">
                  <c:v>38426</c:v>
                </c:pt>
                <c:pt idx="1358">
                  <c:v>38427</c:v>
                </c:pt>
                <c:pt idx="1359">
                  <c:v>38428</c:v>
                </c:pt>
                <c:pt idx="1360">
                  <c:v>38429</c:v>
                </c:pt>
                <c:pt idx="1361">
                  <c:v>38432</c:v>
                </c:pt>
                <c:pt idx="1362">
                  <c:v>38433</c:v>
                </c:pt>
                <c:pt idx="1363">
                  <c:v>38434</c:v>
                </c:pt>
                <c:pt idx="1364">
                  <c:v>38435</c:v>
                </c:pt>
                <c:pt idx="1365">
                  <c:v>38436</c:v>
                </c:pt>
                <c:pt idx="1366">
                  <c:v>38439</c:v>
                </c:pt>
                <c:pt idx="1367">
                  <c:v>38440</c:v>
                </c:pt>
                <c:pt idx="1368">
                  <c:v>38441</c:v>
                </c:pt>
                <c:pt idx="1369">
                  <c:v>38442</c:v>
                </c:pt>
                <c:pt idx="1370">
                  <c:v>38443</c:v>
                </c:pt>
                <c:pt idx="1371">
                  <c:v>38446</c:v>
                </c:pt>
                <c:pt idx="1372">
                  <c:v>38447</c:v>
                </c:pt>
                <c:pt idx="1373">
                  <c:v>38448</c:v>
                </c:pt>
                <c:pt idx="1374">
                  <c:v>38449</c:v>
                </c:pt>
                <c:pt idx="1375">
                  <c:v>38450</c:v>
                </c:pt>
                <c:pt idx="1376">
                  <c:v>38453</c:v>
                </c:pt>
                <c:pt idx="1377">
                  <c:v>38454</c:v>
                </c:pt>
                <c:pt idx="1378">
                  <c:v>38455</c:v>
                </c:pt>
                <c:pt idx="1379">
                  <c:v>38456</c:v>
                </c:pt>
                <c:pt idx="1380">
                  <c:v>38457</c:v>
                </c:pt>
                <c:pt idx="1381">
                  <c:v>38460</c:v>
                </c:pt>
                <c:pt idx="1382">
                  <c:v>38461</c:v>
                </c:pt>
                <c:pt idx="1383">
                  <c:v>38462</c:v>
                </c:pt>
                <c:pt idx="1384">
                  <c:v>38463</c:v>
                </c:pt>
                <c:pt idx="1385">
                  <c:v>38464</c:v>
                </c:pt>
                <c:pt idx="1386">
                  <c:v>38467</c:v>
                </c:pt>
                <c:pt idx="1387">
                  <c:v>38468</c:v>
                </c:pt>
                <c:pt idx="1388">
                  <c:v>38469</c:v>
                </c:pt>
                <c:pt idx="1389">
                  <c:v>38470</c:v>
                </c:pt>
                <c:pt idx="1390">
                  <c:v>38471</c:v>
                </c:pt>
                <c:pt idx="1391">
                  <c:v>38474</c:v>
                </c:pt>
                <c:pt idx="1392">
                  <c:v>38475</c:v>
                </c:pt>
                <c:pt idx="1393">
                  <c:v>38476</c:v>
                </c:pt>
                <c:pt idx="1394">
                  <c:v>38477</c:v>
                </c:pt>
                <c:pt idx="1395">
                  <c:v>38478</c:v>
                </c:pt>
                <c:pt idx="1396">
                  <c:v>38481</c:v>
                </c:pt>
                <c:pt idx="1397">
                  <c:v>38482</c:v>
                </c:pt>
                <c:pt idx="1398">
                  <c:v>38483</c:v>
                </c:pt>
                <c:pt idx="1399">
                  <c:v>38484</c:v>
                </c:pt>
                <c:pt idx="1400">
                  <c:v>38485</c:v>
                </c:pt>
                <c:pt idx="1401">
                  <c:v>38488</c:v>
                </c:pt>
                <c:pt idx="1402">
                  <c:v>38489</c:v>
                </c:pt>
                <c:pt idx="1403">
                  <c:v>38490</c:v>
                </c:pt>
                <c:pt idx="1404">
                  <c:v>38491</c:v>
                </c:pt>
                <c:pt idx="1405">
                  <c:v>38492</c:v>
                </c:pt>
                <c:pt idx="1406">
                  <c:v>38495</c:v>
                </c:pt>
                <c:pt idx="1407">
                  <c:v>38496</c:v>
                </c:pt>
                <c:pt idx="1408">
                  <c:v>38497</c:v>
                </c:pt>
                <c:pt idx="1409">
                  <c:v>38498</c:v>
                </c:pt>
                <c:pt idx="1410">
                  <c:v>38499</c:v>
                </c:pt>
                <c:pt idx="1411">
                  <c:v>38502</c:v>
                </c:pt>
                <c:pt idx="1412">
                  <c:v>38503</c:v>
                </c:pt>
                <c:pt idx="1413">
                  <c:v>38504</c:v>
                </c:pt>
                <c:pt idx="1414">
                  <c:v>38505</c:v>
                </c:pt>
                <c:pt idx="1415">
                  <c:v>38506</c:v>
                </c:pt>
                <c:pt idx="1416">
                  <c:v>38509</c:v>
                </c:pt>
                <c:pt idx="1417">
                  <c:v>38510</c:v>
                </c:pt>
                <c:pt idx="1418">
                  <c:v>38511</c:v>
                </c:pt>
                <c:pt idx="1419">
                  <c:v>38512</c:v>
                </c:pt>
                <c:pt idx="1420">
                  <c:v>38513</c:v>
                </c:pt>
                <c:pt idx="1421">
                  <c:v>38516</c:v>
                </c:pt>
                <c:pt idx="1422">
                  <c:v>38517</c:v>
                </c:pt>
                <c:pt idx="1423">
                  <c:v>38518</c:v>
                </c:pt>
                <c:pt idx="1424">
                  <c:v>38519</c:v>
                </c:pt>
                <c:pt idx="1425">
                  <c:v>38520</c:v>
                </c:pt>
                <c:pt idx="1426">
                  <c:v>38523</c:v>
                </c:pt>
                <c:pt idx="1427">
                  <c:v>38524</c:v>
                </c:pt>
                <c:pt idx="1428">
                  <c:v>38525</c:v>
                </c:pt>
                <c:pt idx="1429">
                  <c:v>38526</c:v>
                </c:pt>
                <c:pt idx="1430">
                  <c:v>38527</c:v>
                </c:pt>
                <c:pt idx="1431">
                  <c:v>38530</c:v>
                </c:pt>
                <c:pt idx="1432">
                  <c:v>38531</c:v>
                </c:pt>
                <c:pt idx="1433">
                  <c:v>38532</c:v>
                </c:pt>
                <c:pt idx="1434">
                  <c:v>38533</c:v>
                </c:pt>
                <c:pt idx="1435">
                  <c:v>38534</c:v>
                </c:pt>
                <c:pt idx="1436">
                  <c:v>38537</c:v>
                </c:pt>
                <c:pt idx="1437">
                  <c:v>38538</c:v>
                </c:pt>
                <c:pt idx="1438">
                  <c:v>38539</c:v>
                </c:pt>
                <c:pt idx="1439">
                  <c:v>38540</c:v>
                </c:pt>
                <c:pt idx="1440">
                  <c:v>38541</c:v>
                </c:pt>
                <c:pt idx="1441">
                  <c:v>38544</c:v>
                </c:pt>
                <c:pt idx="1442">
                  <c:v>38545</c:v>
                </c:pt>
                <c:pt idx="1443">
                  <c:v>38546</c:v>
                </c:pt>
                <c:pt idx="1444">
                  <c:v>38547</c:v>
                </c:pt>
                <c:pt idx="1445">
                  <c:v>38548</c:v>
                </c:pt>
                <c:pt idx="1446">
                  <c:v>38551</c:v>
                </c:pt>
                <c:pt idx="1447">
                  <c:v>38552</c:v>
                </c:pt>
                <c:pt idx="1448">
                  <c:v>38553</c:v>
                </c:pt>
                <c:pt idx="1449">
                  <c:v>38554</c:v>
                </c:pt>
                <c:pt idx="1450">
                  <c:v>38555</c:v>
                </c:pt>
                <c:pt idx="1451">
                  <c:v>38558</c:v>
                </c:pt>
                <c:pt idx="1452">
                  <c:v>38559</c:v>
                </c:pt>
                <c:pt idx="1453">
                  <c:v>38560</c:v>
                </c:pt>
                <c:pt idx="1454">
                  <c:v>38561</c:v>
                </c:pt>
                <c:pt idx="1455">
                  <c:v>38562</c:v>
                </c:pt>
                <c:pt idx="1456">
                  <c:v>38565</c:v>
                </c:pt>
                <c:pt idx="1457">
                  <c:v>38566</c:v>
                </c:pt>
                <c:pt idx="1458">
                  <c:v>38567</c:v>
                </c:pt>
                <c:pt idx="1459">
                  <c:v>38568</c:v>
                </c:pt>
                <c:pt idx="1460">
                  <c:v>38569</c:v>
                </c:pt>
                <c:pt idx="1461">
                  <c:v>38572</c:v>
                </c:pt>
                <c:pt idx="1462">
                  <c:v>38573</c:v>
                </c:pt>
                <c:pt idx="1463">
                  <c:v>38574</c:v>
                </c:pt>
                <c:pt idx="1464">
                  <c:v>38575</c:v>
                </c:pt>
                <c:pt idx="1465">
                  <c:v>38576</c:v>
                </c:pt>
                <c:pt idx="1466">
                  <c:v>38579</c:v>
                </c:pt>
                <c:pt idx="1467">
                  <c:v>38580</c:v>
                </c:pt>
                <c:pt idx="1468">
                  <c:v>38581</c:v>
                </c:pt>
                <c:pt idx="1469">
                  <c:v>38582</c:v>
                </c:pt>
                <c:pt idx="1470">
                  <c:v>38583</c:v>
                </c:pt>
                <c:pt idx="1471">
                  <c:v>38586</c:v>
                </c:pt>
                <c:pt idx="1472">
                  <c:v>38587</c:v>
                </c:pt>
                <c:pt idx="1473">
                  <c:v>38588</c:v>
                </c:pt>
                <c:pt idx="1474">
                  <c:v>38589</c:v>
                </c:pt>
                <c:pt idx="1475">
                  <c:v>38590</c:v>
                </c:pt>
                <c:pt idx="1476">
                  <c:v>38593</c:v>
                </c:pt>
                <c:pt idx="1477">
                  <c:v>38594</c:v>
                </c:pt>
                <c:pt idx="1478">
                  <c:v>38595</c:v>
                </c:pt>
                <c:pt idx="1479">
                  <c:v>38596</c:v>
                </c:pt>
                <c:pt idx="1480">
                  <c:v>38597</c:v>
                </c:pt>
                <c:pt idx="1481">
                  <c:v>38600</c:v>
                </c:pt>
                <c:pt idx="1482">
                  <c:v>38601</c:v>
                </c:pt>
                <c:pt idx="1483">
                  <c:v>38602</c:v>
                </c:pt>
                <c:pt idx="1484">
                  <c:v>38603</c:v>
                </c:pt>
                <c:pt idx="1485">
                  <c:v>38604</c:v>
                </c:pt>
                <c:pt idx="1486">
                  <c:v>38607</c:v>
                </c:pt>
                <c:pt idx="1487">
                  <c:v>38608</c:v>
                </c:pt>
                <c:pt idx="1488">
                  <c:v>38609</c:v>
                </c:pt>
                <c:pt idx="1489">
                  <c:v>38610</c:v>
                </c:pt>
                <c:pt idx="1490">
                  <c:v>38611</c:v>
                </c:pt>
                <c:pt idx="1491">
                  <c:v>38614</c:v>
                </c:pt>
                <c:pt idx="1492">
                  <c:v>38615</c:v>
                </c:pt>
                <c:pt idx="1493">
                  <c:v>38616</c:v>
                </c:pt>
                <c:pt idx="1494">
                  <c:v>38617</c:v>
                </c:pt>
                <c:pt idx="1495">
                  <c:v>38618</c:v>
                </c:pt>
                <c:pt idx="1496">
                  <c:v>38621</c:v>
                </c:pt>
                <c:pt idx="1497">
                  <c:v>38622</c:v>
                </c:pt>
                <c:pt idx="1498">
                  <c:v>38623</c:v>
                </c:pt>
                <c:pt idx="1499">
                  <c:v>38624</c:v>
                </c:pt>
                <c:pt idx="1500">
                  <c:v>38625</c:v>
                </c:pt>
                <c:pt idx="1501">
                  <c:v>38628</c:v>
                </c:pt>
                <c:pt idx="1502">
                  <c:v>38629</c:v>
                </c:pt>
                <c:pt idx="1503">
                  <c:v>38630</c:v>
                </c:pt>
                <c:pt idx="1504">
                  <c:v>38631</c:v>
                </c:pt>
                <c:pt idx="1505">
                  <c:v>38632</c:v>
                </c:pt>
                <c:pt idx="1506">
                  <c:v>38635</c:v>
                </c:pt>
                <c:pt idx="1507">
                  <c:v>38636</c:v>
                </c:pt>
                <c:pt idx="1508">
                  <c:v>38637</c:v>
                </c:pt>
                <c:pt idx="1509">
                  <c:v>38638</c:v>
                </c:pt>
                <c:pt idx="1510">
                  <c:v>38639</c:v>
                </c:pt>
                <c:pt idx="1511">
                  <c:v>38642</c:v>
                </c:pt>
                <c:pt idx="1512">
                  <c:v>38643</c:v>
                </c:pt>
                <c:pt idx="1513">
                  <c:v>38644</c:v>
                </c:pt>
                <c:pt idx="1514">
                  <c:v>38645</c:v>
                </c:pt>
                <c:pt idx="1515">
                  <c:v>38646</c:v>
                </c:pt>
                <c:pt idx="1516">
                  <c:v>38649</c:v>
                </c:pt>
                <c:pt idx="1517">
                  <c:v>38650</c:v>
                </c:pt>
                <c:pt idx="1518">
                  <c:v>38651</c:v>
                </c:pt>
                <c:pt idx="1519">
                  <c:v>38652</c:v>
                </c:pt>
                <c:pt idx="1520">
                  <c:v>38653</c:v>
                </c:pt>
                <c:pt idx="1521">
                  <c:v>38656</c:v>
                </c:pt>
                <c:pt idx="1522">
                  <c:v>38657</c:v>
                </c:pt>
                <c:pt idx="1523">
                  <c:v>38658</c:v>
                </c:pt>
                <c:pt idx="1524">
                  <c:v>38659</c:v>
                </c:pt>
                <c:pt idx="1525">
                  <c:v>38660</c:v>
                </c:pt>
                <c:pt idx="1526">
                  <c:v>38663</c:v>
                </c:pt>
                <c:pt idx="1527">
                  <c:v>38664</c:v>
                </c:pt>
                <c:pt idx="1528">
                  <c:v>38665</c:v>
                </c:pt>
                <c:pt idx="1529">
                  <c:v>38666</c:v>
                </c:pt>
                <c:pt idx="1530">
                  <c:v>38667</c:v>
                </c:pt>
                <c:pt idx="1531">
                  <c:v>38670</c:v>
                </c:pt>
                <c:pt idx="1532">
                  <c:v>38671</c:v>
                </c:pt>
                <c:pt idx="1533">
                  <c:v>38672</c:v>
                </c:pt>
                <c:pt idx="1534">
                  <c:v>38673</c:v>
                </c:pt>
                <c:pt idx="1535">
                  <c:v>38674</c:v>
                </c:pt>
                <c:pt idx="1536">
                  <c:v>38677</c:v>
                </c:pt>
                <c:pt idx="1537">
                  <c:v>38678</c:v>
                </c:pt>
                <c:pt idx="1538">
                  <c:v>38679</c:v>
                </c:pt>
                <c:pt idx="1539">
                  <c:v>38680</c:v>
                </c:pt>
                <c:pt idx="1540">
                  <c:v>38681</c:v>
                </c:pt>
                <c:pt idx="1541">
                  <c:v>38684</c:v>
                </c:pt>
                <c:pt idx="1542">
                  <c:v>38685</c:v>
                </c:pt>
                <c:pt idx="1543">
                  <c:v>38686</c:v>
                </c:pt>
                <c:pt idx="1544">
                  <c:v>38687</c:v>
                </c:pt>
                <c:pt idx="1545">
                  <c:v>38688</c:v>
                </c:pt>
                <c:pt idx="1546">
                  <c:v>38691</c:v>
                </c:pt>
                <c:pt idx="1547">
                  <c:v>38692</c:v>
                </c:pt>
                <c:pt idx="1548">
                  <c:v>38693</c:v>
                </c:pt>
                <c:pt idx="1549">
                  <c:v>38694</c:v>
                </c:pt>
                <c:pt idx="1550">
                  <c:v>38695</c:v>
                </c:pt>
                <c:pt idx="1551">
                  <c:v>38698</c:v>
                </c:pt>
                <c:pt idx="1552">
                  <c:v>38699</c:v>
                </c:pt>
                <c:pt idx="1553">
                  <c:v>38700</c:v>
                </c:pt>
                <c:pt idx="1554">
                  <c:v>38701</c:v>
                </c:pt>
                <c:pt idx="1555">
                  <c:v>38702</c:v>
                </c:pt>
                <c:pt idx="1556">
                  <c:v>38705</c:v>
                </c:pt>
                <c:pt idx="1557">
                  <c:v>38706</c:v>
                </c:pt>
                <c:pt idx="1558">
                  <c:v>38707</c:v>
                </c:pt>
                <c:pt idx="1559">
                  <c:v>38708</c:v>
                </c:pt>
                <c:pt idx="1560">
                  <c:v>38709</c:v>
                </c:pt>
                <c:pt idx="1561">
                  <c:v>38712</c:v>
                </c:pt>
                <c:pt idx="1562">
                  <c:v>38713</c:v>
                </c:pt>
                <c:pt idx="1563">
                  <c:v>38714</c:v>
                </c:pt>
                <c:pt idx="1564">
                  <c:v>38715</c:v>
                </c:pt>
                <c:pt idx="1565">
                  <c:v>38716</c:v>
                </c:pt>
                <c:pt idx="1566">
                  <c:v>38719</c:v>
                </c:pt>
                <c:pt idx="1567">
                  <c:v>38720</c:v>
                </c:pt>
                <c:pt idx="1568">
                  <c:v>38721</c:v>
                </c:pt>
                <c:pt idx="1569">
                  <c:v>38722</c:v>
                </c:pt>
                <c:pt idx="1570">
                  <c:v>38723</c:v>
                </c:pt>
                <c:pt idx="1571">
                  <c:v>38726</c:v>
                </c:pt>
                <c:pt idx="1572">
                  <c:v>38727</c:v>
                </c:pt>
                <c:pt idx="1573">
                  <c:v>38728</c:v>
                </c:pt>
                <c:pt idx="1574">
                  <c:v>38729</c:v>
                </c:pt>
                <c:pt idx="1575">
                  <c:v>38730</c:v>
                </c:pt>
                <c:pt idx="1576">
                  <c:v>38733</c:v>
                </c:pt>
                <c:pt idx="1577">
                  <c:v>38734</c:v>
                </c:pt>
                <c:pt idx="1578">
                  <c:v>38735</c:v>
                </c:pt>
                <c:pt idx="1579">
                  <c:v>38736</c:v>
                </c:pt>
                <c:pt idx="1580">
                  <c:v>38737</c:v>
                </c:pt>
                <c:pt idx="1581">
                  <c:v>38740</c:v>
                </c:pt>
                <c:pt idx="1582">
                  <c:v>38741</c:v>
                </c:pt>
                <c:pt idx="1583">
                  <c:v>38742</c:v>
                </c:pt>
                <c:pt idx="1584">
                  <c:v>38743</c:v>
                </c:pt>
                <c:pt idx="1585">
                  <c:v>38744</c:v>
                </c:pt>
                <c:pt idx="1586">
                  <c:v>38747</c:v>
                </c:pt>
                <c:pt idx="1587">
                  <c:v>38748</c:v>
                </c:pt>
                <c:pt idx="1588">
                  <c:v>38749</c:v>
                </c:pt>
                <c:pt idx="1589">
                  <c:v>38750</c:v>
                </c:pt>
                <c:pt idx="1590">
                  <c:v>38751</c:v>
                </c:pt>
                <c:pt idx="1591">
                  <c:v>38754</c:v>
                </c:pt>
                <c:pt idx="1592">
                  <c:v>38755</c:v>
                </c:pt>
                <c:pt idx="1593">
                  <c:v>38756</c:v>
                </c:pt>
                <c:pt idx="1594">
                  <c:v>38757</c:v>
                </c:pt>
                <c:pt idx="1595">
                  <c:v>38758</c:v>
                </c:pt>
                <c:pt idx="1596">
                  <c:v>38761</c:v>
                </c:pt>
                <c:pt idx="1597">
                  <c:v>38762</c:v>
                </c:pt>
                <c:pt idx="1598">
                  <c:v>38763</c:v>
                </c:pt>
                <c:pt idx="1599">
                  <c:v>38764</c:v>
                </c:pt>
                <c:pt idx="1600">
                  <c:v>38765</c:v>
                </c:pt>
                <c:pt idx="1601">
                  <c:v>38768</c:v>
                </c:pt>
                <c:pt idx="1602">
                  <c:v>38769</c:v>
                </c:pt>
                <c:pt idx="1603">
                  <c:v>38770</c:v>
                </c:pt>
                <c:pt idx="1604">
                  <c:v>38771</c:v>
                </c:pt>
                <c:pt idx="1605">
                  <c:v>38772</c:v>
                </c:pt>
                <c:pt idx="1606">
                  <c:v>38775</c:v>
                </c:pt>
                <c:pt idx="1607">
                  <c:v>38776</c:v>
                </c:pt>
                <c:pt idx="1608">
                  <c:v>38777</c:v>
                </c:pt>
                <c:pt idx="1609">
                  <c:v>38778</c:v>
                </c:pt>
                <c:pt idx="1610">
                  <c:v>38779</c:v>
                </c:pt>
                <c:pt idx="1611">
                  <c:v>38782</c:v>
                </c:pt>
                <c:pt idx="1612">
                  <c:v>38783</c:v>
                </c:pt>
                <c:pt idx="1613">
                  <c:v>38784</c:v>
                </c:pt>
                <c:pt idx="1614">
                  <c:v>38785</c:v>
                </c:pt>
                <c:pt idx="1615">
                  <c:v>38786</c:v>
                </c:pt>
                <c:pt idx="1616">
                  <c:v>38789</c:v>
                </c:pt>
                <c:pt idx="1617">
                  <c:v>38790</c:v>
                </c:pt>
                <c:pt idx="1618">
                  <c:v>38791</c:v>
                </c:pt>
                <c:pt idx="1619">
                  <c:v>38792</c:v>
                </c:pt>
                <c:pt idx="1620">
                  <c:v>38793</c:v>
                </c:pt>
                <c:pt idx="1621">
                  <c:v>38796</c:v>
                </c:pt>
                <c:pt idx="1622">
                  <c:v>38797</c:v>
                </c:pt>
                <c:pt idx="1623">
                  <c:v>38798</c:v>
                </c:pt>
                <c:pt idx="1624">
                  <c:v>38799</c:v>
                </c:pt>
                <c:pt idx="1625">
                  <c:v>38800</c:v>
                </c:pt>
                <c:pt idx="1626">
                  <c:v>38803</c:v>
                </c:pt>
                <c:pt idx="1627">
                  <c:v>38804</c:v>
                </c:pt>
                <c:pt idx="1628">
                  <c:v>38805</c:v>
                </c:pt>
                <c:pt idx="1629">
                  <c:v>38806</c:v>
                </c:pt>
                <c:pt idx="1630">
                  <c:v>38807</c:v>
                </c:pt>
                <c:pt idx="1631">
                  <c:v>38810</c:v>
                </c:pt>
                <c:pt idx="1632">
                  <c:v>38811</c:v>
                </c:pt>
                <c:pt idx="1633">
                  <c:v>38812</c:v>
                </c:pt>
                <c:pt idx="1634">
                  <c:v>38813</c:v>
                </c:pt>
                <c:pt idx="1635">
                  <c:v>38814</c:v>
                </c:pt>
                <c:pt idx="1636">
                  <c:v>38817</c:v>
                </c:pt>
                <c:pt idx="1637">
                  <c:v>38818</c:v>
                </c:pt>
                <c:pt idx="1638">
                  <c:v>38819</c:v>
                </c:pt>
                <c:pt idx="1639">
                  <c:v>38820</c:v>
                </c:pt>
                <c:pt idx="1640">
                  <c:v>38821</c:v>
                </c:pt>
                <c:pt idx="1641">
                  <c:v>38824</c:v>
                </c:pt>
                <c:pt idx="1642">
                  <c:v>38825</c:v>
                </c:pt>
                <c:pt idx="1643">
                  <c:v>38826</c:v>
                </c:pt>
                <c:pt idx="1644">
                  <c:v>38827</c:v>
                </c:pt>
                <c:pt idx="1645">
                  <c:v>38828</c:v>
                </c:pt>
                <c:pt idx="1646">
                  <c:v>38831</c:v>
                </c:pt>
                <c:pt idx="1647">
                  <c:v>38832</c:v>
                </c:pt>
                <c:pt idx="1648">
                  <c:v>38833</c:v>
                </c:pt>
                <c:pt idx="1649">
                  <c:v>38834</c:v>
                </c:pt>
                <c:pt idx="1650">
                  <c:v>38835</c:v>
                </c:pt>
                <c:pt idx="1651">
                  <c:v>38838</c:v>
                </c:pt>
                <c:pt idx="1652">
                  <c:v>38839</c:v>
                </c:pt>
                <c:pt idx="1653">
                  <c:v>38840</c:v>
                </c:pt>
                <c:pt idx="1654">
                  <c:v>38841</c:v>
                </c:pt>
                <c:pt idx="1655">
                  <c:v>38842</c:v>
                </c:pt>
                <c:pt idx="1656">
                  <c:v>38845</c:v>
                </c:pt>
                <c:pt idx="1657">
                  <c:v>38846</c:v>
                </c:pt>
                <c:pt idx="1658">
                  <c:v>38847</c:v>
                </c:pt>
                <c:pt idx="1659">
                  <c:v>38848</c:v>
                </c:pt>
                <c:pt idx="1660">
                  <c:v>38849</c:v>
                </c:pt>
                <c:pt idx="1661">
                  <c:v>38852</c:v>
                </c:pt>
                <c:pt idx="1662">
                  <c:v>38853</c:v>
                </c:pt>
                <c:pt idx="1663">
                  <c:v>38854</c:v>
                </c:pt>
                <c:pt idx="1664">
                  <c:v>38855</c:v>
                </c:pt>
                <c:pt idx="1665">
                  <c:v>38856</c:v>
                </c:pt>
                <c:pt idx="1666">
                  <c:v>38859</c:v>
                </c:pt>
                <c:pt idx="1667">
                  <c:v>38860</c:v>
                </c:pt>
                <c:pt idx="1668">
                  <c:v>38861</c:v>
                </c:pt>
                <c:pt idx="1669">
                  <c:v>38862</c:v>
                </c:pt>
                <c:pt idx="1670">
                  <c:v>38863</c:v>
                </c:pt>
                <c:pt idx="1671">
                  <c:v>38866</c:v>
                </c:pt>
                <c:pt idx="1672">
                  <c:v>38867</c:v>
                </c:pt>
                <c:pt idx="1673">
                  <c:v>38868</c:v>
                </c:pt>
                <c:pt idx="1674">
                  <c:v>38869</c:v>
                </c:pt>
                <c:pt idx="1675">
                  <c:v>38870</c:v>
                </c:pt>
                <c:pt idx="1676">
                  <c:v>38873</c:v>
                </c:pt>
                <c:pt idx="1677">
                  <c:v>38874</c:v>
                </c:pt>
                <c:pt idx="1678">
                  <c:v>38875</c:v>
                </c:pt>
                <c:pt idx="1679">
                  <c:v>38876</c:v>
                </c:pt>
                <c:pt idx="1680">
                  <c:v>38877</c:v>
                </c:pt>
                <c:pt idx="1681">
                  <c:v>38880</c:v>
                </c:pt>
                <c:pt idx="1682">
                  <c:v>38881</c:v>
                </c:pt>
                <c:pt idx="1683">
                  <c:v>38882</c:v>
                </c:pt>
                <c:pt idx="1684">
                  <c:v>38883</c:v>
                </c:pt>
                <c:pt idx="1685">
                  <c:v>38884</c:v>
                </c:pt>
                <c:pt idx="1686">
                  <c:v>38887</c:v>
                </c:pt>
                <c:pt idx="1687">
                  <c:v>38888</c:v>
                </c:pt>
                <c:pt idx="1688">
                  <c:v>38889</c:v>
                </c:pt>
                <c:pt idx="1689">
                  <c:v>38890</c:v>
                </c:pt>
                <c:pt idx="1690">
                  <c:v>38891</c:v>
                </c:pt>
                <c:pt idx="1691">
                  <c:v>38894</c:v>
                </c:pt>
                <c:pt idx="1692">
                  <c:v>38895</c:v>
                </c:pt>
                <c:pt idx="1693">
                  <c:v>38896</c:v>
                </c:pt>
                <c:pt idx="1694">
                  <c:v>38897</c:v>
                </c:pt>
                <c:pt idx="1695">
                  <c:v>38898</c:v>
                </c:pt>
                <c:pt idx="1696">
                  <c:v>38901</c:v>
                </c:pt>
                <c:pt idx="1697">
                  <c:v>38902</c:v>
                </c:pt>
                <c:pt idx="1698">
                  <c:v>38903</c:v>
                </c:pt>
                <c:pt idx="1699">
                  <c:v>38904</c:v>
                </c:pt>
                <c:pt idx="1700">
                  <c:v>38905</c:v>
                </c:pt>
                <c:pt idx="1701">
                  <c:v>38908</c:v>
                </c:pt>
                <c:pt idx="1702">
                  <c:v>38909</c:v>
                </c:pt>
                <c:pt idx="1703">
                  <c:v>38910</c:v>
                </c:pt>
                <c:pt idx="1704">
                  <c:v>38911</c:v>
                </c:pt>
                <c:pt idx="1705">
                  <c:v>38912</c:v>
                </c:pt>
                <c:pt idx="1706">
                  <c:v>38915</c:v>
                </c:pt>
                <c:pt idx="1707">
                  <c:v>38916</c:v>
                </c:pt>
                <c:pt idx="1708">
                  <c:v>38917</c:v>
                </c:pt>
                <c:pt idx="1709">
                  <c:v>38918</c:v>
                </c:pt>
                <c:pt idx="1710">
                  <c:v>38919</c:v>
                </c:pt>
                <c:pt idx="1711">
                  <c:v>38922</c:v>
                </c:pt>
                <c:pt idx="1712">
                  <c:v>38923</c:v>
                </c:pt>
                <c:pt idx="1713">
                  <c:v>38924</c:v>
                </c:pt>
                <c:pt idx="1714">
                  <c:v>38925</c:v>
                </c:pt>
                <c:pt idx="1715">
                  <c:v>38926</c:v>
                </c:pt>
                <c:pt idx="1716">
                  <c:v>38929</c:v>
                </c:pt>
                <c:pt idx="1717">
                  <c:v>38930</c:v>
                </c:pt>
                <c:pt idx="1718">
                  <c:v>38931</c:v>
                </c:pt>
                <c:pt idx="1719">
                  <c:v>38932</c:v>
                </c:pt>
                <c:pt idx="1720">
                  <c:v>38933</c:v>
                </c:pt>
                <c:pt idx="1721">
                  <c:v>38936</c:v>
                </c:pt>
                <c:pt idx="1722">
                  <c:v>38937</c:v>
                </c:pt>
                <c:pt idx="1723">
                  <c:v>38938</c:v>
                </c:pt>
                <c:pt idx="1724">
                  <c:v>38939</c:v>
                </c:pt>
                <c:pt idx="1725">
                  <c:v>38940</c:v>
                </c:pt>
                <c:pt idx="1726">
                  <c:v>38943</c:v>
                </c:pt>
                <c:pt idx="1727">
                  <c:v>38944</c:v>
                </c:pt>
                <c:pt idx="1728">
                  <c:v>38945</c:v>
                </c:pt>
                <c:pt idx="1729">
                  <c:v>38946</c:v>
                </c:pt>
                <c:pt idx="1730">
                  <c:v>38947</c:v>
                </c:pt>
                <c:pt idx="1731">
                  <c:v>38950</c:v>
                </c:pt>
                <c:pt idx="1732">
                  <c:v>38951</c:v>
                </c:pt>
                <c:pt idx="1733">
                  <c:v>38952</c:v>
                </c:pt>
                <c:pt idx="1734">
                  <c:v>38953</c:v>
                </c:pt>
                <c:pt idx="1735">
                  <c:v>38954</c:v>
                </c:pt>
                <c:pt idx="1736">
                  <c:v>38957</c:v>
                </c:pt>
                <c:pt idx="1737">
                  <c:v>38958</c:v>
                </c:pt>
                <c:pt idx="1738">
                  <c:v>38959</c:v>
                </c:pt>
                <c:pt idx="1739">
                  <c:v>38960</c:v>
                </c:pt>
                <c:pt idx="1740">
                  <c:v>38961</c:v>
                </c:pt>
                <c:pt idx="1741">
                  <c:v>38964</c:v>
                </c:pt>
                <c:pt idx="1742">
                  <c:v>38965</c:v>
                </c:pt>
                <c:pt idx="1743">
                  <c:v>38966</c:v>
                </c:pt>
                <c:pt idx="1744">
                  <c:v>38967</c:v>
                </c:pt>
                <c:pt idx="1745">
                  <c:v>38968</c:v>
                </c:pt>
                <c:pt idx="1746">
                  <c:v>38971</c:v>
                </c:pt>
                <c:pt idx="1747">
                  <c:v>38972</c:v>
                </c:pt>
                <c:pt idx="1748">
                  <c:v>38973</c:v>
                </c:pt>
                <c:pt idx="1749">
                  <c:v>38974</c:v>
                </c:pt>
                <c:pt idx="1750">
                  <c:v>38975</c:v>
                </c:pt>
                <c:pt idx="1751">
                  <c:v>38978</c:v>
                </c:pt>
                <c:pt idx="1752">
                  <c:v>38979</c:v>
                </c:pt>
                <c:pt idx="1753">
                  <c:v>38980</c:v>
                </c:pt>
                <c:pt idx="1754">
                  <c:v>38981</c:v>
                </c:pt>
                <c:pt idx="1755">
                  <c:v>38982</c:v>
                </c:pt>
                <c:pt idx="1756">
                  <c:v>38985</c:v>
                </c:pt>
                <c:pt idx="1757">
                  <c:v>38986</c:v>
                </c:pt>
                <c:pt idx="1758">
                  <c:v>38987</c:v>
                </c:pt>
                <c:pt idx="1759">
                  <c:v>38988</c:v>
                </c:pt>
                <c:pt idx="1760">
                  <c:v>38989</c:v>
                </c:pt>
                <c:pt idx="1761">
                  <c:v>38992</c:v>
                </c:pt>
                <c:pt idx="1762">
                  <c:v>38993</c:v>
                </c:pt>
                <c:pt idx="1763">
                  <c:v>38994</c:v>
                </c:pt>
                <c:pt idx="1764">
                  <c:v>38995</c:v>
                </c:pt>
                <c:pt idx="1765">
                  <c:v>38996</c:v>
                </c:pt>
                <c:pt idx="1766">
                  <c:v>38999</c:v>
                </c:pt>
                <c:pt idx="1767">
                  <c:v>39000</c:v>
                </c:pt>
                <c:pt idx="1768">
                  <c:v>39001</c:v>
                </c:pt>
                <c:pt idx="1769">
                  <c:v>39002</c:v>
                </c:pt>
                <c:pt idx="1770">
                  <c:v>39003</c:v>
                </c:pt>
                <c:pt idx="1771">
                  <c:v>39006</c:v>
                </c:pt>
                <c:pt idx="1772">
                  <c:v>39007</c:v>
                </c:pt>
                <c:pt idx="1773">
                  <c:v>39008</c:v>
                </c:pt>
                <c:pt idx="1774">
                  <c:v>39009</c:v>
                </c:pt>
                <c:pt idx="1775">
                  <c:v>39010</c:v>
                </c:pt>
                <c:pt idx="1776">
                  <c:v>39013</c:v>
                </c:pt>
                <c:pt idx="1777">
                  <c:v>39014</c:v>
                </c:pt>
                <c:pt idx="1778">
                  <c:v>39015</c:v>
                </c:pt>
                <c:pt idx="1779">
                  <c:v>39016</c:v>
                </c:pt>
                <c:pt idx="1780">
                  <c:v>39017</c:v>
                </c:pt>
                <c:pt idx="1781">
                  <c:v>39020</c:v>
                </c:pt>
                <c:pt idx="1782">
                  <c:v>39021</c:v>
                </c:pt>
                <c:pt idx="1783">
                  <c:v>39022</c:v>
                </c:pt>
                <c:pt idx="1784">
                  <c:v>39023</c:v>
                </c:pt>
                <c:pt idx="1785">
                  <c:v>39024</c:v>
                </c:pt>
                <c:pt idx="1786">
                  <c:v>39027</c:v>
                </c:pt>
                <c:pt idx="1787">
                  <c:v>39028</c:v>
                </c:pt>
                <c:pt idx="1788">
                  <c:v>39029</c:v>
                </c:pt>
                <c:pt idx="1789">
                  <c:v>39030</c:v>
                </c:pt>
                <c:pt idx="1790">
                  <c:v>39031</c:v>
                </c:pt>
                <c:pt idx="1791">
                  <c:v>39034</c:v>
                </c:pt>
                <c:pt idx="1792">
                  <c:v>39035</c:v>
                </c:pt>
                <c:pt idx="1793">
                  <c:v>39036</c:v>
                </c:pt>
                <c:pt idx="1794">
                  <c:v>39037</c:v>
                </c:pt>
                <c:pt idx="1795">
                  <c:v>39038</c:v>
                </c:pt>
                <c:pt idx="1796">
                  <c:v>39041</c:v>
                </c:pt>
                <c:pt idx="1797">
                  <c:v>39042</c:v>
                </c:pt>
                <c:pt idx="1798">
                  <c:v>39043</c:v>
                </c:pt>
                <c:pt idx="1799">
                  <c:v>39044</c:v>
                </c:pt>
                <c:pt idx="1800">
                  <c:v>39045</c:v>
                </c:pt>
                <c:pt idx="1801">
                  <c:v>39048</c:v>
                </c:pt>
                <c:pt idx="1802">
                  <c:v>39049</c:v>
                </c:pt>
                <c:pt idx="1803">
                  <c:v>39050</c:v>
                </c:pt>
                <c:pt idx="1804">
                  <c:v>39051</c:v>
                </c:pt>
                <c:pt idx="1805">
                  <c:v>39052</c:v>
                </c:pt>
                <c:pt idx="1806">
                  <c:v>39055</c:v>
                </c:pt>
                <c:pt idx="1807">
                  <c:v>39056</c:v>
                </c:pt>
                <c:pt idx="1808">
                  <c:v>39057</c:v>
                </c:pt>
                <c:pt idx="1809">
                  <c:v>39058</c:v>
                </c:pt>
                <c:pt idx="1810">
                  <c:v>39059</c:v>
                </c:pt>
                <c:pt idx="1811">
                  <c:v>39062</c:v>
                </c:pt>
                <c:pt idx="1812">
                  <c:v>39063</c:v>
                </c:pt>
                <c:pt idx="1813">
                  <c:v>39064</c:v>
                </c:pt>
                <c:pt idx="1814">
                  <c:v>39065</c:v>
                </c:pt>
                <c:pt idx="1815">
                  <c:v>39066</c:v>
                </c:pt>
                <c:pt idx="1816">
                  <c:v>39069</c:v>
                </c:pt>
                <c:pt idx="1817">
                  <c:v>39070</c:v>
                </c:pt>
                <c:pt idx="1818">
                  <c:v>39071</c:v>
                </c:pt>
                <c:pt idx="1819">
                  <c:v>39072</c:v>
                </c:pt>
                <c:pt idx="1820">
                  <c:v>39073</c:v>
                </c:pt>
                <c:pt idx="1821">
                  <c:v>39076</c:v>
                </c:pt>
                <c:pt idx="1822">
                  <c:v>39077</c:v>
                </c:pt>
                <c:pt idx="1823">
                  <c:v>39078</c:v>
                </c:pt>
                <c:pt idx="1824">
                  <c:v>39079</c:v>
                </c:pt>
                <c:pt idx="1825">
                  <c:v>39080</c:v>
                </c:pt>
                <c:pt idx="1826">
                  <c:v>39083</c:v>
                </c:pt>
                <c:pt idx="1827">
                  <c:v>39084</c:v>
                </c:pt>
                <c:pt idx="1828">
                  <c:v>39085</c:v>
                </c:pt>
                <c:pt idx="1829">
                  <c:v>39086</c:v>
                </c:pt>
                <c:pt idx="1830">
                  <c:v>39087</c:v>
                </c:pt>
                <c:pt idx="1831">
                  <c:v>39090</c:v>
                </c:pt>
                <c:pt idx="1832">
                  <c:v>39091</c:v>
                </c:pt>
                <c:pt idx="1833">
                  <c:v>39092</c:v>
                </c:pt>
                <c:pt idx="1834">
                  <c:v>39093</c:v>
                </c:pt>
                <c:pt idx="1835">
                  <c:v>39094</c:v>
                </c:pt>
                <c:pt idx="1836">
                  <c:v>39097</c:v>
                </c:pt>
                <c:pt idx="1837">
                  <c:v>39098</c:v>
                </c:pt>
                <c:pt idx="1838">
                  <c:v>39099</c:v>
                </c:pt>
                <c:pt idx="1839">
                  <c:v>39100</c:v>
                </c:pt>
                <c:pt idx="1840">
                  <c:v>39101</c:v>
                </c:pt>
                <c:pt idx="1841">
                  <c:v>39104</c:v>
                </c:pt>
                <c:pt idx="1842">
                  <c:v>39105</c:v>
                </c:pt>
                <c:pt idx="1843">
                  <c:v>39106</c:v>
                </c:pt>
                <c:pt idx="1844">
                  <c:v>39107</c:v>
                </c:pt>
                <c:pt idx="1845">
                  <c:v>39108</c:v>
                </c:pt>
                <c:pt idx="1846">
                  <c:v>39111</c:v>
                </c:pt>
                <c:pt idx="1847">
                  <c:v>39112</c:v>
                </c:pt>
                <c:pt idx="1848">
                  <c:v>39113</c:v>
                </c:pt>
                <c:pt idx="1849">
                  <c:v>39114</c:v>
                </c:pt>
                <c:pt idx="1850">
                  <c:v>39115</c:v>
                </c:pt>
                <c:pt idx="1851">
                  <c:v>39118</c:v>
                </c:pt>
                <c:pt idx="1852">
                  <c:v>39119</c:v>
                </c:pt>
                <c:pt idx="1853">
                  <c:v>39120</c:v>
                </c:pt>
                <c:pt idx="1854">
                  <c:v>39121</c:v>
                </c:pt>
                <c:pt idx="1855">
                  <c:v>39122</c:v>
                </c:pt>
                <c:pt idx="1856">
                  <c:v>39125</c:v>
                </c:pt>
                <c:pt idx="1857">
                  <c:v>39126</c:v>
                </c:pt>
                <c:pt idx="1858">
                  <c:v>39127</c:v>
                </c:pt>
                <c:pt idx="1859">
                  <c:v>39128</c:v>
                </c:pt>
                <c:pt idx="1860">
                  <c:v>39129</c:v>
                </c:pt>
                <c:pt idx="1861">
                  <c:v>39132</c:v>
                </c:pt>
                <c:pt idx="1862">
                  <c:v>39133</c:v>
                </c:pt>
                <c:pt idx="1863">
                  <c:v>39134</c:v>
                </c:pt>
                <c:pt idx="1864">
                  <c:v>39135</c:v>
                </c:pt>
                <c:pt idx="1865">
                  <c:v>39136</c:v>
                </c:pt>
                <c:pt idx="1866">
                  <c:v>39139</c:v>
                </c:pt>
                <c:pt idx="1867">
                  <c:v>39140</c:v>
                </c:pt>
                <c:pt idx="1868">
                  <c:v>39141</c:v>
                </c:pt>
                <c:pt idx="1869">
                  <c:v>39142</c:v>
                </c:pt>
                <c:pt idx="1870">
                  <c:v>39143</c:v>
                </c:pt>
                <c:pt idx="1871">
                  <c:v>39146</c:v>
                </c:pt>
                <c:pt idx="1872">
                  <c:v>39147</c:v>
                </c:pt>
                <c:pt idx="1873">
                  <c:v>39148</c:v>
                </c:pt>
                <c:pt idx="1874">
                  <c:v>39149</c:v>
                </c:pt>
                <c:pt idx="1875">
                  <c:v>39150</c:v>
                </c:pt>
                <c:pt idx="1876">
                  <c:v>39153</c:v>
                </c:pt>
                <c:pt idx="1877">
                  <c:v>39154</c:v>
                </c:pt>
                <c:pt idx="1878">
                  <c:v>39155</c:v>
                </c:pt>
                <c:pt idx="1879">
                  <c:v>39156</c:v>
                </c:pt>
                <c:pt idx="1880">
                  <c:v>39157</c:v>
                </c:pt>
                <c:pt idx="1881">
                  <c:v>39160</c:v>
                </c:pt>
                <c:pt idx="1882">
                  <c:v>39161</c:v>
                </c:pt>
                <c:pt idx="1883">
                  <c:v>39162</c:v>
                </c:pt>
                <c:pt idx="1884">
                  <c:v>39163</c:v>
                </c:pt>
                <c:pt idx="1885">
                  <c:v>39164</c:v>
                </c:pt>
                <c:pt idx="1886">
                  <c:v>39167</c:v>
                </c:pt>
                <c:pt idx="1887">
                  <c:v>39168</c:v>
                </c:pt>
                <c:pt idx="1888">
                  <c:v>39169</c:v>
                </c:pt>
                <c:pt idx="1889">
                  <c:v>39170</c:v>
                </c:pt>
                <c:pt idx="1890">
                  <c:v>39171</c:v>
                </c:pt>
                <c:pt idx="1891">
                  <c:v>39174</c:v>
                </c:pt>
                <c:pt idx="1892">
                  <c:v>39175</c:v>
                </c:pt>
                <c:pt idx="1893">
                  <c:v>39176</c:v>
                </c:pt>
                <c:pt idx="1894">
                  <c:v>39177</c:v>
                </c:pt>
                <c:pt idx="1895">
                  <c:v>39178</c:v>
                </c:pt>
                <c:pt idx="1896">
                  <c:v>39181</c:v>
                </c:pt>
                <c:pt idx="1897">
                  <c:v>39182</c:v>
                </c:pt>
                <c:pt idx="1898">
                  <c:v>39183</c:v>
                </c:pt>
                <c:pt idx="1899">
                  <c:v>39184</c:v>
                </c:pt>
                <c:pt idx="1900">
                  <c:v>39185</c:v>
                </c:pt>
                <c:pt idx="1901">
                  <c:v>39188</c:v>
                </c:pt>
                <c:pt idx="1902">
                  <c:v>39189</c:v>
                </c:pt>
                <c:pt idx="1903">
                  <c:v>39190</c:v>
                </c:pt>
                <c:pt idx="1904">
                  <c:v>39191</c:v>
                </c:pt>
                <c:pt idx="1905">
                  <c:v>39192</c:v>
                </c:pt>
                <c:pt idx="1906">
                  <c:v>39195</c:v>
                </c:pt>
                <c:pt idx="1907">
                  <c:v>39196</c:v>
                </c:pt>
                <c:pt idx="1908">
                  <c:v>39197</c:v>
                </c:pt>
                <c:pt idx="1909">
                  <c:v>39198</c:v>
                </c:pt>
                <c:pt idx="1910">
                  <c:v>39199</c:v>
                </c:pt>
                <c:pt idx="1911">
                  <c:v>39202</c:v>
                </c:pt>
                <c:pt idx="1912">
                  <c:v>39203</c:v>
                </c:pt>
                <c:pt idx="1913">
                  <c:v>39204</c:v>
                </c:pt>
                <c:pt idx="1914">
                  <c:v>39205</c:v>
                </c:pt>
                <c:pt idx="1915">
                  <c:v>39206</c:v>
                </c:pt>
                <c:pt idx="1916">
                  <c:v>39209</c:v>
                </c:pt>
                <c:pt idx="1917">
                  <c:v>39210</c:v>
                </c:pt>
                <c:pt idx="1918">
                  <c:v>39211</c:v>
                </c:pt>
                <c:pt idx="1919">
                  <c:v>39212</c:v>
                </c:pt>
                <c:pt idx="1920">
                  <c:v>39213</c:v>
                </c:pt>
                <c:pt idx="1921">
                  <c:v>39216</c:v>
                </c:pt>
                <c:pt idx="1922">
                  <c:v>39217</c:v>
                </c:pt>
                <c:pt idx="1923">
                  <c:v>39218</c:v>
                </c:pt>
                <c:pt idx="1924">
                  <c:v>39219</c:v>
                </c:pt>
                <c:pt idx="1925">
                  <c:v>39220</c:v>
                </c:pt>
                <c:pt idx="1926">
                  <c:v>39223</c:v>
                </c:pt>
                <c:pt idx="1927">
                  <c:v>39224</c:v>
                </c:pt>
                <c:pt idx="1928">
                  <c:v>39225</c:v>
                </c:pt>
                <c:pt idx="1929">
                  <c:v>39226</c:v>
                </c:pt>
                <c:pt idx="1930">
                  <c:v>39227</c:v>
                </c:pt>
                <c:pt idx="1931">
                  <c:v>39230</c:v>
                </c:pt>
                <c:pt idx="1932">
                  <c:v>39231</c:v>
                </c:pt>
                <c:pt idx="1933">
                  <c:v>39232</c:v>
                </c:pt>
                <c:pt idx="1934">
                  <c:v>39233</c:v>
                </c:pt>
                <c:pt idx="1935">
                  <c:v>39234</c:v>
                </c:pt>
                <c:pt idx="1936">
                  <c:v>39237</c:v>
                </c:pt>
                <c:pt idx="1937">
                  <c:v>39238</c:v>
                </c:pt>
                <c:pt idx="1938">
                  <c:v>39239</c:v>
                </c:pt>
                <c:pt idx="1939">
                  <c:v>39240</c:v>
                </c:pt>
                <c:pt idx="1940">
                  <c:v>39241</c:v>
                </c:pt>
                <c:pt idx="1941">
                  <c:v>39244</c:v>
                </c:pt>
                <c:pt idx="1942">
                  <c:v>39245</c:v>
                </c:pt>
                <c:pt idx="1943">
                  <c:v>39246</c:v>
                </c:pt>
                <c:pt idx="1944">
                  <c:v>39247</c:v>
                </c:pt>
                <c:pt idx="1945">
                  <c:v>39248</c:v>
                </c:pt>
                <c:pt idx="1946">
                  <c:v>39251</c:v>
                </c:pt>
                <c:pt idx="1947">
                  <c:v>39252</c:v>
                </c:pt>
                <c:pt idx="1948">
                  <c:v>39253</c:v>
                </c:pt>
                <c:pt idx="1949">
                  <c:v>39254</c:v>
                </c:pt>
                <c:pt idx="1950">
                  <c:v>39255</c:v>
                </c:pt>
                <c:pt idx="1951">
                  <c:v>39258</c:v>
                </c:pt>
                <c:pt idx="1952">
                  <c:v>39259</c:v>
                </c:pt>
                <c:pt idx="1953">
                  <c:v>39260</c:v>
                </c:pt>
                <c:pt idx="1954">
                  <c:v>39261</c:v>
                </c:pt>
                <c:pt idx="1955">
                  <c:v>39262</c:v>
                </c:pt>
                <c:pt idx="1956">
                  <c:v>39265</c:v>
                </c:pt>
                <c:pt idx="1957">
                  <c:v>39266</c:v>
                </c:pt>
                <c:pt idx="1958">
                  <c:v>39267</c:v>
                </c:pt>
                <c:pt idx="1959">
                  <c:v>39268</c:v>
                </c:pt>
                <c:pt idx="1960">
                  <c:v>39269</c:v>
                </c:pt>
                <c:pt idx="1961">
                  <c:v>39272</c:v>
                </c:pt>
                <c:pt idx="1962">
                  <c:v>39273</c:v>
                </c:pt>
                <c:pt idx="1963">
                  <c:v>39274</c:v>
                </c:pt>
                <c:pt idx="1964">
                  <c:v>39275</c:v>
                </c:pt>
                <c:pt idx="1965">
                  <c:v>39276</c:v>
                </c:pt>
                <c:pt idx="1966">
                  <c:v>39279</c:v>
                </c:pt>
                <c:pt idx="1967">
                  <c:v>39280</c:v>
                </c:pt>
                <c:pt idx="1968">
                  <c:v>39281</c:v>
                </c:pt>
                <c:pt idx="1969">
                  <c:v>39282</c:v>
                </c:pt>
                <c:pt idx="1970">
                  <c:v>39283</c:v>
                </c:pt>
                <c:pt idx="1971">
                  <c:v>39286</c:v>
                </c:pt>
                <c:pt idx="1972">
                  <c:v>39287</c:v>
                </c:pt>
                <c:pt idx="1973">
                  <c:v>39288</c:v>
                </c:pt>
                <c:pt idx="1974">
                  <c:v>39289</c:v>
                </c:pt>
                <c:pt idx="1975">
                  <c:v>39290</c:v>
                </c:pt>
                <c:pt idx="1976">
                  <c:v>39293</c:v>
                </c:pt>
                <c:pt idx="1977">
                  <c:v>39294</c:v>
                </c:pt>
                <c:pt idx="1978">
                  <c:v>39295</c:v>
                </c:pt>
                <c:pt idx="1979">
                  <c:v>39296</c:v>
                </c:pt>
                <c:pt idx="1980">
                  <c:v>39297</c:v>
                </c:pt>
                <c:pt idx="1981">
                  <c:v>39300</c:v>
                </c:pt>
                <c:pt idx="1982">
                  <c:v>39301</c:v>
                </c:pt>
                <c:pt idx="1983">
                  <c:v>39302</c:v>
                </c:pt>
                <c:pt idx="1984">
                  <c:v>39303</c:v>
                </c:pt>
                <c:pt idx="1985">
                  <c:v>39304</c:v>
                </c:pt>
                <c:pt idx="1986">
                  <c:v>39307</c:v>
                </c:pt>
                <c:pt idx="1987">
                  <c:v>39308</c:v>
                </c:pt>
                <c:pt idx="1988">
                  <c:v>39309</c:v>
                </c:pt>
                <c:pt idx="1989">
                  <c:v>39310</c:v>
                </c:pt>
                <c:pt idx="1990">
                  <c:v>39311</c:v>
                </c:pt>
                <c:pt idx="1991">
                  <c:v>39314</c:v>
                </c:pt>
                <c:pt idx="1992">
                  <c:v>39315</c:v>
                </c:pt>
                <c:pt idx="1993">
                  <c:v>39316</c:v>
                </c:pt>
                <c:pt idx="1994">
                  <c:v>39317</c:v>
                </c:pt>
                <c:pt idx="1995">
                  <c:v>39318</c:v>
                </c:pt>
                <c:pt idx="1996">
                  <c:v>39321</c:v>
                </c:pt>
                <c:pt idx="1997">
                  <c:v>39322</c:v>
                </c:pt>
                <c:pt idx="1998">
                  <c:v>39323</c:v>
                </c:pt>
                <c:pt idx="1999">
                  <c:v>39324</c:v>
                </c:pt>
                <c:pt idx="2000">
                  <c:v>39325</c:v>
                </c:pt>
                <c:pt idx="2001">
                  <c:v>39328</c:v>
                </c:pt>
                <c:pt idx="2002">
                  <c:v>39329</c:v>
                </c:pt>
                <c:pt idx="2003">
                  <c:v>39330</c:v>
                </c:pt>
                <c:pt idx="2004">
                  <c:v>39331</c:v>
                </c:pt>
                <c:pt idx="2005">
                  <c:v>39332</c:v>
                </c:pt>
                <c:pt idx="2006">
                  <c:v>39335</c:v>
                </c:pt>
                <c:pt idx="2007">
                  <c:v>39336</c:v>
                </c:pt>
                <c:pt idx="2008">
                  <c:v>39337</c:v>
                </c:pt>
                <c:pt idx="2009">
                  <c:v>39338</c:v>
                </c:pt>
                <c:pt idx="2010">
                  <c:v>39339</c:v>
                </c:pt>
                <c:pt idx="2011">
                  <c:v>39342</c:v>
                </c:pt>
                <c:pt idx="2012">
                  <c:v>39343</c:v>
                </c:pt>
                <c:pt idx="2013">
                  <c:v>39344</c:v>
                </c:pt>
                <c:pt idx="2014">
                  <c:v>39345</c:v>
                </c:pt>
                <c:pt idx="2015">
                  <c:v>39346</c:v>
                </c:pt>
                <c:pt idx="2016">
                  <c:v>39349</c:v>
                </c:pt>
                <c:pt idx="2017">
                  <c:v>39350</c:v>
                </c:pt>
                <c:pt idx="2018">
                  <c:v>39351</c:v>
                </c:pt>
                <c:pt idx="2019">
                  <c:v>39352</c:v>
                </c:pt>
                <c:pt idx="2020">
                  <c:v>39353</c:v>
                </c:pt>
                <c:pt idx="2021">
                  <c:v>39356</c:v>
                </c:pt>
                <c:pt idx="2022">
                  <c:v>39357</c:v>
                </c:pt>
                <c:pt idx="2023">
                  <c:v>39358</c:v>
                </c:pt>
                <c:pt idx="2024">
                  <c:v>39359</c:v>
                </c:pt>
                <c:pt idx="2025">
                  <c:v>39360</c:v>
                </c:pt>
                <c:pt idx="2026">
                  <c:v>39363</c:v>
                </c:pt>
                <c:pt idx="2027">
                  <c:v>39364</c:v>
                </c:pt>
                <c:pt idx="2028">
                  <c:v>39365</c:v>
                </c:pt>
                <c:pt idx="2029">
                  <c:v>39366</c:v>
                </c:pt>
                <c:pt idx="2030">
                  <c:v>39367</c:v>
                </c:pt>
                <c:pt idx="2031">
                  <c:v>39370</c:v>
                </c:pt>
                <c:pt idx="2032">
                  <c:v>39371</c:v>
                </c:pt>
                <c:pt idx="2033">
                  <c:v>39372</c:v>
                </c:pt>
                <c:pt idx="2034">
                  <c:v>39373</c:v>
                </c:pt>
                <c:pt idx="2035">
                  <c:v>39374</c:v>
                </c:pt>
                <c:pt idx="2036">
                  <c:v>39377</c:v>
                </c:pt>
                <c:pt idx="2037">
                  <c:v>39378</c:v>
                </c:pt>
                <c:pt idx="2038">
                  <c:v>39379</c:v>
                </c:pt>
                <c:pt idx="2039">
                  <c:v>39380</c:v>
                </c:pt>
                <c:pt idx="2040">
                  <c:v>39381</c:v>
                </c:pt>
                <c:pt idx="2041">
                  <c:v>39384</c:v>
                </c:pt>
                <c:pt idx="2042">
                  <c:v>39385</c:v>
                </c:pt>
                <c:pt idx="2043">
                  <c:v>39386</c:v>
                </c:pt>
                <c:pt idx="2044">
                  <c:v>39387</c:v>
                </c:pt>
                <c:pt idx="2045">
                  <c:v>39388</c:v>
                </c:pt>
                <c:pt idx="2046">
                  <c:v>39391</c:v>
                </c:pt>
                <c:pt idx="2047">
                  <c:v>39392</c:v>
                </c:pt>
                <c:pt idx="2048">
                  <c:v>39393</c:v>
                </c:pt>
                <c:pt idx="2049">
                  <c:v>39394</c:v>
                </c:pt>
                <c:pt idx="2050">
                  <c:v>39395</c:v>
                </c:pt>
                <c:pt idx="2051">
                  <c:v>39398</c:v>
                </c:pt>
                <c:pt idx="2052">
                  <c:v>39399</c:v>
                </c:pt>
                <c:pt idx="2053">
                  <c:v>39400</c:v>
                </c:pt>
                <c:pt idx="2054">
                  <c:v>39401</c:v>
                </c:pt>
                <c:pt idx="2055">
                  <c:v>39402</c:v>
                </c:pt>
                <c:pt idx="2056">
                  <c:v>39405</c:v>
                </c:pt>
                <c:pt idx="2057">
                  <c:v>39406</c:v>
                </c:pt>
                <c:pt idx="2058">
                  <c:v>39407</c:v>
                </c:pt>
                <c:pt idx="2059">
                  <c:v>39408</c:v>
                </c:pt>
                <c:pt idx="2060">
                  <c:v>39409</c:v>
                </c:pt>
                <c:pt idx="2061">
                  <c:v>39412</c:v>
                </c:pt>
                <c:pt idx="2062">
                  <c:v>39413</c:v>
                </c:pt>
                <c:pt idx="2063">
                  <c:v>39414</c:v>
                </c:pt>
                <c:pt idx="2064">
                  <c:v>39415</c:v>
                </c:pt>
                <c:pt idx="2065">
                  <c:v>39416</c:v>
                </c:pt>
                <c:pt idx="2066">
                  <c:v>39419</c:v>
                </c:pt>
                <c:pt idx="2067">
                  <c:v>39420</c:v>
                </c:pt>
                <c:pt idx="2068">
                  <c:v>39421</c:v>
                </c:pt>
                <c:pt idx="2069">
                  <c:v>39422</c:v>
                </c:pt>
                <c:pt idx="2070">
                  <c:v>39423</c:v>
                </c:pt>
                <c:pt idx="2071">
                  <c:v>39426</c:v>
                </c:pt>
                <c:pt idx="2072">
                  <c:v>39427</c:v>
                </c:pt>
                <c:pt idx="2073">
                  <c:v>39428</c:v>
                </c:pt>
                <c:pt idx="2074">
                  <c:v>39429</c:v>
                </c:pt>
                <c:pt idx="2075">
                  <c:v>39430</c:v>
                </c:pt>
                <c:pt idx="2076">
                  <c:v>39433</c:v>
                </c:pt>
                <c:pt idx="2077">
                  <c:v>39434</c:v>
                </c:pt>
                <c:pt idx="2078">
                  <c:v>39435</c:v>
                </c:pt>
                <c:pt idx="2079">
                  <c:v>39436</c:v>
                </c:pt>
                <c:pt idx="2080">
                  <c:v>39437</c:v>
                </c:pt>
                <c:pt idx="2081">
                  <c:v>39440</c:v>
                </c:pt>
                <c:pt idx="2082">
                  <c:v>39441</c:v>
                </c:pt>
                <c:pt idx="2083">
                  <c:v>39442</c:v>
                </c:pt>
                <c:pt idx="2084">
                  <c:v>39443</c:v>
                </c:pt>
                <c:pt idx="2085">
                  <c:v>39444</c:v>
                </c:pt>
                <c:pt idx="2086">
                  <c:v>39447</c:v>
                </c:pt>
                <c:pt idx="2087">
                  <c:v>39448</c:v>
                </c:pt>
                <c:pt idx="2088">
                  <c:v>39449</c:v>
                </c:pt>
                <c:pt idx="2089">
                  <c:v>39450</c:v>
                </c:pt>
                <c:pt idx="2090">
                  <c:v>39451</c:v>
                </c:pt>
                <c:pt idx="2091">
                  <c:v>39454</c:v>
                </c:pt>
                <c:pt idx="2092">
                  <c:v>39455</c:v>
                </c:pt>
                <c:pt idx="2093">
                  <c:v>39456</c:v>
                </c:pt>
                <c:pt idx="2094">
                  <c:v>39457</c:v>
                </c:pt>
                <c:pt idx="2095">
                  <c:v>39458</c:v>
                </c:pt>
                <c:pt idx="2096">
                  <c:v>39461</c:v>
                </c:pt>
                <c:pt idx="2097">
                  <c:v>39462</c:v>
                </c:pt>
                <c:pt idx="2098">
                  <c:v>39463</c:v>
                </c:pt>
                <c:pt idx="2099">
                  <c:v>39464</c:v>
                </c:pt>
                <c:pt idx="2100">
                  <c:v>39465</c:v>
                </c:pt>
                <c:pt idx="2101">
                  <c:v>39468</c:v>
                </c:pt>
                <c:pt idx="2102">
                  <c:v>39469</c:v>
                </c:pt>
                <c:pt idx="2103">
                  <c:v>39470</c:v>
                </c:pt>
                <c:pt idx="2104">
                  <c:v>39471</c:v>
                </c:pt>
                <c:pt idx="2105">
                  <c:v>39472</c:v>
                </c:pt>
                <c:pt idx="2106">
                  <c:v>39475</c:v>
                </c:pt>
                <c:pt idx="2107">
                  <c:v>39476</c:v>
                </c:pt>
                <c:pt idx="2108">
                  <c:v>39477</c:v>
                </c:pt>
                <c:pt idx="2109">
                  <c:v>39478</c:v>
                </c:pt>
                <c:pt idx="2110">
                  <c:v>39479</c:v>
                </c:pt>
                <c:pt idx="2111">
                  <c:v>39482</c:v>
                </c:pt>
                <c:pt idx="2112">
                  <c:v>39483</c:v>
                </c:pt>
                <c:pt idx="2113">
                  <c:v>39484</c:v>
                </c:pt>
                <c:pt idx="2114">
                  <c:v>39485</c:v>
                </c:pt>
                <c:pt idx="2115">
                  <c:v>39486</c:v>
                </c:pt>
                <c:pt idx="2116">
                  <c:v>39489</c:v>
                </c:pt>
                <c:pt idx="2117">
                  <c:v>39490</c:v>
                </c:pt>
                <c:pt idx="2118">
                  <c:v>39491</c:v>
                </c:pt>
                <c:pt idx="2119">
                  <c:v>39492</c:v>
                </c:pt>
                <c:pt idx="2120">
                  <c:v>39493</c:v>
                </c:pt>
                <c:pt idx="2121">
                  <c:v>39496</c:v>
                </c:pt>
                <c:pt idx="2122">
                  <c:v>39497</c:v>
                </c:pt>
                <c:pt idx="2123">
                  <c:v>39498</c:v>
                </c:pt>
                <c:pt idx="2124">
                  <c:v>39499</c:v>
                </c:pt>
                <c:pt idx="2125">
                  <c:v>39500</c:v>
                </c:pt>
                <c:pt idx="2126">
                  <c:v>39503</c:v>
                </c:pt>
                <c:pt idx="2127">
                  <c:v>39504</c:v>
                </c:pt>
                <c:pt idx="2128">
                  <c:v>39505</c:v>
                </c:pt>
                <c:pt idx="2129">
                  <c:v>39506</c:v>
                </c:pt>
                <c:pt idx="2130">
                  <c:v>39507</c:v>
                </c:pt>
                <c:pt idx="2131">
                  <c:v>39510</c:v>
                </c:pt>
                <c:pt idx="2132">
                  <c:v>39511</c:v>
                </c:pt>
                <c:pt idx="2133">
                  <c:v>39512</c:v>
                </c:pt>
                <c:pt idx="2134">
                  <c:v>39513</c:v>
                </c:pt>
                <c:pt idx="2135">
                  <c:v>39514</c:v>
                </c:pt>
                <c:pt idx="2136">
                  <c:v>39517</c:v>
                </c:pt>
                <c:pt idx="2137">
                  <c:v>39518</c:v>
                </c:pt>
                <c:pt idx="2138">
                  <c:v>39519</c:v>
                </c:pt>
                <c:pt idx="2139">
                  <c:v>39520</c:v>
                </c:pt>
                <c:pt idx="2140">
                  <c:v>39521</c:v>
                </c:pt>
                <c:pt idx="2141">
                  <c:v>39524</c:v>
                </c:pt>
                <c:pt idx="2142">
                  <c:v>39525</c:v>
                </c:pt>
                <c:pt idx="2143">
                  <c:v>39526</c:v>
                </c:pt>
                <c:pt idx="2144">
                  <c:v>39527</c:v>
                </c:pt>
                <c:pt idx="2145">
                  <c:v>39528</c:v>
                </c:pt>
                <c:pt idx="2146">
                  <c:v>39531</c:v>
                </c:pt>
                <c:pt idx="2147">
                  <c:v>39532</c:v>
                </c:pt>
                <c:pt idx="2148">
                  <c:v>39533</c:v>
                </c:pt>
                <c:pt idx="2149">
                  <c:v>39534</c:v>
                </c:pt>
                <c:pt idx="2150">
                  <c:v>39535</c:v>
                </c:pt>
                <c:pt idx="2151">
                  <c:v>39538</c:v>
                </c:pt>
                <c:pt idx="2152">
                  <c:v>39539</c:v>
                </c:pt>
                <c:pt idx="2153">
                  <c:v>39540</c:v>
                </c:pt>
                <c:pt idx="2154">
                  <c:v>39541</c:v>
                </c:pt>
                <c:pt idx="2155">
                  <c:v>39542</c:v>
                </c:pt>
                <c:pt idx="2156">
                  <c:v>39545</c:v>
                </c:pt>
                <c:pt idx="2157">
                  <c:v>39546</c:v>
                </c:pt>
                <c:pt idx="2158">
                  <c:v>39547</c:v>
                </c:pt>
                <c:pt idx="2159">
                  <c:v>39548</c:v>
                </c:pt>
                <c:pt idx="2160">
                  <c:v>39549</c:v>
                </c:pt>
                <c:pt idx="2161">
                  <c:v>39552</c:v>
                </c:pt>
                <c:pt idx="2162">
                  <c:v>39553</c:v>
                </c:pt>
                <c:pt idx="2163">
                  <c:v>39554</c:v>
                </c:pt>
                <c:pt idx="2164">
                  <c:v>39555</c:v>
                </c:pt>
                <c:pt idx="2165">
                  <c:v>39556</c:v>
                </c:pt>
                <c:pt idx="2166">
                  <c:v>39559</c:v>
                </c:pt>
                <c:pt idx="2167">
                  <c:v>39560</c:v>
                </c:pt>
                <c:pt idx="2168">
                  <c:v>39561</c:v>
                </c:pt>
                <c:pt idx="2169">
                  <c:v>39562</c:v>
                </c:pt>
                <c:pt idx="2170">
                  <c:v>39563</c:v>
                </c:pt>
                <c:pt idx="2171">
                  <c:v>39566</c:v>
                </c:pt>
                <c:pt idx="2172">
                  <c:v>39567</c:v>
                </c:pt>
                <c:pt idx="2173">
                  <c:v>39568</c:v>
                </c:pt>
                <c:pt idx="2174">
                  <c:v>39569</c:v>
                </c:pt>
                <c:pt idx="2175">
                  <c:v>39570</c:v>
                </c:pt>
                <c:pt idx="2176">
                  <c:v>39573</c:v>
                </c:pt>
                <c:pt idx="2177">
                  <c:v>39574</c:v>
                </c:pt>
                <c:pt idx="2178">
                  <c:v>39575</c:v>
                </c:pt>
                <c:pt idx="2179">
                  <c:v>39576</c:v>
                </c:pt>
                <c:pt idx="2180">
                  <c:v>39577</c:v>
                </c:pt>
                <c:pt idx="2181">
                  <c:v>39580</c:v>
                </c:pt>
                <c:pt idx="2182">
                  <c:v>39581</c:v>
                </c:pt>
                <c:pt idx="2183">
                  <c:v>39582</c:v>
                </c:pt>
                <c:pt idx="2184">
                  <c:v>39583</c:v>
                </c:pt>
                <c:pt idx="2185">
                  <c:v>39584</c:v>
                </c:pt>
                <c:pt idx="2186">
                  <c:v>39587</c:v>
                </c:pt>
                <c:pt idx="2187">
                  <c:v>39588</c:v>
                </c:pt>
                <c:pt idx="2188">
                  <c:v>39589</c:v>
                </c:pt>
                <c:pt idx="2189">
                  <c:v>39590</c:v>
                </c:pt>
                <c:pt idx="2190">
                  <c:v>39591</c:v>
                </c:pt>
                <c:pt idx="2191">
                  <c:v>39594</c:v>
                </c:pt>
                <c:pt idx="2192">
                  <c:v>39595</c:v>
                </c:pt>
                <c:pt idx="2193">
                  <c:v>39596</c:v>
                </c:pt>
                <c:pt idx="2194">
                  <c:v>39597</c:v>
                </c:pt>
                <c:pt idx="2195">
                  <c:v>39598</c:v>
                </c:pt>
                <c:pt idx="2196">
                  <c:v>39601</c:v>
                </c:pt>
                <c:pt idx="2197">
                  <c:v>39602</c:v>
                </c:pt>
                <c:pt idx="2198">
                  <c:v>39603</c:v>
                </c:pt>
                <c:pt idx="2199">
                  <c:v>39604</c:v>
                </c:pt>
                <c:pt idx="2200">
                  <c:v>39605</c:v>
                </c:pt>
                <c:pt idx="2201">
                  <c:v>39608</c:v>
                </c:pt>
                <c:pt idx="2202">
                  <c:v>39609</c:v>
                </c:pt>
                <c:pt idx="2203">
                  <c:v>39610</c:v>
                </c:pt>
                <c:pt idx="2204">
                  <c:v>39611</c:v>
                </c:pt>
                <c:pt idx="2205">
                  <c:v>39612</c:v>
                </c:pt>
                <c:pt idx="2206">
                  <c:v>39615</c:v>
                </c:pt>
                <c:pt idx="2207">
                  <c:v>39616</c:v>
                </c:pt>
                <c:pt idx="2208">
                  <c:v>39617</c:v>
                </c:pt>
                <c:pt idx="2209">
                  <c:v>39618</c:v>
                </c:pt>
                <c:pt idx="2210">
                  <c:v>39619</c:v>
                </c:pt>
                <c:pt idx="2211">
                  <c:v>39622</c:v>
                </c:pt>
                <c:pt idx="2212">
                  <c:v>39623</c:v>
                </c:pt>
                <c:pt idx="2213">
                  <c:v>39624</c:v>
                </c:pt>
                <c:pt idx="2214">
                  <c:v>39625</c:v>
                </c:pt>
                <c:pt idx="2215">
                  <c:v>39626</c:v>
                </c:pt>
                <c:pt idx="2216">
                  <c:v>39629</c:v>
                </c:pt>
                <c:pt idx="2217">
                  <c:v>39630</c:v>
                </c:pt>
                <c:pt idx="2218">
                  <c:v>39631</c:v>
                </c:pt>
                <c:pt idx="2219">
                  <c:v>39632</c:v>
                </c:pt>
                <c:pt idx="2220">
                  <c:v>39633</c:v>
                </c:pt>
                <c:pt idx="2221">
                  <c:v>39636</c:v>
                </c:pt>
                <c:pt idx="2222">
                  <c:v>39637</c:v>
                </c:pt>
                <c:pt idx="2223">
                  <c:v>39638</c:v>
                </c:pt>
                <c:pt idx="2224">
                  <c:v>39639</c:v>
                </c:pt>
                <c:pt idx="2225">
                  <c:v>39640</c:v>
                </c:pt>
                <c:pt idx="2226">
                  <c:v>39643</c:v>
                </c:pt>
                <c:pt idx="2227">
                  <c:v>39644</c:v>
                </c:pt>
                <c:pt idx="2228">
                  <c:v>39645</c:v>
                </c:pt>
                <c:pt idx="2229">
                  <c:v>39646</c:v>
                </c:pt>
                <c:pt idx="2230">
                  <c:v>39647</c:v>
                </c:pt>
                <c:pt idx="2231">
                  <c:v>39650</c:v>
                </c:pt>
                <c:pt idx="2232">
                  <c:v>39651</c:v>
                </c:pt>
                <c:pt idx="2233">
                  <c:v>39652</c:v>
                </c:pt>
                <c:pt idx="2234">
                  <c:v>39653</c:v>
                </c:pt>
                <c:pt idx="2235">
                  <c:v>39654</c:v>
                </c:pt>
                <c:pt idx="2236">
                  <c:v>39657</c:v>
                </c:pt>
                <c:pt idx="2237">
                  <c:v>39658</c:v>
                </c:pt>
                <c:pt idx="2238">
                  <c:v>39659</c:v>
                </c:pt>
                <c:pt idx="2239">
                  <c:v>39660</c:v>
                </c:pt>
                <c:pt idx="2240">
                  <c:v>39661</c:v>
                </c:pt>
                <c:pt idx="2241">
                  <c:v>39664</c:v>
                </c:pt>
                <c:pt idx="2242">
                  <c:v>39665</c:v>
                </c:pt>
                <c:pt idx="2243">
                  <c:v>39666</c:v>
                </c:pt>
                <c:pt idx="2244">
                  <c:v>39667</c:v>
                </c:pt>
                <c:pt idx="2245">
                  <c:v>39668</c:v>
                </c:pt>
                <c:pt idx="2246">
                  <c:v>39671</c:v>
                </c:pt>
                <c:pt idx="2247">
                  <c:v>39672</c:v>
                </c:pt>
                <c:pt idx="2248">
                  <c:v>39673</c:v>
                </c:pt>
                <c:pt idx="2249">
                  <c:v>39674</c:v>
                </c:pt>
                <c:pt idx="2250">
                  <c:v>39675</c:v>
                </c:pt>
                <c:pt idx="2251">
                  <c:v>39678</c:v>
                </c:pt>
                <c:pt idx="2252">
                  <c:v>39679</c:v>
                </c:pt>
                <c:pt idx="2253">
                  <c:v>39680</c:v>
                </c:pt>
                <c:pt idx="2254">
                  <c:v>39681</c:v>
                </c:pt>
                <c:pt idx="2255">
                  <c:v>39682</c:v>
                </c:pt>
                <c:pt idx="2256">
                  <c:v>39685</c:v>
                </c:pt>
                <c:pt idx="2257">
                  <c:v>39686</c:v>
                </c:pt>
                <c:pt idx="2258">
                  <c:v>39687</c:v>
                </c:pt>
                <c:pt idx="2259">
                  <c:v>39688</c:v>
                </c:pt>
                <c:pt idx="2260">
                  <c:v>39689</c:v>
                </c:pt>
                <c:pt idx="2261">
                  <c:v>39692</c:v>
                </c:pt>
                <c:pt idx="2262">
                  <c:v>39693</c:v>
                </c:pt>
                <c:pt idx="2263">
                  <c:v>39694</c:v>
                </c:pt>
                <c:pt idx="2264">
                  <c:v>39695</c:v>
                </c:pt>
                <c:pt idx="2265">
                  <c:v>39696</c:v>
                </c:pt>
                <c:pt idx="2266">
                  <c:v>39699</c:v>
                </c:pt>
                <c:pt idx="2267">
                  <c:v>39700</c:v>
                </c:pt>
                <c:pt idx="2268">
                  <c:v>39701</c:v>
                </c:pt>
                <c:pt idx="2269">
                  <c:v>39702</c:v>
                </c:pt>
                <c:pt idx="2270">
                  <c:v>39703</c:v>
                </c:pt>
                <c:pt idx="2271">
                  <c:v>39706</c:v>
                </c:pt>
                <c:pt idx="2272">
                  <c:v>39707</c:v>
                </c:pt>
                <c:pt idx="2273">
                  <c:v>39708</c:v>
                </c:pt>
                <c:pt idx="2274">
                  <c:v>39709</c:v>
                </c:pt>
                <c:pt idx="2275">
                  <c:v>39710</c:v>
                </c:pt>
                <c:pt idx="2276">
                  <c:v>39713</c:v>
                </c:pt>
                <c:pt idx="2277">
                  <c:v>39714</c:v>
                </c:pt>
                <c:pt idx="2278">
                  <c:v>39715</c:v>
                </c:pt>
                <c:pt idx="2279">
                  <c:v>39716</c:v>
                </c:pt>
                <c:pt idx="2280">
                  <c:v>39717</c:v>
                </c:pt>
                <c:pt idx="2281">
                  <c:v>39720</c:v>
                </c:pt>
                <c:pt idx="2282">
                  <c:v>39721</c:v>
                </c:pt>
                <c:pt idx="2283">
                  <c:v>39722</c:v>
                </c:pt>
                <c:pt idx="2284">
                  <c:v>39723</c:v>
                </c:pt>
                <c:pt idx="2285">
                  <c:v>39724</c:v>
                </c:pt>
                <c:pt idx="2286">
                  <c:v>39727</c:v>
                </c:pt>
                <c:pt idx="2287">
                  <c:v>39728</c:v>
                </c:pt>
                <c:pt idx="2288">
                  <c:v>39729</c:v>
                </c:pt>
                <c:pt idx="2289">
                  <c:v>39730</c:v>
                </c:pt>
                <c:pt idx="2290">
                  <c:v>39731</c:v>
                </c:pt>
                <c:pt idx="2291">
                  <c:v>39734</c:v>
                </c:pt>
                <c:pt idx="2292">
                  <c:v>39735</c:v>
                </c:pt>
                <c:pt idx="2293">
                  <c:v>39736</c:v>
                </c:pt>
                <c:pt idx="2294">
                  <c:v>39737</c:v>
                </c:pt>
                <c:pt idx="2295">
                  <c:v>39738</c:v>
                </c:pt>
                <c:pt idx="2296">
                  <c:v>39741</c:v>
                </c:pt>
                <c:pt idx="2297">
                  <c:v>39742</c:v>
                </c:pt>
                <c:pt idx="2298">
                  <c:v>39743</c:v>
                </c:pt>
                <c:pt idx="2299">
                  <c:v>39744</c:v>
                </c:pt>
                <c:pt idx="2300">
                  <c:v>39745</c:v>
                </c:pt>
                <c:pt idx="2301">
                  <c:v>39748</c:v>
                </c:pt>
                <c:pt idx="2302">
                  <c:v>39749</c:v>
                </c:pt>
                <c:pt idx="2303">
                  <c:v>39750</c:v>
                </c:pt>
                <c:pt idx="2304">
                  <c:v>39751</c:v>
                </c:pt>
                <c:pt idx="2305">
                  <c:v>39752</c:v>
                </c:pt>
                <c:pt idx="2306">
                  <c:v>39755</c:v>
                </c:pt>
                <c:pt idx="2307">
                  <c:v>39756</c:v>
                </c:pt>
                <c:pt idx="2308">
                  <c:v>39757</c:v>
                </c:pt>
                <c:pt idx="2309">
                  <c:v>39758</c:v>
                </c:pt>
                <c:pt idx="2310">
                  <c:v>39759</c:v>
                </c:pt>
                <c:pt idx="2311">
                  <c:v>39762</c:v>
                </c:pt>
                <c:pt idx="2312">
                  <c:v>39763</c:v>
                </c:pt>
                <c:pt idx="2313">
                  <c:v>39764</c:v>
                </c:pt>
                <c:pt idx="2314">
                  <c:v>39765</c:v>
                </c:pt>
                <c:pt idx="2315">
                  <c:v>39766</c:v>
                </c:pt>
                <c:pt idx="2316">
                  <c:v>39769</c:v>
                </c:pt>
                <c:pt idx="2317">
                  <c:v>39770</c:v>
                </c:pt>
                <c:pt idx="2318">
                  <c:v>39771</c:v>
                </c:pt>
                <c:pt idx="2319">
                  <c:v>39772</c:v>
                </c:pt>
                <c:pt idx="2320">
                  <c:v>39773</c:v>
                </c:pt>
                <c:pt idx="2321">
                  <c:v>39776</c:v>
                </c:pt>
                <c:pt idx="2322">
                  <c:v>39777</c:v>
                </c:pt>
                <c:pt idx="2323">
                  <c:v>39778</c:v>
                </c:pt>
                <c:pt idx="2324">
                  <c:v>39779</c:v>
                </c:pt>
                <c:pt idx="2325">
                  <c:v>39780</c:v>
                </c:pt>
                <c:pt idx="2326">
                  <c:v>39783</c:v>
                </c:pt>
                <c:pt idx="2327">
                  <c:v>39784</c:v>
                </c:pt>
                <c:pt idx="2328">
                  <c:v>39785</c:v>
                </c:pt>
                <c:pt idx="2329">
                  <c:v>39786</c:v>
                </c:pt>
                <c:pt idx="2330">
                  <c:v>39787</c:v>
                </c:pt>
                <c:pt idx="2331">
                  <c:v>39790</c:v>
                </c:pt>
                <c:pt idx="2332">
                  <c:v>39791</c:v>
                </c:pt>
                <c:pt idx="2333">
                  <c:v>39792</c:v>
                </c:pt>
                <c:pt idx="2334">
                  <c:v>39793</c:v>
                </c:pt>
                <c:pt idx="2335">
                  <c:v>39794</c:v>
                </c:pt>
                <c:pt idx="2336">
                  <c:v>39797</c:v>
                </c:pt>
                <c:pt idx="2337">
                  <c:v>39798</c:v>
                </c:pt>
                <c:pt idx="2338">
                  <c:v>39799</c:v>
                </c:pt>
                <c:pt idx="2339">
                  <c:v>39800</c:v>
                </c:pt>
                <c:pt idx="2340">
                  <c:v>39801</c:v>
                </c:pt>
                <c:pt idx="2341">
                  <c:v>39804</c:v>
                </c:pt>
                <c:pt idx="2342">
                  <c:v>39805</c:v>
                </c:pt>
                <c:pt idx="2343">
                  <c:v>39806</c:v>
                </c:pt>
                <c:pt idx="2344">
                  <c:v>39807</c:v>
                </c:pt>
                <c:pt idx="2345">
                  <c:v>39808</c:v>
                </c:pt>
                <c:pt idx="2346">
                  <c:v>39811</c:v>
                </c:pt>
                <c:pt idx="2347">
                  <c:v>39812</c:v>
                </c:pt>
                <c:pt idx="2348">
                  <c:v>39813</c:v>
                </c:pt>
                <c:pt idx="2349">
                  <c:v>39814</c:v>
                </c:pt>
                <c:pt idx="2350">
                  <c:v>39815</c:v>
                </c:pt>
                <c:pt idx="2351">
                  <c:v>39818</c:v>
                </c:pt>
                <c:pt idx="2352">
                  <c:v>39819</c:v>
                </c:pt>
                <c:pt idx="2353">
                  <c:v>39820</c:v>
                </c:pt>
                <c:pt idx="2354">
                  <c:v>39821</c:v>
                </c:pt>
                <c:pt idx="2355">
                  <c:v>39822</c:v>
                </c:pt>
                <c:pt idx="2356">
                  <c:v>39825</c:v>
                </c:pt>
                <c:pt idx="2357">
                  <c:v>39826</c:v>
                </c:pt>
                <c:pt idx="2358">
                  <c:v>39827</c:v>
                </c:pt>
                <c:pt idx="2359">
                  <c:v>39828</c:v>
                </c:pt>
                <c:pt idx="2360">
                  <c:v>39829</c:v>
                </c:pt>
                <c:pt idx="2361">
                  <c:v>39832</c:v>
                </c:pt>
                <c:pt idx="2362">
                  <c:v>39833</c:v>
                </c:pt>
                <c:pt idx="2363">
                  <c:v>39834</c:v>
                </c:pt>
                <c:pt idx="2364">
                  <c:v>39835</c:v>
                </c:pt>
                <c:pt idx="2365">
                  <c:v>39836</c:v>
                </c:pt>
                <c:pt idx="2366">
                  <c:v>39839</c:v>
                </c:pt>
                <c:pt idx="2367">
                  <c:v>39840</c:v>
                </c:pt>
                <c:pt idx="2368">
                  <c:v>39841</c:v>
                </c:pt>
                <c:pt idx="2369">
                  <c:v>39842</c:v>
                </c:pt>
                <c:pt idx="2370">
                  <c:v>39843</c:v>
                </c:pt>
                <c:pt idx="2371">
                  <c:v>39846</c:v>
                </c:pt>
                <c:pt idx="2372">
                  <c:v>39847</c:v>
                </c:pt>
                <c:pt idx="2373">
                  <c:v>39848</c:v>
                </c:pt>
                <c:pt idx="2374">
                  <c:v>39849</c:v>
                </c:pt>
                <c:pt idx="2375">
                  <c:v>39850</c:v>
                </c:pt>
                <c:pt idx="2376">
                  <c:v>39853</c:v>
                </c:pt>
                <c:pt idx="2377">
                  <c:v>39854</c:v>
                </c:pt>
                <c:pt idx="2378">
                  <c:v>39855</c:v>
                </c:pt>
                <c:pt idx="2379">
                  <c:v>39856</c:v>
                </c:pt>
                <c:pt idx="2380">
                  <c:v>39857</c:v>
                </c:pt>
                <c:pt idx="2381">
                  <c:v>39860</c:v>
                </c:pt>
                <c:pt idx="2382">
                  <c:v>39861</c:v>
                </c:pt>
                <c:pt idx="2383">
                  <c:v>39862</c:v>
                </c:pt>
                <c:pt idx="2384">
                  <c:v>39863</c:v>
                </c:pt>
                <c:pt idx="2385">
                  <c:v>39864</c:v>
                </c:pt>
                <c:pt idx="2386">
                  <c:v>39867</c:v>
                </c:pt>
                <c:pt idx="2387">
                  <c:v>39868</c:v>
                </c:pt>
                <c:pt idx="2388">
                  <c:v>39869</c:v>
                </c:pt>
                <c:pt idx="2389">
                  <c:v>39870</c:v>
                </c:pt>
                <c:pt idx="2390">
                  <c:v>39871</c:v>
                </c:pt>
                <c:pt idx="2391">
                  <c:v>39874</c:v>
                </c:pt>
                <c:pt idx="2392">
                  <c:v>39875</c:v>
                </c:pt>
                <c:pt idx="2393">
                  <c:v>39876</c:v>
                </c:pt>
                <c:pt idx="2394">
                  <c:v>39877</c:v>
                </c:pt>
                <c:pt idx="2395">
                  <c:v>39878</c:v>
                </c:pt>
                <c:pt idx="2396">
                  <c:v>39881</c:v>
                </c:pt>
                <c:pt idx="2397">
                  <c:v>39882</c:v>
                </c:pt>
                <c:pt idx="2398">
                  <c:v>39883</c:v>
                </c:pt>
                <c:pt idx="2399">
                  <c:v>39884</c:v>
                </c:pt>
                <c:pt idx="2400">
                  <c:v>39885</c:v>
                </c:pt>
                <c:pt idx="2401">
                  <c:v>39888</c:v>
                </c:pt>
                <c:pt idx="2402">
                  <c:v>39889</c:v>
                </c:pt>
                <c:pt idx="2403">
                  <c:v>39890</c:v>
                </c:pt>
                <c:pt idx="2404">
                  <c:v>39891</c:v>
                </c:pt>
                <c:pt idx="2405">
                  <c:v>39892</c:v>
                </c:pt>
                <c:pt idx="2406">
                  <c:v>39895</c:v>
                </c:pt>
                <c:pt idx="2407">
                  <c:v>39896</c:v>
                </c:pt>
                <c:pt idx="2408">
                  <c:v>39897</c:v>
                </c:pt>
                <c:pt idx="2409">
                  <c:v>39898</c:v>
                </c:pt>
                <c:pt idx="2410">
                  <c:v>39899</c:v>
                </c:pt>
                <c:pt idx="2411">
                  <c:v>39902</c:v>
                </c:pt>
                <c:pt idx="2412">
                  <c:v>39903</c:v>
                </c:pt>
                <c:pt idx="2413">
                  <c:v>39904</c:v>
                </c:pt>
                <c:pt idx="2414">
                  <c:v>39905</c:v>
                </c:pt>
                <c:pt idx="2415">
                  <c:v>39906</c:v>
                </c:pt>
                <c:pt idx="2416">
                  <c:v>39909</c:v>
                </c:pt>
                <c:pt idx="2417">
                  <c:v>39910</c:v>
                </c:pt>
                <c:pt idx="2418">
                  <c:v>39911</c:v>
                </c:pt>
                <c:pt idx="2419">
                  <c:v>39912</c:v>
                </c:pt>
                <c:pt idx="2420">
                  <c:v>39913</c:v>
                </c:pt>
                <c:pt idx="2421">
                  <c:v>39916</c:v>
                </c:pt>
                <c:pt idx="2422">
                  <c:v>39917</c:v>
                </c:pt>
                <c:pt idx="2423">
                  <c:v>39918</c:v>
                </c:pt>
                <c:pt idx="2424">
                  <c:v>39919</c:v>
                </c:pt>
                <c:pt idx="2425">
                  <c:v>39920</c:v>
                </c:pt>
                <c:pt idx="2426">
                  <c:v>39923</c:v>
                </c:pt>
                <c:pt idx="2427">
                  <c:v>39924</c:v>
                </c:pt>
                <c:pt idx="2428">
                  <c:v>39925</c:v>
                </c:pt>
                <c:pt idx="2429">
                  <c:v>39926</c:v>
                </c:pt>
                <c:pt idx="2430">
                  <c:v>39927</c:v>
                </c:pt>
                <c:pt idx="2431">
                  <c:v>39930</c:v>
                </c:pt>
                <c:pt idx="2432">
                  <c:v>39931</c:v>
                </c:pt>
                <c:pt idx="2433">
                  <c:v>39932</c:v>
                </c:pt>
                <c:pt idx="2434">
                  <c:v>39933</c:v>
                </c:pt>
                <c:pt idx="2435">
                  <c:v>39934</c:v>
                </c:pt>
                <c:pt idx="2436">
                  <c:v>39937</c:v>
                </c:pt>
                <c:pt idx="2437">
                  <c:v>39938</c:v>
                </c:pt>
                <c:pt idx="2438">
                  <c:v>39939</c:v>
                </c:pt>
                <c:pt idx="2439">
                  <c:v>39940</c:v>
                </c:pt>
                <c:pt idx="2440">
                  <c:v>39941</c:v>
                </c:pt>
                <c:pt idx="2441">
                  <c:v>39944</c:v>
                </c:pt>
                <c:pt idx="2442">
                  <c:v>39945</c:v>
                </c:pt>
                <c:pt idx="2443">
                  <c:v>39946</c:v>
                </c:pt>
                <c:pt idx="2444">
                  <c:v>39947</c:v>
                </c:pt>
                <c:pt idx="2445">
                  <c:v>39948</c:v>
                </c:pt>
                <c:pt idx="2446">
                  <c:v>39951</c:v>
                </c:pt>
                <c:pt idx="2447">
                  <c:v>39952</c:v>
                </c:pt>
                <c:pt idx="2448">
                  <c:v>39953</c:v>
                </c:pt>
                <c:pt idx="2449">
                  <c:v>39954</c:v>
                </c:pt>
                <c:pt idx="2450">
                  <c:v>39955</c:v>
                </c:pt>
                <c:pt idx="2451">
                  <c:v>39958</c:v>
                </c:pt>
                <c:pt idx="2452">
                  <c:v>39959</c:v>
                </c:pt>
                <c:pt idx="2453">
                  <c:v>39960</c:v>
                </c:pt>
                <c:pt idx="2454">
                  <c:v>39961</c:v>
                </c:pt>
                <c:pt idx="2455">
                  <c:v>39962</c:v>
                </c:pt>
                <c:pt idx="2456">
                  <c:v>39965</c:v>
                </c:pt>
                <c:pt idx="2457">
                  <c:v>39966</c:v>
                </c:pt>
                <c:pt idx="2458">
                  <c:v>39967</c:v>
                </c:pt>
                <c:pt idx="2459">
                  <c:v>39968</c:v>
                </c:pt>
                <c:pt idx="2460">
                  <c:v>39969</c:v>
                </c:pt>
                <c:pt idx="2461">
                  <c:v>39972</c:v>
                </c:pt>
                <c:pt idx="2462">
                  <c:v>39973</c:v>
                </c:pt>
                <c:pt idx="2463">
                  <c:v>39974</c:v>
                </c:pt>
                <c:pt idx="2464">
                  <c:v>39975</c:v>
                </c:pt>
                <c:pt idx="2465">
                  <c:v>39976</c:v>
                </c:pt>
                <c:pt idx="2466">
                  <c:v>39979</c:v>
                </c:pt>
                <c:pt idx="2467">
                  <c:v>39980</c:v>
                </c:pt>
                <c:pt idx="2468">
                  <c:v>39981</c:v>
                </c:pt>
                <c:pt idx="2469">
                  <c:v>39982</c:v>
                </c:pt>
                <c:pt idx="2470">
                  <c:v>39983</c:v>
                </c:pt>
                <c:pt idx="2471">
                  <c:v>39986</c:v>
                </c:pt>
                <c:pt idx="2472">
                  <c:v>39987</c:v>
                </c:pt>
                <c:pt idx="2473">
                  <c:v>39988</c:v>
                </c:pt>
                <c:pt idx="2474">
                  <c:v>39989</c:v>
                </c:pt>
                <c:pt idx="2475">
                  <c:v>39990</c:v>
                </c:pt>
                <c:pt idx="2476">
                  <c:v>39993</c:v>
                </c:pt>
                <c:pt idx="2477">
                  <c:v>39994</c:v>
                </c:pt>
                <c:pt idx="2478">
                  <c:v>39995</c:v>
                </c:pt>
                <c:pt idx="2479">
                  <c:v>39996</c:v>
                </c:pt>
                <c:pt idx="2480">
                  <c:v>39997</c:v>
                </c:pt>
                <c:pt idx="2481">
                  <c:v>40000</c:v>
                </c:pt>
                <c:pt idx="2482">
                  <c:v>40001</c:v>
                </c:pt>
                <c:pt idx="2483">
                  <c:v>40002</c:v>
                </c:pt>
                <c:pt idx="2484">
                  <c:v>40003</c:v>
                </c:pt>
                <c:pt idx="2485">
                  <c:v>40004</c:v>
                </c:pt>
                <c:pt idx="2486">
                  <c:v>40007</c:v>
                </c:pt>
                <c:pt idx="2487">
                  <c:v>40008</c:v>
                </c:pt>
                <c:pt idx="2488">
                  <c:v>40009</c:v>
                </c:pt>
                <c:pt idx="2489">
                  <c:v>40010</c:v>
                </c:pt>
                <c:pt idx="2490">
                  <c:v>40011</c:v>
                </c:pt>
                <c:pt idx="2491">
                  <c:v>40014</c:v>
                </c:pt>
                <c:pt idx="2492">
                  <c:v>40015</c:v>
                </c:pt>
                <c:pt idx="2493">
                  <c:v>40016</c:v>
                </c:pt>
                <c:pt idx="2494">
                  <c:v>40017</c:v>
                </c:pt>
                <c:pt idx="2495">
                  <c:v>40018</c:v>
                </c:pt>
                <c:pt idx="2496">
                  <c:v>40021</c:v>
                </c:pt>
                <c:pt idx="2497">
                  <c:v>40022</c:v>
                </c:pt>
                <c:pt idx="2498">
                  <c:v>40023</c:v>
                </c:pt>
                <c:pt idx="2499">
                  <c:v>40024</c:v>
                </c:pt>
                <c:pt idx="2500">
                  <c:v>40025</c:v>
                </c:pt>
                <c:pt idx="2501">
                  <c:v>40028</c:v>
                </c:pt>
                <c:pt idx="2502">
                  <c:v>40029</c:v>
                </c:pt>
                <c:pt idx="2503">
                  <c:v>40030</c:v>
                </c:pt>
                <c:pt idx="2504">
                  <c:v>40031</c:v>
                </c:pt>
                <c:pt idx="2505">
                  <c:v>40032</c:v>
                </c:pt>
                <c:pt idx="2506">
                  <c:v>40035</c:v>
                </c:pt>
                <c:pt idx="2507">
                  <c:v>40036</c:v>
                </c:pt>
                <c:pt idx="2508">
                  <c:v>40037</c:v>
                </c:pt>
                <c:pt idx="2509">
                  <c:v>40038</c:v>
                </c:pt>
                <c:pt idx="2510">
                  <c:v>40039</c:v>
                </c:pt>
                <c:pt idx="2511">
                  <c:v>40042</c:v>
                </c:pt>
                <c:pt idx="2512">
                  <c:v>40043</c:v>
                </c:pt>
                <c:pt idx="2513">
                  <c:v>40044</c:v>
                </c:pt>
                <c:pt idx="2514">
                  <c:v>40045</c:v>
                </c:pt>
                <c:pt idx="2515">
                  <c:v>40046</c:v>
                </c:pt>
                <c:pt idx="2516">
                  <c:v>40049</c:v>
                </c:pt>
                <c:pt idx="2517">
                  <c:v>40050</c:v>
                </c:pt>
                <c:pt idx="2518">
                  <c:v>40051</c:v>
                </c:pt>
                <c:pt idx="2519">
                  <c:v>40052</c:v>
                </c:pt>
                <c:pt idx="2520">
                  <c:v>40053</c:v>
                </c:pt>
                <c:pt idx="2521">
                  <c:v>40056</c:v>
                </c:pt>
                <c:pt idx="2522">
                  <c:v>40057</c:v>
                </c:pt>
                <c:pt idx="2523">
                  <c:v>40058</c:v>
                </c:pt>
                <c:pt idx="2524">
                  <c:v>40059</c:v>
                </c:pt>
                <c:pt idx="2525">
                  <c:v>40060</c:v>
                </c:pt>
                <c:pt idx="2526">
                  <c:v>40063</c:v>
                </c:pt>
                <c:pt idx="2527">
                  <c:v>40064</c:v>
                </c:pt>
                <c:pt idx="2528">
                  <c:v>40065</c:v>
                </c:pt>
                <c:pt idx="2529">
                  <c:v>40066</c:v>
                </c:pt>
                <c:pt idx="2530">
                  <c:v>40067</c:v>
                </c:pt>
                <c:pt idx="2531">
                  <c:v>40070</c:v>
                </c:pt>
                <c:pt idx="2532">
                  <c:v>40071</c:v>
                </c:pt>
                <c:pt idx="2533">
                  <c:v>40072</c:v>
                </c:pt>
                <c:pt idx="2534">
                  <c:v>40073</c:v>
                </c:pt>
                <c:pt idx="2535">
                  <c:v>40074</c:v>
                </c:pt>
                <c:pt idx="2536">
                  <c:v>40077</c:v>
                </c:pt>
                <c:pt idx="2537">
                  <c:v>40078</c:v>
                </c:pt>
                <c:pt idx="2538">
                  <c:v>40079</c:v>
                </c:pt>
                <c:pt idx="2539">
                  <c:v>40080</c:v>
                </c:pt>
                <c:pt idx="2540">
                  <c:v>40081</c:v>
                </c:pt>
                <c:pt idx="2541">
                  <c:v>40084</c:v>
                </c:pt>
                <c:pt idx="2542">
                  <c:v>40085</c:v>
                </c:pt>
                <c:pt idx="2543">
                  <c:v>40086</c:v>
                </c:pt>
                <c:pt idx="2544">
                  <c:v>40087</c:v>
                </c:pt>
                <c:pt idx="2545">
                  <c:v>40088</c:v>
                </c:pt>
                <c:pt idx="2546">
                  <c:v>40091</c:v>
                </c:pt>
                <c:pt idx="2547">
                  <c:v>40092</c:v>
                </c:pt>
                <c:pt idx="2548">
                  <c:v>40093</c:v>
                </c:pt>
                <c:pt idx="2549">
                  <c:v>40094</c:v>
                </c:pt>
                <c:pt idx="2550">
                  <c:v>40095</c:v>
                </c:pt>
                <c:pt idx="2551">
                  <c:v>40098</c:v>
                </c:pt>
                <c:pt idx="2552">
                  <c:v>40099</c:v>
                </c:pt>
                <c:pt idx="2553">
                  <c:v>40100</c:v>
                </c:pt>
                <c:pt idx="2554">
                  <c:v>40101</c:v>
                </c:pt>
                <c:pt idx="2555">
                  <c:v>40102</c:v>
                </c:pt>
                <c:pt idx="2556">
                  <c:v>40105</c:v>
                </c:pt>
                <c:pt idx="2557">
                  <c:v>40106</c:v>
                </c:pt>
                <c:pt idx="2558">
                  <c:v>40107</c:v>
                </c:pt>
                <c:pt idx="2559">
                  <c:v>40108</c:v>
                </c:pt>
                <c:pt idx="2560">
                  <c:v>40109</c:v>
                </c:pt>
                <c:pt idx="2561">
                  <c:v>40112</c:v>
                </c:pt>
                <c:pt idx="2562">
                  <c:v>40113</c:v>
                </c:pt>
                <c:pt idx="2563">
                  <c:v>40114</c:v>
                </c:pt>
                <c:pt idx="2564">
                  <c:v>40115</c:v>
                </c:pt>
                <c:pt idx="2565">
                  <c:v>40116</c:v>
                </c:pt>
                <c:pt idx="2566">
                  <c:v>40119</c:v>
                </c:pt>
                <c:pt idx="2567">
                  <c:v>40120</c:v>
                </c:pt>
                <c:pt idx="2568">
                  <c:v>40121</c:v>
                </c:pt>
                <c:pt idx="2569">
                  <c:v>40122</c:v>
                </c:pt>
                <c:pt idx="2570">
                  <c:v>40123</c:v>
                </c:pt>
                <c:pt idx="2571">
                  <c:v>40126</c:v>
                </c:pt>
                <c:pt idx="2572">
                  <c:v>40127</c:v>
                </c:pt>
                <c:pt idx="2573">
                  <c:v>40128</c:v>
                </c:pt>
                <c:pt idx="2574">
                  <c:v>40129</c:v>
                </c:pt>
                <c:pt idx="2575">
                  <c:v>40130</c:v>
                </c:pt>
                <c:pt idx="2576">
                  <c:v>40133</c:v>
                </c:pt>
                <c:pt idx="2577">
                  <c:v>40134</c:v>
                </c:pt>
                <c:pt idx="2578">
                  <c:v>40135</c:v>
                </c:pt>
                <c:pt idx="2579">
                  <c:v>40136</c:v>
                </c:pt>
                <c:pt idx="2580">
                  <c:v>40137</c:v>
                </c:pt>
                <c:pt idx="2581">
                  <c:v>40140</c:v>
                </c:pt>
                <c:pt idx="2582">
                  <c:v>40141</c:v>
                </c:pt>
                <c:pt idx="2583">
                  <c:v>40142</c:v>
                </c:pt>
                <c:pt idx="2584">
                  <c:v>40143</c:v>
                </c:pt>
                <c:pt idx="2585">
                  <c:v>40144</c:v>
                </c:pt>
                <c:pt idx="2586">
                  <c:v>40147</c:v>
                </c:pt>
                <c:pt idx="2587">
                  <c:v>40148</c:v>
                </c:pt>
                <c:pt idx="2588">
                  <c:v>40149</c:v>
                </c:pt>
                <c:pt idx="2589">
                  <c:v>40150</c:v>
                </c:pt>
                <c:pt idx="2590">
                  <c:v>40151</c:v>
                </c:pt>
                <c:pt idx="2591">
                  <c:v>40154</c:v>
                </c:pt>
                <c:pt idx="2592">
                  <c:v>40155</c:v>
                </c:pt>
                <c:pt idx="2593">
                  <c:v>40156</c:v>
                </c:pt>
                <c:pt idx="2594">
                  <c:v>40157</c:v>
                </c:pt>
                <c:pt idx="2595">
                  <c:v>40158</c:v>
                </c:pt>
                <c:pt idx="2596">
                  <c:v>40161</c:v>
                </c:pt>
                <c:pt idx="2597">
                  <c:v>40162</c:v>
                </c:pt>
                <c:pt idx="2598">
                  <c:v>40163</c:v>
                </c:pt>
                <c:pt idx="2599">
                  <c:v>40164</c:v>
                </c:pt>
                <c:pt idx="2600">
                  <c:v>40165</c:v>
                </c:pt>
                <c:pt idx="2601">
                  <c:v>40168</c:v>
                </c:pt>
                <c:pt idx="2602">
                  <c:v>40169</c:v>
                </c:pt>
                <c:pt idx="2603">
                  <c:v>40170</c:v>
                </c:pt>
                <c:pt idx="2604">
                  <c:v>40171</c:v>
                </c:pt>
                <c:pt idx="2605">
                  <c:v>40172</c:v>
                </c:pt>
                <c:pt idx="2606">
                  <c:v>40175</c:v>
                </c:pt>
                <c:pt idx="2607">
                  <c:v>40176</c:v>
                </c:pt>
                <c:pt idx="2608">
                  <c:v>40177</c:v>
                </c:pt>
                <c:pt idx="2609">
                  <c:v>40178</c:v>
                </c:pt>
                <c:pt idx="2610">
                  <c:v>40179</c:v>
                </c:pt>
                <c:pt idx="2611">
                  <c:v>40182</c:v>
                </c:pt>
                <c:pt idx="2612">
                  <c:v>40183</c:v>
                </c:pt>
                <c:pt idx="2613">
                  <c:v>40184</c:v>
                </c:pt>
                <c:pt idx="2614">
                  <c:v>40185</c:v>
                </c:pt>
                <c:pt idx="2615">
                  <c:v>40186</c:v>
                </c:pt>
                <c:pt idx="2616">
                  <c:v>40189</c:v>
                </c:pt>
                <c:pt idx="2617">
                  <c:v>40190</c:v>
                </c:pt>
                <c:pt idx="2618">
                  <c:v>40191</c:v>
                </c:pt>
                <c:pt idx="2619">
                  <c:v>40192</c:v>
                </c:pt>
                <c:pt idx="2620">
                  <c:v>40193</c:v>
                </c:pt>
                <c:pt idx="2621">
                  <c:v>40196</c:v>
                </c:pt>
                <c:pt idx="2622">
                  <c:v>40197</c:v>
                </c:pt>
                <c:pt idx="2623">
                  <c:v>40198</c:v>
                </c:pt>
                <c:pt idx="2624">
                  <c:v>40199</c:v>
                </c:pt>
                <c:pt idx="2625">
                  <c:v>40200</c:v>
                </c:pt>
                <c:pt idx="2626">
                  <c:v>40203</c:v>
                </c:pt>
                <c:pt idx="2627">
                  <c:v>40204</c:v>
                </c:pt>
                <c:pt idx="2628">
                  <c:v>40205</c:v>
                </c:pt>
                <c:pt idx="2629">
                  <c:v>40206</c:v>
                </c:pt>
                <c:pt idx="2630">
                  <c:v>40207</c:v>
                </c:pt>
                <c:pt idx="2631">
                  <c:v>40210</c:v>
                </c:pt>
                <c:pt idx="2632">
                  <c:v>40211</c:v>
                </c:pt>
                <c:pt idx="2633">
                  <c:v>40212</c:v>
                </c:pt>
                <c:pt idx="2634">
                  <c:v>40213</c:v>
                </c:pt>
                <c:pt idx="2635">
                  <c:v>40214</c:v>
                </c:pt>
                <c:pt idx="2636">
                  <c:v>40217</c:v>
                </c:pt>
                <c:pt idx="2637">
                  <c:v>40218</c:v>
                </c:pt>
                <c:pt idx="2638">
                  <c:v>40219</c:v>
                </c:pt>
                <c:pt idx="2639">
                  <c:v>40220</c:v>
                </c:pt>
                <c:pt idx="2640">
                  <c:v>40221</c:v>
                </c:pt>
                <c:pt idx="2641">
                  <c:v>40224</c:v>
                </c:pt>
                <c:pt idx="2642">
                  <c:v>40225</c:v>
                </c:pt>
                <c:pt idx="2643">
                  <c:v>40226</c:v>
                </c:pt>
                <c:pt idx="2644">
                  <c:v>40227</c:v>
                </c:pt>
                <c:pt idx="2645">
                  <c:v>40228</c:v>
                </c:pt>
                <c:pt idx="2646">
                  <c:v>40231</c:v>
                </c:pt>
                <c:pt idx="2647">
                  <c:v>40232</c:v>
                </c:pt>
                <c:pt idx="2648">
                  <c:v>40233</c:v>
                </c:pt>
                <c:pt idx="2649">
                  <c:v>40234</c:v>
                </c:pt>
                <c:pt idx="2650">
                  <c:v>40235</c:v>
                </c:pt>
                <c:pt idx="2651">
                  <c:v>40238</c:v>
                </c:pt>
                <c:pt idx="2652">
                  <c:v>40239</c:v>
                </c:pt>
                <c:pt idx="2653">
                  <c:v>40240</c:v>
                </c:pt>
                <c:pt idx="2654">
                  <c:v>40241</c:v>
                </c:pt>
                <c:pt idx="2655">
                  <c:v>40242</c:v>
                </c:pt>
                <c:pt idx="2656">
                  <c:v>40245</c:v>
                </c:pt>
                <c:pt idx="2657">
                  <c:v>40246</c:v>
                </c:pt>
                <c:pt idx="2658">
                  <c:v>40247</c:v>
                </c:pt>
                <c:pt idx="2659">
                  <c:v>40248</c:v>
                </c:pt>
                <c:pt idx="2660">
                  <c:v>40249</c:v>
                </c:pt>
                <c:pt idx="2661">
                  <c:v>40252</c:v>
                </c:pt>
                <c:pt idx="2662">
                  <c:v>40253</c:v>
                </c:pt>
                <c:pt idx="2663">
                  <c:v>40254</c:v>
                </c:pt>
                <c:pt idx="2664">
                  <c:v>40255</c:v>
                </c:pt>
                <c:pt idx="2665">
                  <c:v>40256</c:v>
                </c:pt>
                <c:pt idx="2666">
                  <c:v>40259</c:v>
                </c:pt>
                <c:pt idx="2667">
                  <c:v>40260</c:v>
                </c:pt>
                <c:pt idx="2668">
                  <c:v>40261</c:v>
                </c:pt>
                <c:pt idx="2669">
                  <c:v>40262</c:v>
                </c:pt>
                <c:pt idx="2670">
                  <c:v>40263</c:v>
                </c:pt>
                <c:pt idx="2671">
                  <c:v>40266</c:v>
                </c:pt>
                <c:pt idx="2672">
                  <c:v>40267</c:v>
                </c:pt>
                <c:pt idx="2673">
                  <c:v>40268</c:v>
                </c:pt>
                <c:pt idx="2674">
                  <c:v>40269</c:v>
                </c:pt>
                <c:pt idx="2675">
                  <c:v>40270</c:v>
                </c:pt>
                <c:pt idx="2676">
                  <c:v>40273</c:v>
                </c:pt>
                <c:pt idx="2677">
                  <c:v>40274</c:v>
                </c:pt>
                <c:pt idx="2678">
                  <c:v>40275</c:v>
                </c:pt>
                <c:pt idx="2679">
                  <c:v>40276</c:v>
                </c:pt>
                <c:pt idx="2680">
                  <c:v>40277</c:v>
                </c:pt>
                <c:pt idx="2681">
                  <c:v>40280</c:v>
                </c:pt>
                <c:pt idx="2682">
                  <c:v>40281</c:v>
                </c:pt>
                <c:pt idx="2683">
                  <c:v>40282</c:v>
                </c:pt>
                <c:pt idx="2684">
                  <c:v>40283</c:v>
                </c:pt>
                <c:pt idx="2685">
                  <c:v>40284</c:v>
                </c:pt>
                <c:pt idx="2686">
                  <c:v>40287</c:v>
                </c:pt>
                <c:pt idx="2687">
                  <c:v>40288</c:v>
                </c:pt>
                <c:pt idx="2688">
                  <c:v>40289</c:v>
                </c:pt>
                <c:pt idx="2689">
                  <c:v>40290</c:v>
                </c:pt>
                <c:pt idx="2690">
                  <c:v>40291</c:v>
                </c:pt>
                <c:pt idx="2691">
                  <c:v>40294</c:v>
                </c:pt>
                <c:pt idx="2692">
                  <c:v>40295</c:v>
                </c:pt>
                <c:pt idx="2693">
                  <c:v>40296</c:v>
                </c:pt>
                <c:pt idx="2694">
                  <c:v>40297</c:v>
                </c:pt>
                <c:pt idx="2695">
                  <c:v>40298</c:v>
                </c:pt>
                <c:pt idx="2696">
                  <c:v>40301</c:v>
                </c:pt>
                <c:pt idx="2697">
                  <c:v>40302</c:v>
                </c:pt>
                <c:pt idx="2698">
                  <c:v>40303</c:v>
                </c:pt>
                <c:pt idx="2699">
                  <c:v>40304</c:v>
                </c:pt>
                <c:pt idx="2700">
                  <c:v>40305</c:v>
                </c:pt>
                <c:pt idx="2701">
                  <c:v>40308</c:v>
                </c:pt>
                <c:pt idx="2702">
                  <c:v>40309</c:v>
                </c:pt>
                <c:pt idx="2703">
                  <c:v>40310</c:v>
                </c:pt>
                <c:pt idx="2704">
                  <c:v>40311</c:v>
                </c:pt>
                <c:pt idx="2705">
                  <c:v>40312</c:v>
                </c:pt>
                <c:pt idx="2706">
                  <c:v>40315</c:v>
                </c:pt>
                <c:pt idx="2707">
                  <c:v>40316</c:v>
                </c:pt>
                <c:pt idx="2708">
                  <c:v>40317</c:v>
                </c:pt>
                <c:pt idx="2709">
                  <c:v>40318</c:v>
                </c:pt>
                <c:pt idx="2710">
                  <c:v>40319</c:v>
                </c:pt>
                <c:pt idx="2711">
                  <c:v>40322</c:v>
                </c:pt>
                <c:pt idx="2712">
                  <c:v>40323</c:v>
                </c:pt>
                <c:pt idx="2713">
                  <c:v>40324</c:v>
                </c:pt>
                <c:pt idx="2714">
                  <c:v>40325</c:v>
                </c:pt>
                <c:pt idx="2715">
                  <c:v>40326</c:v>
                </c:pt>
                <c:pt idx="2716">
                  <c:v>40329</c:v>
                </c:pt>
                <c:pt idx="2717">
                  <c:v>40330</c:v>
                </c:pt>
                <c:pt idx="2718">
                  <c:v>40331</c:v>
                </c:pt>
                <c:pt idx="2719">
                  <c:v>40332</c:v>
                </c:pt>
                <c:pt idx="2720">
                  <c:v>40333</c:v>
                </c:pt>
                <c:pt idx="2721">
                  <c:v>40336</c:v>
                </c:pt>
                <c:pt idx="2722">
                  <c:v>40337</c:v>
                </c:pt>
                <c:pt idx="2723">
                  <c:v>40338</c:v>
                </c:pt>
                <c:pt idx="2724">
                  <c:v>40339</c:v>
                </c:pt>
                <c:pt idx="2725">
                  <c:v>40340</c:v>
                </c:pt>
                <c:pt idx="2726">
                  <c:v>40343</c:v>
                </c:pt>
                <c:pt idx="2727">
                  <c:v>40344</c:v>
                </c:pt>
                <c:pt idx="2728">
                  <c:v>40345</c:v>
                </c:pt>
                <c:pt idx="2729">
                  <c:v>40346</c:v>
                </c:pt>
                <c:pt idx="2730">
                  <c:v>40347</c:v>
                </c:pt>
                <c:pt idx="2731">
                  <c:v>40350</c:v>
                </c:pt>
                <c:pt idx="2732">
                  <c:v>40351</c:v>
                </c:pt>
                <c:pt idx="2733">
                  <c:v>40352</c:v>
                </c:pt>
                <c:pt idx="2734">
                  <c:v>40353</c:v>
                </c:pt>
                <c:pt idx="2735">
                  <c:v>40354</c:v>
                </c:pt>
                <c:pt idx="2736">
                  <c:v>40357</c:v>
                </c:pt>
                <c:pt idx="2737">
                  <c:v>40358</c:v>
                </c:pt>
                <c:pt idx="2738">
                  <c:v>40359</c:v>
                </c:pt>
                <c:pt idx="2739">
                  <c:v>40360</c:v>
                </c:pt>
                <c:pt idx="2740">
                  <c:v>40361</c:v>
                </c:pt>
                <c:pt idx="2741">
                  <c:v>40364</c:v>
                </c:pt>
                <c:pt idx="2742">
                  <c:v>40365</c:v>
                </c:pt>
                <c:pt idx="2743">
                  <c:v>40366</c:v>
                </c:pt>
                <c:pt idx="2744">
                  <c:v>40367</c:v>
                </c:pt>
                <c:pt idx="2745">
                  <c:v>40368</c:v>
                </c:pt>
                <c:pt idx="2746">
                  <c:v>40371</c:v>
                </c:pt>
                <c:pt idx="2747">
                  <c:v>40372</c:v>
                </c:pt>
                <c:pt idx="2748">
                  <c:v>40373</c:v>
                </c:pt>
                <c:pt idx="2749">
                  <c:v>40374</c:v>
                </c:pt>
                <c:pt idx="2750">
                  <c:v>40375</c:v>
                </c:pt>
                <c:pt idx="2751">
                  <c:v>40378</c:v>
                </c:pt>
                <c:pt idx="2752">
                  <c:v>40379</c:v>
                </c:pt>
                <c:pt idx="2753">
                  <c:v>40380</c:v>
                </c:pt>
                <c:pt idx="2754">
                  <c:v>40381</c:v>
                </c:pt>
                <c:pt idx="2755">
                  <c:v>40382</c:v>
                </c:pt>
                <c:pt idx="2756">
                  <c:v>40385</c:v>
                </c:pt>
                <c:pt idx="2757">
                  <c:v>40386</c:v>
                </c:pt>
                <c:pt idx="2758">
                  <c:v>40387</c:v>
                </c:pt>
                <c:pt idx="2759">
                  <c:v>40388</c:v>
                </c:pt>
                <c:pt idx="2760">
                  <c:v>40389</c:v>
                </c:pt>
                <c:pt idx="2761">
                  <c:v>40392</c:v>
                </c:pt>
                <c:pt idx="2762">
                  <c:v>40393</c:v>
                </c:pt>
                <c:pt idx="2763">
                  <c:v>40394</c:v>
                </c:pt>
                <c:pt idx="2764">
                  <c:v>40395</c:v>
                </c:pt>
                <c:pt idx="2765">
                  <c:v>40396</c:v>
                </c:pt>
                <c:pt idx="2766">
                  <c:v>40399</c:v>
                </c:pt>
                <c:pt idx="2767">
                  <c:v>40400</c:v>
                </c:pt>
                <c:pt idx="2768">
                  <c:v>40401</c:v>
                </c:pt>
                <c:pt idx="2769">
                  <c:v>40402</c:v>
                </c:pt>
                <c:pt idx="2770">
                  <c:v>40403</c:v>
                </c:pt>
                <c:pt idx="2771">
                  <c:v>40406</c:v>
                </c:pt>
                <c:pt idx="2772">
                  <c:v>40407</c:v>
                </c:pt>
                <c:pt idx="2773">
                  <c:v>40408</c:v>
                </c:pt>
                <c:pt idx="2774">
                  <c:v>40409</c:v>
                </c:pt>
                <c:pt idx="2775">
                  <c:v>40410</c:v>
                </c:pt>
                <c:pt idx="2776">
                  <c:v>40413</c:v>
                </c:pt>
                <c:pt idx="2777">
                  <c:v>40414</c:v>
                </c:pt>
                <c:pt idx="2778">
                  <c:v>40415</c:v>
                </c:pt>
                <c:pt idx="2779">
                  <c:v>40416</c:v>
                </c:pt>
                <c:pt idx="2780">
                  <c:v>40417</c:v>
                </c:pt>
                <c:pt idx="2781">
                  <c:v>40420</c:v>
                </c:pt>
                <c:pt idx="2782">
                  <c:v>40421</c:v>
                </c:pt>
                <c:pt idx="2783">
                  <c:v>40422</c:v>
                </c:pt>
                <c:pt idx="2784">
                  <c:v>40423</c:v>
                </c:pt>
                <c:pt idx="2785">
                  <c:v>40424</c:v>
                </c:pt>
                <c:pt idx="2786">
                  <c:v>40427</c:v>
                </c:pt>
                <c:pt idx="2787">
                  <c:v>40428</c:v>
                </c:pt>
                <c:pt idx="2788">
                  <c:v>40429</c:v>
                </c:pt>
                <c:pt idx="2789">
                  <c:v>40430</c:v>
                </c:pt>
                <c:pt idx="2790">
                  <c:v>40431</c:v>
                </c:pt>
                <c:pt idx="2791">
                  <c:v>40434</c:v>
                </c:pt>
                <c:pt idx="2792">
                  <c:v>40435</c:v>
                </c:pt>
                <c:pt idx="2793">
                  <c:v>40436</c:v>
                </c:pt>
                <c:pt idx="2794">
                  <c:v>40437</c:v>
                </c:pt>
                <c:pt idx="2795">
                  <c:v>40438</c:v>
                </c:pt>
                <c:pt idx="2796">
                  <c:v>40441</c:v>
                </c:pt>
                <c:pt idx="2797">
                  <c:v>40442</c:v>
                </c:pt>
                <c:pt idx="2798">
                  <c:v>40443</c:v>
                </c:pt>
                <c:pt idx="2799">
                  <c:v>40444</c:v>
                </c:pt>
                <c:pt idx="2800">
                  <c:v>40445</c:v>
                </c:pt>
                <c:pt idx="2801">
                  <c:v>40448</c:v>
                </c:pt>
                <c:pt idx="2802">
                  <c:v>40449</c:v>
                </c:pt>
                <c:pt idx="2803">
                  <c:v>40450</c:v>
                </c:pt>
                <c:pt idx="2804">
                  <c:v>40451</c:v>
                </c:pt>
                <c:pt idx="2805">
                  <c:v>40452</c:v>
                </c:pt>
                <c:pt idx="2806">
                  <c:v>40455</c:v>
                </c:pt>
                <c:pt idx="2807">
                  <c:v>40456</c:v>
                </c:pt>
                <c:pt idx="2808">
                  <c:v>40457</c:v>
                </c:pt>
                <c:pt idx="2809">
                  <c:v>40458</c:v>
                </c:pt>
                <c:pt idx="2810">
                  <c:v>40459</c:v>
                </c:pt>
                <c:pt idx="2811">
                  <c:v>40462</c:v>
                </c:pt>
                <c:pt idx="2812">
                  <c:v>40463</c:v>
                </c:pt>
                <c:pt idx="2813">
                  <c:v>40464</c:v>
                </c:pt>
                <c:pt idx="2814">
                  <c:v>40465</c:v>
                </c:pt>
                <c:pt idx="2815">
                  <c:v>40466</c:v>
                </c:pt>
                <c:pt idx="2816">
                  <c:v>40469</c:v>
                </c:pt>
                <c:pt idx="2817">
                  <c:v>40470</c:v>
                </c:pt>
                <c:pt idx="2818">
                  <c:v>40471</c:v>
                </c:pt>
                <c:pt idx="2819">
                  <c:v>40472</c:v>
                </c:pt>
                <c:pt idx="2820">
                  <c:v>40473</c:v>
                </c:pt>
                <c:pt idx="2821">
                  <c:v>40476</c:v>
                </c:pt>
                <c:pt idx="2822">
                  <c:v>40477</c:v>
                </c:pt>
                <c:pt idx="2823">
                  <c:v>40478</c:v>
                </c:pt>
                <c:pt idx="2824">
                  <c:v>40479</c:v>
                </c:pt>
                <c:pt idx="2825">
                  <c:v>40480</c:v>
                </c:pt>
                <c:pt idx="2826">
                  <c:v>40483</c:v>
                </c:pt>
                <c:pt idx="2827">
                  <c:v>40484</c:v>
                </c:pt>
                <c:pt idx="2828">
                  <c:v>40485</c:v>
                </c:pt>
                <c:pt idx="2829">
                  <c:v>40486</c:v>
                </c:pt>
                <c:pt idx="2830">
                  <c:v>40487</c:v>
                </c:pt>
                <c:pt idx="2831">
                  <c:v>40490</c:v>
                </c:pt>
                <c:pt idx="2832">
                  <c:v>40491</c:v>
                </c:pt>
                <c:pt idx="2833">
                  <c:v>40492</c:v>
                </c:pt>
                <c:pt idx="2834">
                  <c:v>40493</c:v>
                </c:pt>
                <c:pt idx="2835">
                  <c:v>40494</c:v>
                </c:pt>
                <c:pt idx="2836">
                  <c:v>40497</c:v>
                </c:pt>
                <c:pt idx="2837">
                  <c:v>40498</c:v>
                </c:pt>
                <c:pt idx="2838">
                  <c:v>40499</c:v>
                </c:pt>
                <c:pt idx="2839">
                  <c:v>40500</c:v>
                </c:pt>
                <c:pt idx="2840">
                  <c:v>40501</c:v>
                </c:pt>
                <c:pt idx="2841">
                  <c:v>40504</c:v>
                </c:pt>
                <c:pt idx="2842">
                  <c:v>40505</c:v>
                </c:pt>
                <c:pt idx="2843">
                  <c:v>40506</c:v>
                </c:pt>
                <c:pt idx="2844">
                  <c:v>40507</c:v>
                </c:pt>
                <c:pt idx="2845">
                  <c:v>40508</c:v>
                </c:pt>
                <c:pt idx="2846">
                  <c:v>40511</c:v>
                </c:pt>
                <c:pt idx="2847">
                  <c:v>40512</c:v>
                </c:pt>
                <c:pt idx="2848">
                  <c:v>40513</c:v>
                </c:pt>
                <c:pt idx="2849">
                  <c:v>40514</c:v>
                </c:pt>
                <c:pt idx="2850">
                  <c:v>40515</c:v>
                </c:pt>
                <c:pt idx="2851">
                  <c:v>40518</c:v>
                </c:pt>
                <c:pt idx="2852">
                  <c:v>40519</c:v>
                </c:pt>
                <c:pt idx="2853">
                  <c:v>40520</c:v>
                </c:pt>
                <c:pt idx="2854">
                  <c:v>40521</c:v>
                </c:pt>
                <c:pt idx="2855">
                  <c:v>40522</c:v>
                </c:pt>
                <c:pt idx="2856">
                  <c:v>40525</c:v>
                </c:pt>
                <c:pt idx="2857">
                  <c:v>40526</c:v>
                </c:pt>
                <c:pt idx="2858">
                  <c:v>40527</c:v>
                </c:pt>
                <c:pt idx="2859">
                  <c:v>40528</c:v>
                </c:pt>
                <c:pt idx="2860">
                  <c:v>40529</c:v>
                </c:pt>
                <c:pt idx="2861">
                  <c:v>40532</c:v>
                </c:pt>
                <c:pt idx="2862">
                  <c:v>40533</c:v>
                </c:pt>
                <c:pt idx="2863">
                  <c:v>40534</c:v>
                </c:pt>
                <c:pt idx="2864">
                  <c:v>40535</c:v>
                </c:pt>
                <c:pt idx="2865">
                  <c:v>40536</c:v>
                </c:pt>
                <c:pt idx="2866">
                  <c:v>40539</c:v>
                </c:pt>
                <c:pt idx="2867">
                  <c:v>40540</c:v>
                </c:pt>
                <c:pt idx="2868">
                  <c:v>40541</c:v>
                </c:pt>
                <c:pt idx="2869">
                  <c:v>40542</c:v>
                </c:pt>
                <c:pt idx="2870">
                  <c:v>40543</c:v>
                </c:pt>
                <c:pt idx="2871">
                  <c:v>40546</c:v>
                </c:pt>
                <c:pt idx="2872">
                  <c:v>40547</c:v>
                </c:pt>
                <c:pt idx="2873">
                  <c:v>40548</c:v>
                </c:pt>
                <c:pt idx="2874">
                  <c:v>40549</c:v>
                </c:pt>
                <c:pt idx="2875">
                  <c:v>40550</c:v>
                </c:pt>
                <c:pt idx="2876">
                  <c:v>40553</c:v>
                </c:pt>
                <c:pt idx="2877">
                  <c:v>40554</c:v>
                </c:pt>
                <c:pt idx="2878">
                  <c:v>40555</c:v>
                </c:pt>
                <c:pt idx="2879">
                  <c:v>40556</c:v>
                </c:pt>
                <c:pt idx="2880">
                  <c:v>40557</c:v>
                </c:pt>
                <c:pt idx="2881">
                  <c:v>40560</c:v>
                </c:pt>
                <c:pt idx="2882">
                  <c:v>40561</c:v>
                </c:pt>
                <c:pt idx="2883">
                  <c:v>40562</c:v>
                </c:pt>
                <c:pt idx="2884">
                  <c:v>40563</c:v>
                </c:pt>
                <c:pt idx="2885">
                  <c:v>40564</c:v>
                </c:pt>
                <c:pt idx="2886">
                  <c:v>40567</c:v>
                </c:pt>
                <c:pt idx="2887">
                  <c:v>40568</c:v>
                </c:pt>
                <c:pt idx="2888">
                  <c:v>40569</c:v>
                </c:pt>
                <c:pt idx="2889">
                  <c:v>40570</c:v>
                </c:pt>
                <c:pt idx="2890">
                  <c:v>40571</c:v>
                </c:pt>
                <c:pt idx="2891">
                  <c:v>40574</c:v>
                </c:pt>
                <c:pt idx="2892">
                  <c:v>40575</c:v>
                </c:pt>
                <c:pt idx="2893">
                  <c:v>40576</c:v>
                </c:pt>
                <c:pt idx="2894">
                  <c:v>40577</c:v>
                </c:pt>
                <c:pt idx="2895">
                  <c:v>40578</c:v>
                </c:pt>
                <c:pt idx="2896">
                  <c:v>40581</c:v>
                </c:pt>
                <c:pt idx="2897">
                  <c:v>40582</c:v>
                </c:pt>
                <c:pt idx="2898">
                  <c:v>40583</c:v>
                </c:pt>
                <c:pt idx="2899">
                  <c:v>40584</c:v>
                </c:pt>
                <c:pt idx="2900">
                  <c:v>40585</c:v>
                </c:pt>
                <c:pt idx="2901">
                  <c:v>40588</c:v>
                </c:pt>
                <c:pt idx="2902">
                  <c:v>40589</c:v>
                </c:pt>
                <c:pt idx="2903">
                  <c:v>40590</c:v>
                </c:pt>
                <c:pt idx="2904">
                  <c:v>40591</c:v>
                </c:pt>
                <c:pt idx="2905">
                  <c:v>40592</c:v>
                </c:pt>
                <c:pt idx="2906">
                  <c:v>40595</c:v>
                </c:pt>
                <c:pt idx="2907">
                  <c:v>40596</c:v>
                </c:pt>
                <c:pt idx="2908">
                  <c:v>40597</c:v>
                </c:pt>
                <c:pt idx="2909">
                  <c:v>40598</c:v>
                </c:pt>
                <c:pt idx="2910">
                  <c:v>40599</c:v>
                </c:pt>
                <c:pt idx="2911">
                  <c:v>40602</c:v>
                </c:pt>
                <c:pt idx="2912">
                  <c:v>40603</c:v>
                </c:pt>
                <c:pt idx="2913">
                  <c:v>40604</c:v>
                </c:pt>
                <c:pt idx="2914">
                  <c:v>40605</c:v>
                </c:pt>
                <c:pt idx="2915">
                  <c:v>40606</c:v>
                </c:pt>
                <c:pt idx="2916">
                  <c:v>40609</c:v>
                </c:pt>
                <c:pt idx="2917">
                  <c:v>40610</c:v>
                </c:pt>
                <c:pt idx="2918">
                  <c:v>40611</c:v>
                </c:pt>
                <c:pt idx="2919">
                  <c:v>40612</c:v>
                </c:pt>
                <c:pt idx="2920">
                  <c:v>40613</c:v>
                </c:pt>
                <c:pt idx="2921">
                  <c:v>40616</c:v>
                </c:pt>
                <c:pt idx="2922">
                  <c:v>40617</c:v>
                </c:pt>
                <c:pt idx="2923">
                  <c:v>40618</c:v>
                </c:pt>
                <c:pt idx="2924">
                  <c:v>40619</c:v>
                </c:pt>
                <c:pt idx="2925">
                  <c:v>40620</c:v>
                </c:pt>
                <c:pt idx="2926">
                  <c:v>40623</c:v>
                </c:pt>
                <c:pt idx="2927">
                  <c:v>40624</c:v>
                </c:pt>
                <c:pt idx="2928">
                  <c:v>40625</c:v>
                </c:pt>
                <c:pt idx="2929">
                  <c:v>40626</c:v>
                </c:pt>
                <c:pt idx="2930">
                  <c:v>40627</c:v>
                </c:pt>
                <c:pt idx="2931">
                  <c:v>40630</c:v>
                </c:pt>
                <c:pt idx="2932">
                  <c:v>40631</c:v>
                </c:pt>
                <c:pt idx="2933">
                  <c:v>40632</c:v>
                </c:pt>
                <c:pt idx="2934">
                  <c:v>40633</c:v>
                </c:pt>
                <c:pt idx="2935">
                  <c:v>40634</c:v>
                </c:pt>
                <c:pt idx="2936">
                  <c:v>40637</c:v>
                </c:pt>
                <c:pt idx="2937">
                  <c:v>40638</c:v>
                </c:pt>
                <c:pt idx="2938">
                  <c:v>40639</c:v>
                </c:pt>
                <c:pt idx="2939">
                  <c:v>40640</c:v>
                </c:pt>
                <c:pt idx="2940">
                  <c:v>40641</c:v>
                </c:pt>
                <c:pt idx="2941">
                  <c:v>40644</c:v>
                </c:pt>
                <c:pt idx="2942">
                  <c:v>40645</c:v>
                </c:pt>
                <c:pt idx="2943">
                  <c:v>40646</c:v>
                </c:pt>
                <c:pt idx="2944">
                  <c:v>40647</c:v>
                </c:pt>
                <c:pt idx="2945">
                  <c:v>40648</c:v>
                </c:pt>
                <c:pt idx="2946">
                  <c:v>40651</c:v>
                </c:pt>
                <c:pt idx="2947">
                  <c:v>40652</c:v>
                </c:pt>
                <c:pt idx="2948">
                  <c:v>40653</c:v>
                </c:pt>
                <c:pt idx="2949">
                  <c:v>40654</c:v>
                </c:pt>
                <c:pt idx="2950">
                  <c:v>40655</c:v>
                </c:pt>
                <c:pt idx="2951">
                  <c:v>40658</c:v>
                </c:pt>
                <c:pt idx="2952">
                  <c:v>40659</c:v>
                </c:pt>
                <c:pt idx="2953">
                  <c:v>40660</c:v>
                </c:pt>
                <c:pt idx="2954">
                  <c:v>40661</c:v>
                </c:pt>
                <c:pt idx="2955">
                  <c:v>40662</c:v>
                </c:pt>
                <c:pt idx="2956">
                  <c:v>40665</c:v>
                </c:pt>
                <c:pt idx="2957">
                  <c:v>40666</c:v>
                </c:pt>
                <c:pt idx="2958">
                  <c:v>40667</c:v>
                </c:pt>
                <c:pt idx="2959">
                  <c:v>40668</c:v>
                </c:pt>
                <c:pt idx="2960">
                  <c:v>40669</c:v>
                </c:pt>
                <c:pt idx="2961">
                  <c:v>40672</c:v>
                </c:pt>
                <c:pt idx="2962">
                  <c:v>40673</c:v>
                </c:pt>
                <c:pt idx="2963">
                  <c:v>40674</c:v>
                </c:pt>
                <c:pt idx="2964">
                  <c:v>40675</c:v>
                </c:pt>
                <c:pt idx="2965">
                  <c:v>40676</c:v>
                </c:pt>
                <c:pt idx="2966">
                  <c:v>40679</c:v>
                </c:pt>
                <c:pt idx="2967">
                  <c:v>40680</c:v>
                </c:pt>
                <c:pt idx="2968">
                  <c:v>40681</c:v>
                </c:pt>
                <c:pt idx="2969">
                  <c:v>40682</c:v>
                </c:pt>
                <c:pt idx="2970">
                  <c:v>40683</c:v>
                </c:pt>
                <c:pt idx="2971">
                  <c:v>40686</c:v>
                </c:pt>
                <c:pt idx="2972">
                  <c:v>40687</c:v>
                </c:pt>
                <c:pt idx="2973">
                  <c:v>40688</c:v>
                </c:pt>
                <c:pt idx="2974">
                  <c:v>40689</c:v>
                </c:pt>
                <c:pt idx="2975">
                  <c:v>40690</c:v>
                </c:pt>
                <c:pt idx="2976">
                  <c:v>40693</c:v>
                </c:pt>
                <c:pt idx="2977">
                  <c:v>40694</c:v>
                </c:pt>
                <c:pt idx="2978">
                  <c:v>40695</c:v>
                </c:pt>
                <c:pt idx="2979">
                  <c:v>40696</c:v>
                </c:pt>
                <c:pt idx="2980">
                  <c:v>40697</c:v>
                </c:pt>
                <c:pt idx="2981">
                  <c:v>40700</c:v>
                </c:pt>
                <c:pt idx="2982">
                  <c:v>40701</c:v>
                </c:pt>
                <c:pt idx="2983">
                  <c:v>40702</c:v>
                </c:pt>
                <c:pt idx="2984">
                  <c:v>40703</c:v>
                </c:pt>
                <c:pt idx="2985">
                  <c:v>40704</c:v>
                </c:pt>
                <c:pt idx="2986">
                  <c:v>40707</c:v>
                </c:pt>
                <c:pt idx="2987">
                  <c:v>40708</c:v>
                </c:pt>
                <c:pt idx="2988">
                  <c:v>40709</c:v>
                </c:pt>
                <c:pt idx="2989">
                  <c:v>40710</c:v>
                </c:pt>
                <c:pt idx="2990">
                  <c:v>40711</c:v>
                </c:pt>
                <c:pt idx="2991">
                  <c:v>40714</c:v>
                </c:pt>
                <c:pt idx="2992">
                  <c:v>40715</c:v>
                </c:pt>
                <c:pt idx="2993">
                  <c:v>40716</c:v>
                </c:pt>
                <c:pt idx="2994">
                  <c:v>40717</c:v>
                </c:pt>
                <c:pt idx="2995">
                  <c:v>40718</c:v>
                </c:pt>
                <c:pt idx="2996">
                  <c:v>40721</c:v>
                </c:pt>
                <c:pt idx="2997">
                  <c:v>40722</c:v>
                </c:pt>
                <c:pt idx="2998">
                  <c:v>40723</c:v>
                </c:pt>
                <c:pt idx="2999">
                  <c:v>40724</c:v>
                </c:pt>
                <c:pt idx="3000">
                  <c:v>40725</c:v>
                </c:pt>
                <c:pt idx="3001">
                  <c:v>40728</c:v>
                </c:pt>
                <c:pt idx="3002">
                  <c:v>40729</c:v>
                </c:pt>
                <c:pt idx="3003">
                  <c:v>40730</c:v>
                </c:pt>
                <c:pt idx="3004">
                  <c:v>40731</c:v>
                </c:pt>
                <c:pt idx="3005">
                  <c:v>40732</c:v>
                </c:pt>
                <c:pt idx="3006">
                  <c:v>40735</c:v>
                </c:pt>
                <c:pt idx="3007">
                  <c:v>40736</c:v>
                </c:pt>
                <c:pt idx="3008">
                  <c:v>40737</c:v>
                </c:pt>
                <c:pt idx="3009">
                  <c:v>40738</c:v>
                </c:pt>
                <c:pt idx="3010">
                  <c:v>40739</c:v>
                </c:pt>
                <c:pt idx="3011">
                  <c:v>40742</c:v>
                </c:pt>
                <c:pt idx="3012">
                  <c:v>40743</c:v>
                </c:pt>
                <c:pt idx="3013">
                  <c:v>40744</c:v>
                </c:pt>
                <c:pt idx="3014">
                  <c:v>40745</c:v>
                </c:pt>
                <c:pt idx="3015">
                  <c:v>40746</c:v>
                </c:pt>
                <c:pt idx="3016">
                  <c:v>40749</c:v>
                </c:pt>
                <c:pt idx="3017">
                  <c:v>40750</c:v>
                </c:pt>
                <c:pt idx="3018">
                  <c:v>40751</c:v>
                </c:pt>
                <c:pt idx="3019">
                  <c:v>40752</c:v>
                </c:pt>
                <c:pt idx="3020">
                  <c:v>40753</c:v>
                </c:pt>
                <c:pt idx="3021">
                  <c:v>40756</c:v>
                </c:pt>
                <c:pt idx="3022">
                  <c:v>40757</c:v>
                </c:pt>
                <c:pt idx="3023">
                  <c:v>40758</c:v>
                </c:pt>
                <c:pt idx="3024">
                  <c:v>40759</c:v>
                </c:pt>
                <c:pt idx="3025">
                  <c:v>40760</c:v>
                </c:pt>
                <c:pt idx="3026">
                  <c:v>40763</c:v>
                </c:pt>
                <c:pt idx="3027">
                  <c:v>40764</c:v>
                </c:pt>
                <c:pt idx="3028">
                  <c:v>40765</c:v>
                </c:pt>
                <c:pt idx="3029">
                  <c:v>40766</c:v>
                </c:pt>
                <c:pt idx="3030">
                  <c:v>40767</c:v>
                </c:pt>
                <c:pt idx="3031">
                  <c:v>40770</c:v>
                </c:pt>
                <c:pt idx="3032">
                  <c:v>40771</c:v>
                </c:pt>
                <c:pt idx="3033">
                  <c:v>40772</c:v>
                </c:pt>
                <c:pt idx="3034">
                  <c:v>40773</c:v>
                </c:pt>
                <c:pt idx="3035">
                  <c:v>40774</c:v>
                </c:pt>
                <c:pt idx="3036">
                  <c:v>40777</c:v>
                </c:pt>
                <c:pt idx="3037">
                  <c:v>40778</c:v>
                </c:pt>
                <c:pt idx="3038">
                  <c:v>40779</c:v>
                </c:pt>
                <c:pt idx="3039">
                  <c:v>40780</c:v>
                </c:pt>
                <c:pt idx="3040">
                  <c:v>40781</c:v>
                </c:pt>
                <c:pt idx="3041">
                  <c:v>40784</c:v>
                </c:pt>
                <c:pt idx="3042">
                  <c:v>40785</c:v>
                </c:pt>
                <c:pt idx="3043">
                  <c:v>40786</c:v>
                </c:pt>
                <c:pt idx="3044">
                  <c:v>40787</c:v>
                </c:pt>
                <c:pt idx="3045">
                  <c:v>40788</c:v>
                </c:pt>
                <c:pt idx="3046">
                  <c:v>40791</c:v>
                </c:pt>
                <c:pt idx="3047">
                  <c:v>40792</c:v>
                </c:pt>
                <c:pt idx="3048">
                  <c:v>40793</c:v>
                </c:pt>
                <c:pt idx="3049">
                  <c:v>40794</c:v>
                </c:pt>
                <c:pt idx="3050">
                  <c:v>40795</c:v>
                </c:pt>
                <c:pt idx="3051">
                  <c:v>40798</c:v>
                </c:pt>
                <c:pt idx="3052">
                  <c:v>40799</c:v>
                </c:pt>
                <c:pt idx="3053">
                  <c:v>40800</c:v>
                </c:pt>
                <c:pt idx="3054">
                  <c:v>40801</c:v>
                </c:pt>
                <c:pt idx="3055">
                  <c:v>40802</c:v>
                </c:pt>
                <c:pt idx="3056">
                  <c:v>40805</c:v>
                </c:pt>
                <c:pt idx="3057">
                  <c:v>40806</c:v>
                </c:pt>
                <c:pt idx="3058">
                  <c:v>40807</c:v>
                </c:pt>
                <c:pt idx="3059">
                  <c:v>40808</c:v>
                </c:pt>
                <c:pt idx="3060">
                  <c:v>40809</c:v>
                </c:pt>
                <c:pt idx="3061">
                  <c:v>40812</c:v>
                </c:pt>
                <c:pt idx="3062">
                  <c:v>40813</c:v>
                </c:pt>
                <c:pt idx="3063">
                  <c:v>40814</c:v>
                </c:pt>
                <c:pt idx="3064">
                  <c:v>40815</c:v>
                </c:pt>
                <c:pt idx="3065">
                  <c:v>40816</c:v>
                </c:pt>
                <c:pt idx="3066">
                  <c:v>40819</c:v>
                </c:pt>
                <c:pt idx="3067">
                  <c:v>40820</c:v>
                </c:pt>
                <c:pt idx="3068">
                  <c:v>40821</c:v>
                </c:pt>
                <c:pt idx="3069">
                  <c:v>40822</c:v>
                </c:pt>
                <c:pt idx="3070">
                  <c:v>40823</c:v>
                </c:pt>
                <c:pt idx="3071">
                  <c:v>40826</c:v>
                </c:pt>
                <c:pt idx="3072">
                  <c:v>40827</c:v>
                </c:pt>
                <c:pt idx="3073">
                  <c:v>40828</c:v>
                </c:pt>
                <c:pt idx="3074">
                  <c:v>40829</c:v>
                </c:pt>
                <c:pt idx="3075">
                  <c:v>40830</c:v>
                </c:pt>
                <c:pt idx="3076">
                  <c:v>40833</c:v>
                </c:pt>
                <c:pt idx="3077">
                  <c:v>40834</c:v>
                </c:pt>
                <c:pt idx="3078">
                  <c:v>40835</c:v>
                </c:pt>
                <c:pt idx="3079">
                  <c:v>40836</c:v>
                </c:pt>
                <c:pt idx="3080">
                  <c:v>40837</c:v>
                </c:pt>
                <c:pt idx="3081">
                  <c:v>40840</c:v>
                </c:pt>
                <c:pt idx="3082">
                  <c:v>40841</c:v>
                </c:pt>
                <c:pt idx="3083">
                  <c:v>40842</c:v>
                </c:pt>
                <c:pt idx="3084">
                  <c:v>40843</c:v>
                </c:pt>
                <c:pt idx="3085">
                  <c:v>40844</c:v>
                </c:pt>
                <c:pt idx="3086">
                  <c:v>40847</c:v>
                </c:pt>
                <c:pt idx="3087">
                  <c:v>40848</c:v>
                </c:pt>
                <c:pt idx="3088">
                  <c:v>40849</c:v>
                </c:pt>
                <c:pt idx="3089">
                  <c:v>40850</c:v>
                </c:pt>
                <c:pt idx="3090">
                  <c:v>40851</c:v>
                </c:pt>
                <c:pt idx="3091">
                  <c:v>40854</c:v>
                </c:pt>
                <c:pt idx="3092">
                  <c:v>40855</c:v>
                </c:pt>
                <c:pt idx="3093">
                  <c:v>40856</c:v>
                </c:pt>
                <c:pt idx="3094">
                  <c:v>40857</c:v>
                </c:pt>
                <c:pt idx="3095">
                  <c:v>40858</c:v>
                </c:pt>
                <c:pt idx="3096">
                  <c:v>40861</c:v>
                </c:pt>
                <c:pt idx="3097">
                  <c:v>40862</c:v>
                </c:pt>
                <c:pt idx="3098">
                  <c:v>40863</c:v>
                </c:pt>
                <c:pt idx="3099">
                  <c:v>40864</c:v>
                </c:pt>
                <c:pt idx="3100">
                  <c:v>40865</c:v>
                </c:pt>
                <c:pt idx="3101">
                  <c:v>40868</c:v>
                </c:pt>
                <c:pt idx="3102">
                  <c:v>40869</c:v>
                </c:pt>
                <c:pt idx="3103">
                  <c:v>40870</c:v>
                </c:pt>
                <c:pt idx="3104">
                  <c:v>40871</c:v>
                </c:pt>
                <c:pt idx="3105">
                  <c:v>40872</c:v>
                </c:pt>
                <c:pt idx="3106">
                  <c:v>40875</c:v>
                </c:pt>
                <c:pt idx="3107">
                  <c:v>40876</c:v>
                </c:pt>
                <c:pt idx="3108">
                  <c:v>40877</c:v>
                </c:pt>
                <c:pt idx="3109">
                  <c:v>40878</c:v>
                </c:pt>
                <c:pt idx="3110">
                  <c:v>40879</c:v>
                </c:pt>
                <c:pt idx="3111">
                  <c:v>40882</c:v>
                </c:pt>
                <c:pt idx="3112">
                  <c:v>40883</c:v>
                </c:pt>
                <c:pt idx="3113">
                  <c:v>40884</c:v>
                </c:pt>
                <c:pt idx="3114">
                  <c:v>40885</c:v>
                </c:pt>
                <c:pt idx="3115">
                  <c:v>40886</c:v>
                </c:pt>
                <c:pt idx="3116">
                  <c:v>40889</c:v>
                </c:pt>
                <c:pt idx="3117">
                  <c:v>40890</c:v>
                </c:pt>
                <c:pt idx="3118">
                  <c:v>40891</c:v>
                </c:pt>
                <c:pt idx="3119">
                  <c:v>40892</c:v>
                </c:pt>
                <c:pt idx="3120">
                  <c:v>40893</c:v>
                </c:pt>
                <c:pt idx="3121">
                  <c:v>40896</c:v>
                </c:pt>
                <c:pt idx="3122">
                  <c:v>40897</c:v>
                </c:pt>
                <c:pt idx="3123">
                  <c:v>40898</c:v>
                </c:pt>
                <c:pt idx="3124">
                  <c:v>40899</c:v>
                </c:pt>
                <c:pt idx="3125">
                  <c:v>40900</c:v>
                </c:pt>
                <c:pt idx="3126">
                  <c:v>40903</c:v>
                </c:pt>
                <c:pt idx="3127">
                  <c:v>40904</c:v>
                </c:pt>
                <c:pt idx="3128">
                  <c:v>40905</c:v>
                </c:pt>
                <c:pt idx="3129">
                  <c:v>40906</c:v>
                </c:pt>
                <c:pt idx="3130">
                  <c:v>40907</c:v>
                </c:pt>
                <c:pt idx="3131">
                  <c:v>40910</c:v>
                </c:pt>
                <c:pt idx="3132">
                  <c:v>40911</c:v>
                </c:pt>
                <c:pt idx="3133">
                  <c:v>40912</c:v>
                </c:pt>
                <c:pt idx="3134">
                  <c:v>40913</c:v>
                </c:pt>
                <c:pt idx="3135">
                  <c:v>40914</c:v>
                </c:pt>
                <c:pt idx="3136">
                  <c:v>40917</c:v>
                </c:pt>
                <c:pt idx="3137">
                  <c:v>40918</c:v>
                </c:pt>
                <c:pt idx="3138">
                  <c:v>40919</c:v>
                </c:pt>
                <c:pt idx="3139">
                  <c:v>40920</c:v>
                </c:pt>
                <c:pt idx="3140">
                  <c:v>40921</c:v>
                </c:pt>
                <c:pt idx="3141">
                  <c:v>40924</c:v>
                </c:pt>
                <c:pt idx="3142">
                  <c:v>40925</c:v>
                </c:pt>
                <c:pt idx="3143">
                  <c:v>40926</c:v>
                </c:pt>
                <c:pt idx="3144">
                  <c:v>40927</c:v>
                </c:pt>
                <c:pt idx="3145">
                  <c:v>40928</c:v>
                </c:pt>
                <c:pt idx="3146">
                  <c:v>40931</c:v>
                </c:pt>
                <c:pt idx="3147">
                  <c:v>40932</c:v>
                </c:pt>
                <c:pt idx="3148">
                  <c:v>40933</c:v>
                </c:pt>
                <c:pt idx="3149">
                  <c:v>40934</c:v>
                </c:pt>
                <c:pt idx="3150">
                  <c:v>40935</c:v>
                </c:pt>
                <c:pt idx="3151">
                  <c:v>40938</c:v>
                </c:pt>
                <c:pt idx="3152">
                  <c:v>40939</c:v>
                </c:pt>
                <c:pt idx="3153">
                  <c:v>40940</c:v>
                </c:pt>
                <c:pt idx="3154">
                  <c:v>40941</c:v>
                </c:pt>
                <c:pt idx="3155">
                  <c:v>40942</c:v>
                </c:pt>
                <c:pt idx="3156">
                  <c:v>40945</c:v>
                </c:pt>
                <c:pt idx="3157">
                  <c:v>40946</c:v>
                </c:pt>
                <c:pt idx="3158">
                  <c:v>40947</c:v>
                </c:pt>
                <c:pt idx="3159">
                  <c:v>40948</c:v>
                </c:pt>
                <c:pt idx="3160">
                  <c:v>40949</c:v>
                </c:pt>
                <c:pt idx="3161">
                  <c:v>40952</c:v>
                </c:pt>
                <c:pt idx="3162">
                  <c:v>40953</c:v>
                </c:pt>
                <c:pt idx="3163">
                  <c:v>40954</c:v>
                </c:pt>
                <c:pt idx="3164">
                  <c:v>40955</c:v>
                </c:pt>
                <c:pt idx="3165">
                  <c:v>40956</c:v>
                </c:pt>
                <c:pt idx="3166">
                  <c:v>40959</c:v>
                </c:pt>
                <c:pt idx="3167">
                  <c:v>40960</c:v>
                </c:pt>
                <c:pt idx="3168">
                  <c:v>40961</c:v>
                </c:pt>
                <c:pt idx="3169">
                  <c:v>40962</c:v>
                </c:pt>
                <c:pt idx="3170">
                  <c:v>40963</c:v>
                </c:pt>
                <c:pt idx="3171">
                  <c:v>40966</c:v>
                </c:pt>
                <c:pt idx="3172">
                  <c:v>40967</c:v>
                </c:pt>
                <c:pt idx="3173">
                  <c:v>40968</c:v>
                </c:pt>
                <c:pt idx="3174">
                  <c:v>40969</c:v>
                </c:pt>
                <c:pt idx="3175">
                  <c:v>40970</c:v>
                </c:pt>
                <c:pt idx="3176">
                  <c:v>40973</c:v>
                </c:pt>
                <c:pt idx="3177">
                  <c:v>40974</c:v>
                </c:pt>
                <c:pt idx="3178">
                  <c:v>40975</c:v>
                </c:pt>
                <c:pt idx="3179">
                  <c:v>40976</c:v>
                </c:pt>
                <c:pt idx="3180">
                  <c:v>40977</c:v>
                </c:pt>
                <c:pt idx="3181">
                  <c:v>40980</c:v>
                </c:pt>
                <c:pt idx="3182">
                  <c:v>40981</c:v>
                </c:pt>
                <c:pt idx="3183">
                  <c:v>40982</c:v>
                </c:pt>
                <c:pt idx="3184">
                  <c:v>40983</c:v>
                </c:pt>
                <c:pt idx="3185">
                  <c:v>40984</c:v>
                </c:pt>
                <c:pt idx="3186">
                  <c:v>40987</c:v>
                </c:pt>
                <c:pt idx="3187">
                  <c:v>40988</c:v>
                </c:pt>
                <c:pt idx="3188">
                  <c:v>40989</c:v>
                </c:pt>
                <c:pt idx="3189">
                  <c:v>40990</c:v>
                </c:pt>
                <c:pt idx="3190">
                  <c:v>40991</c:v>
                </c:pt>
                <c:pt idx="3191">
                  <c:v>40994</c:v>
                </c:pt>
                <c:pt idx="3192">
                  <c:v>40995</c:v>
                </c:pt>
                <c:pt idx="3193">
                  <c:v>40996</c:v>
                </c:pt>
                <c:pt idx="3194">
                  <c:v>40997</c:v>
                </c:pt>
                <c:pt idx="3195">
                  <c:v>40998</c:v>
                </c:pt>
                <c:pt idx="3196">
                  <c:v>41001</c:v>
                </c:pt>
                <c:pt idx="3197">
                  <c:v>41002</c:v>
                </c:pt>
                <c:pt idx="3198">
                  <c:v>41003</c:v>
                </c:pt>
                <c:pt idx="3199">
                  <c:v>41004</c:v>
                </c:pt>
                <c:pt idx="3200">
                  <c:v>41005</c:v>
                </c:pt>
                <c:pt idx="3201">
                  <c:v>41008</c:v>
                </c:pt>
                <c:pt idx="3202">
                  <c:v>41009</c:v>
                </c:pt>
                <c:pt idx="3203">
                  <c:v>41010</c:v>
                </c:pt>
                <c:pt idx="3204">
                  <c:v>41011</c:v>
                </c:pt>
                <c:pt idx="3205">
                  <c:v>41012</c:v>
                </c:pt>
                <c:pt idx="3206">
                  <c:v>41015</c:v>
                </c:pt>
                <c:pt idx="3207">
                  <c:v>41016</c:v>
                </c:pt>
                <c:pt idx="3208">
                  <c:v>41017</c:v>
                </c:pt>
                <c:pt idx="3209">
                  <c:v>41018</c:v>
                </c:pt>
                <c:pt idx="3210">
                  <c:v>41019</c:v>
                </c:pt>
                <c:pt idx="3211">
                  <c:v>41022</c:v>
                </c:pt>
                <c:pt idx="3212">
                  <c:v>41023</c:v>
                </c:pt>
                <c:pt idx="3213">
                  <c:v>41024</c:v>
                </c:pt>
                <c:pt idx="3214">
                  <c:v>41025</c:v>
                </c:pt>
                <c:pt idx="3215">
                  <c:v>41026</c:v>
                </c:pt>
                <c:pt idx="3216">
                  <c:v>41029</c:v>
                </c:pt>
                <c:pt idx="3217">
                  <c:v>41030</c:v>
                </c:pt>
                <c:pt idx="3218">
                  <c:v>41031</c:v>
                </c:pt>
                <c:pt idx="3219">
                  <c:v>41032</c:v>
                </c:pt>
                <c:pt idx="3220">
                  <c:v>41033</c:v>
                </c:pt>
                <c:pt idx="3221">
                  <c:v>41036</c:v>
                </c:pt>
                <c:pt idx="3222">
                  <c:v>41037</c:v>
                </c:pt>
                <c:pt idx="3223">
                  <c:v>41038</c:v>
                </c:pt>
                <c:pt idx="3224">
                  <c:v>41039</c:v>
                </c:pt>
                <c:pt idx="3225">
                  <c:v>41040</c:v>
                </c:pt>
                <c:pt idx="3226">
                  <c:v>41043</c:v>
                </c:pt>
                <c:pt idx="3227">
                  <c:v>41044</c:v>
                </c:pt>
                <c:pt idx="3228">
                  <c:v>41045</c:v>
                </c:pt>
                <c:pt idx="3229">
                  <c:v>41046</c:v>
                </c:pt>
                <c:pt idx="3230">
                  <c:v>41047</c:v>
                </c:pt>
                <c:pt idx="3231">
                  <c:v>41050</c:v>
                </c:pt>
                <c:pt idx="3232">
                  <c:v>41051</c:v>
                </c:pt>
                <c:pt idx="3233">
                  <c:v>41052</c:v>
                </c:pt>
                <c:pt idx="3234">
                  <c:v>41053</c:v>
                </c:pt>
                <c:pt idx="3235">
                  <c:v>41054</c:v>
                </c:pt>
                <c:pt idx="3236">
                  <c:v>41057</c:v>
                </c:pt>
                <c:pt idx="3237">
                  <c:v>41058</c:v>
                </c:pt>
                <c:pt idx="3238">
                  <c:v>41059</c:v>
                </c:pt>
                <c:pt idx="3239">
                  <c:v>41060</c:v>
                </c:pt>
                <c:pt idx="3240">
                  <c:v>41061</c:v>
                </c:pt>
                <c:pt idx="3241">
                  <c:v>41064</c:v>
                </c:pt>
                <c:pt idx="3242">
                  <c:v>41065</c:v>
                </c:pt>
                <c:pt idx="3243">
                  <c:v>41066</c:v>
                </c:pt>
                <c:pt idx="3244">
                  <c:v>41067</c:v>
                </c:pt>
                <c:pt idx="3245">
                  <c:v>41068</c:v>
                </c:pt>
                <c:pt idx="3246">
                  <c:v>41071</c:v>
                </c:pt>
                <c:pt idx="3247">
                  <c:v>41072</c:v>
                </c:pt>
                <c:pt idx="3248">
                  <c:v>41073</c:v>
                </c:pt>
                <c:pt idx="3249">
                  <c:v>41074</c:v>
                </c:pt>
                <c:pt idx="3250">
                  <c:v>41075</c:v>
                </c:pt>
                <c:pt idx="3251">
                  <c:v>41078</c:v>
                </c:pt>
                <c:pt idx="3252">
                  <c:v>41079</c:v>
                </c:pt>
                <c:pt idx="3253">
                  <c:v>41080</c:v>
                </c:pt>
                <c:pt idx="3254">
                  <c:v>41081</c:v>
                </c:pt>
                <c:pt idx="3255">
                  <c:v>41082</c:v>
                </c:pt>
                <c:pt idx="3256">
                  <c:v>41085</c:v>
                </c:pt>
                <c:pt idx="3257">
                  <c:v>41086</c:v>
                </c:pt>
                <c:pt idx="3258">
                  <c:v>41087</c:v>
                </c:pt>
                <c:pt idx="3259">
                  <c:v>41088</c:v>
                </c:pt>
                <c:pt idx="3260">
                  <c:v>41089</c:v>
                </c:pt>
                <c:pt idx="3261">
                  <c:v>41092</c:v>
                </c:pt>
                <c:pt idx="3262">
                  <c:v>41093</c:v>
                </c:pt>
                <c:pt idx="3263">
                  <c:v>41094</c:v>
                </c:pt>
                <c:pt idx="3264">
                  <c:v>41095</c:v>
                </c:pt>
                <c:pt idx="3265">
                  <c:v>41096</c:v>
                </c:pt>
                <c:pt idx="3266">
                  <c:v>41099</c:v>
                </c:pt>
                <c:pt idx="3267">
                  <c:v>41100</c:v>
                </c:pt>
                <c:pt idx="3268">
                  <c:v>41101</c:v>
                </c:pt>
                <c:pt idx="3269">
                  <c:v>41102</c:v>
                </c:pt>
                <c:pt idx="3270">
                  <c:v>41103</c:v>
                </c:pt>
                <c:pt idx="3271">
                  <c:v>41106</c:v>
                </c:pt>
                <c:pt idx="3272">
                  <c:v>41107</c:v>
                </c:pt>
                <c:pt idx="3273">
                  <c:v>41108</c:v>
                </c:pt>
                <c:pt idx="3274">
                  <c:v>41109</c:v>
                </c:pt>
                <c:pt idx="3275">
                  <c:v>41110</c:v>
                </c:pt>
                <c:pt idx="3276">
                  <c:v>41113</c:v>
                </c:pt>
                <c:pt idx="3277">
                  <c:v>41114</c:v>
                </c:pt>
                <c:pt idx="3278">
                  <c:v>41115</c:v>
                </c:pt>
                <c:pt idx="3279">
                  <c:v>41116</c:v>
                </c:pt>
                <c:pt idx="3280">
                  <c:v>41117</c:v>
                </c:pt>
                <c:pt idx="3281">
                  <c:v>41120</c:v>
                </c:pt>
                <c:pt idx="3282">
                  <c:v>41121</c:v>
                </c:pt>
                <c:pt idx="3283">
                  <c:v>41122</c:v>
                </c:pt>
                <c:pt idx="3284">
                  <c:v>41123</c:v>
                </c:pt>
                <c:pt idx="3285">
                  <c:v>41124</c:v>
                </c:pt>
                <c:pt idx="3286">
                  <c:v>41127</c:v>
                </c:pt>
                <c:pt idx="3287">
                  <c:v>41128</c:v>
                </c:pt>
                <c:pt idx="3288">
                  <c:v>41129</c:v>
                </c:pt>
                <c:pt idx="3289">
                  <c:v>41130</c:v>
                </c:pt>
                <c:pt idx="3290">
                  <c:v>41131</c:v>
                </c:pt>
                <c:pt idx="3291">
                  <c:v>41134</c:v>
                </c:pt>
                <c:pt idx="3292">
                  <c:v>41135</c:v>
                </c:pt>
                <c:pt idx="3293">
                  <c:v>41136</c:v>
                </c:pt>
                <c:pt idx="3294">
                  <c:v>41137</c:v>
                </c:pt>
                <c:pt idx="3295">
                  <c:v>41138</c:v>
                </c:pt>
                <c:pt idx="3296">
                  <c:v>41141</c:v>
                </c:pt>
                <c:pt idx="3297">
                  <c:v>41142</c:v>
                </c:pt>
                <c:pt idx="3298">
                  <c:v>41143</c:v>
                </c:pt>
                <c:pt idx="3299">
                  <c:v>41144</c:v>
                </c:pt>
                <c:pt idx="3300">
                  <c:v>41145</c:v>
                </c:pt>
                <c:pt idx="3301">
                  <c:v>41148</c:v>
                </c:pt>
                <c:pt idx="3302">
                  <c:v>41149</c:v>
                </c:pt>
                <c:pt idx="3303">
                  <c:v>41150</c:v>
                </c:pt>
                <c:pt idx="3304">
                  <c:v>41151</c:v>
                </c:pt>
                <c:pt idx="3305">
                  <c:v>41152</c:v>
                </c:pt>
                <c:pt idx="3306">
                  <c:v>41155</c:v>
                </c:pt>
                <c:pt idx="3307">
                  <c:v>41156</c:v>
                </c:pt>
                <c:pt idx="3308">
                  <c:v>41157</c:v>
                </c:pt>
                <c:pt idx="3309">
                  <c:v>41158</c:v>
                </c:pt>
                <c:pt idx="3310">
                  <c:v>41159</c:v>
                </c:pt>
                <c:pt idx="3311">
                  <c:v>41162</c:v>
                </c:pt>
                <c:pt idx="3312">
                  <c:v>41163</c:v>
                </c:pt>
                <c:pt idx="3313">
                  <c:v>41164</c:v>
                </c:pt>
                <c:pt idx="3314">
                  <c:v>41165</c:v>
                </c:pt>
                <c:pt idx="3315">
                  <c:v>41166</c:v>
                </c:pt>
                <c:pt idx="3316">
                  <c:v>41169</c:v>
                </c:pt>
                <c:pt idx="3317">
                  <c:v>41170</c:v>
                </c:pt>
                <c:pt idx="3318">
                  <c:v>41171</c:v>
                </c:pt>
                <c:pt idx="3319">
                  <c:v>41172</c:v>
                </c:pt>
                <c:pt idx="3320">
                  <c:v>41173</c:v>
                </c:pt>
                <c:pt idx="3321">
                  <c:v>41176</c:v>
                </c:pt>
                <c:pt idx="3322">
                  <c:v>41177</c:v>
                </c:pt>
                <c:pt idx="3323">
                  <c:v>41178</c:v>
                </c:pt>
                <c:pt idx="3324">
                  <c:v>41179</c:v>
                </c:pt>
                <c:pt idx="3325">
                  <c:v>41180</c:v>
                </c:pt>
                <c:pt idx="3326">
                  <c:v>41183</c:v>
                </c:pt>
                <c:pt idx="3327">
                  <c:v>41184</c:v>
                </c:pt>
                <c:pt idx="3328">
                  <c:v>41185</c:v>
                </c:pt>
                <c:pt idx="3329">
                  <c:v>41186</c:v>
                </c:pt>
                <c:pt idx="3330">
                  <c:v>41187</c:v>
                </c:pt>
                <c:pt idx="3331">
                  <c:v>41190</c:v>
                </c:pt>
                <c:pt idx="3332">
                  <c:v>41191</c:v>
                </c:pt>
                <c:pt idx="3333">
                  <c:v>41192</c:v>
                </c:pt>
                <c:pt idx="3334">
                  <c:v>41193</c:v>
                </c:pt>
                <c:pt idx="3335">
                  <c:v>41194</c:v>
                </c:pt>
                <c:pt idx="3336">
                  <c:v>41197</c:v>
                </c:pt>
                <c:pt idx="3337">
                  <c:v>41198</c:v>
                </c:pt>
                <c:pt idx="3338">
                  <c:v>41199</c:v>
                </c:pt>
                <c:pt idx="3339">
                  <c:v>41200</c:v>
                </c:pt>
                <c:pt idx="3340">
                  <c:v>41201</c:v>
                </c:pt>
                <c:pt idx="3341">
                  <c:v>41204</c:v>
                </c:pt>
                <c:pt idx="3342">
                  <c:v>41205</c:v>
                </c:pt>
                <c:pt idx="3343">
                  <c:v>41206</c:v>
                </c:pt>
                <c:pt idx="3344">
                  <c:v>41207</c:v>
                </c:pt>
                <c:pt idx="3345">
                  <c:v>41208</c:v>
                </c:pt>
                <c:pt idx="3346">
                  <c:v>41211</c:v>
                </c:pt>
                <c:pt idx="3347">
                  <c:v>41212</c:v>
                </c:pt>
                <c:pt idx="3348">
                  <c:v>41213</c:v>
                </c:pt>
                <c:pt idx="3349">
                  <c:v>41214</c:v>
                </c:pt>
                <c:pt idx="3350">
                  <c:v>41215</c:v>
                </c:pt>
                <c:pt idx="3351">
                  <c:v>41218</c:v>
                </c:pt>
                <c:pt idx="3352">
                  <c:v>41219</c:v>
                </c:pt>
                <c:pt idx="3353">
                  <c:v>41220</c:v>
                </c:pt>
                <c:pt idx="3354">
                  <c:v>41221</c:v>
                </c:pt>
                <c:pt idx="3355">
                  <c:v>41222</c:v>
                </c:pt>
                <c:pt idx="3356">
                  <c:v>41225</c:v>
                </c:pt>
                <c:pt idx="3357">
                  <c:v>41226</c:v>
                </c:pt>
                <c:pt idx="3358">
                  <c:v>41227</c:v>
                </c:pt>
                <c:pt idx="3359">
                  <c:v>41228</c:v>
                </c:pt>
                <c:pt idx="3360">
                  <c:v>41229</c:v>
                </c:pt>
                <c:pt idx="3361">
                  <c:v>41232</c:v>
                </c:pt>
                <c:pt idx="3362">
                  <c:v>41233</c:v>
                </c:pt>
                <c:pt idx="3363">
                  <c:v>41234</c:v>
                </c:pt>
                <c:pt idx="3364">
                  <c:v>41235</c:v>
                </c:pt>
                <c:pt idx="3365">
                  <c:v>41236</c:v>
                </c:pt>
                <c:pt idx="3366">
                  <c:v>41239</c:v>
                </c:pt>
                <c:pt idx="3367">
                  <c:v>41240</c:v>
                </c:pt>
                <c:pt idx="3368">
                  <c:v>41241</c:v>
                </c:pt>
                <c:pt idx="3369">
                  <c:v>41242</c:v>
                </c:pt>
                <c:pt idx="3370">
                  <c:v>41243</c:v>
                </c:pt>
                <c:pt idx="3371">
                  <c:v>41246</c:v>
                </c:pt>
                <c:pt idx="3372">
                  <c:v>41247</c:v>
                </c:pt>
                <c:pt idx="3373">
                  <c:v>41248</c:v>
                </c:pt>
                <c:pt idx="3374">
                  <c:v>41249</c:v>
                </c:pt>
                <c:pt idx="3375">
                  <c:v>41250</c:v>
                </c:pt>
                <c:pt idx="3376">
                  <c:v>41253</c:v>
                </c:pt>
                <c:pt idx="3377">
                  <c:v>41254</c:v>
                </c:pt>
                <c:pt idx="3378">
                  <c:v>41255</c:v>
                </c:pt>
                <c:pt idx="3379">
                  <c:v>41256</c:v>
                </c:pt>
                <c:pt idx="3380">
                  <c:v>41257</c:v>
                </c:pt>
                <c:pt idx="3381">
                  <c:v>41260</c:v>
                </c:pt>
                <c:pt idx="3382">
                  <c:v>41261</c:v>
                </c:pt>
                <c:pt idx="3383">
                  <c:v>41262</c:v>
                </c:pt>
                <c:pt idx="3384">
                  <c:v>41263</c:v>
                </c:pt>
                <c:pt idx="3385">
                  <c:v>41264</c:v>
                </c:pt>
                <c:pt idx="3386">
                  <c:v>41267</c:v>
                </c:pt>
                <c:pt idx="3387">
                  <c:v>41268</c:v>
                </c:pt>
                <c:pt idx="3388">
                  <c:v>41269</c:v>
                </c:pt>
                <c:pt idx="3389">
                  <c:v>41270</c:v>
                </c:pt>
                <c:pt idx="3390">
                  <c:v>41271</c:v>
                </c:pt>
                <c:pt idx="3391">
                  <c:v>41274</c:v>
                </c:pt>
                <c:pt idx="3392">
                  <c:v>41275</c:v>
                </c:pt>
                <c:pt idx="3393">
                  <c:v>41276</c:v>
                </c:pt>
                <c:pt idx="3394">
                  <c:v>41277</c:v>
                </c:pt>
                <c:pt idx="3395">
                  <c:v>41278</c:v>
                </c:pt>
                <c:pt idx="3396">
                  <c:v>41281</c:v>
                </c:pt>
                <c:pt idx="3397">
                  <c:v>41282</c:v>
                </c:pt>
                <c:pt idx="3398">
                  <c:v>41283</c:v>
                </c:pt>
                <c:pt idx="3399">
                  <c:v>41284</c:v>
                </c:pt>
                <c:pt idx="3400">
                  <c:v>41285</c:v>
                </c:pt>
                <c:pt idx="3401">
                  <c:v>41288</c:v>
                </c:pt>
                <c:pt idx="3402">
                  <c:v>41289</c:v>
                </c:pt>
                <c:pt idx="3403">
                  <c:v>41290</c:v>
                </c:pt>
                <c:pt idx="3404">
                  <c:v>41291</c:v>
                </c:pt>
                <c:pt idx="3405">
                  <c:v>41292</c:v>
                </c:pt>
                <c:pt idx="3406">
                  <c:v>41295</c:v>
                </c:pt>
                <c:pt idx="3407">
                  <c:v>41296</c:v>
                </c:pt>
                <c:pt idx="3408">
                  <c:v>41297</c:v>
                </c:pt>
                <c:pt idx="3409">
                  <c:v>41298</c:v>
                </c:pt>
                <c:pt idx="3410">
                  <c:v>41299</c:v>
                </c:pt>
                <c:pt idx="3411">
                  <c:v>41302</c:v>
                </c:pt>
                <c:pt idx="3412">
                  <c:v>41303</c:v>
                </c:pt>
                <c:pt idx="3413">
                  <c:v>41304</c:v>
                </c:pt>
                <c:pt idx="3414">
                  <c:v>41305</c:v>
                </c:pt>
                <c:pt idx="3415">
                  <c:v>41306</c:v>
                </c:pt>
                <c:pt idx="3416">
                  <c:v>41309</c:v>
                </c:pt>
                <c:pt idx="3417">
                  <c:v>41310</c:v>
                </c:pt>
                <c:pt idx="3418">
                  <c:v>41311</c:v>
                </c:pt>
                <c:pt idx="3419">
                  <c:v>41312</c:v>
                </c:pt>
                <c:pt idx="3420">
                  <c:v>41313</c:v>
                </c:pt>
                <c:pt idx="3421">
                  <c:v>41316</c:v>
                </c:pt>
                <c:pt idx="3422">
                  <c:v>41317</c:v>
                </c:pt>
                <c:pt idx="3423">
                  <c:v>41318</c:v>
                </c:pt>
                <c:pt idx="3424">
                  <c:v>41319</c:v>
                </c:pt>
                <c:pt idx="3425">
                  <c:v>41320</c:v>
                </c:pt>
                <c:pt idx="3426">
                  <c:v>41323</c:v>
                </c:pt>
                <c:pt idx="3427">
                  <c:v>41324</c:v>
                </c:pt>
                <c:pt idx="3428">
                  <c:v>41325</c:v>
                </c:pt>
                <c:pt idx="3429">
                  <c:v>41326</c:v>
                </c:pt>
                <c:pt idx="3430">
                  <c:v>41327</c:v>
                </c:pt>
                <c:pt idx="3431">
                  <c:v>41330</c:v>
                </c:pt>
                <c:pt idx="3432">
                  <c:v>41331</c:v>
                </c:pt>
                <c:pt idx="3433">
                  <c:v>41332</c:v>
                </c:pt>
                <c:pt idx="3434">
                  <c:v>41333</c:v>
                </c:pt>
                <c:pt idx="3435">
                  <c:v>41334</c:v>
                </c:pt>
                <c:pt idx="3436">
                  <c:v>41337</c:v>
                </c:pt>
                <c:pt idx="3437">
                  <c:v>41338</c:v>
                </c:pt>
                <c:pt idx="3438">
                  <c:v>41339</c:v>
                </c:pt>
                <c:pt idx="3439">
                  <c:v>41340</c:v>
                </c:pt>
                <c:pt idx="3440">
                  <c:v>41341</c:v>
                </c:pt>
                <c:pt idx="3441">
                  <c:v>41344</c:v>
                </c:pt>
                <c:pt idx="3442">
                  <c:v>41345</c:v>
                </c:pt>
                <c:pt idx="3443">
                  <c:v>41346</c:v>
                </c:pt>
                <c:pt idx="3444">
                  <c:v>41347</c:v>
                </c:pt>
                <c:pt idx="3445">
                  <c:v>41348</c:v>
                </c:pt>
                <c:pt idx="3446">
                  <c:v>41351</c:v>
                </c:pt>
                <c:pt idx="3447">
                  <c:v>41352</c:v>
                </c:pt>
                <c:pt idx="3448">
                  <c:v>41353</c:v>
                </c:pt>
                <c:pt idx="3449">
                  <c:v>41354</c:v>
                </c:pt>
                <c:pt idx="3450">
                  <c:v>41355</c:v>
                </c:pt>
                <c:pt idx="3451">
                  <c:v>41358</c:v>
                </c:pt>
                <c:pt idx="3452">
                  <c:v>41359</c:v>
                </c:pt>
                <c:pt idx="3453">
                  <c:v>41360</c:v>
                </c:pt>
                <c:pt idx="3454">
                  <c:v>41361</c:v>
                </c:pt>
                <c:pt idx="3455">
                  <c:v>41362</c:v>
                </c:pt>
                <c:pt idx="3456">
                  <c:v>41365</c:v>
                </c:pt>
                <c:pt idx="3457">
                  <c:v>41366</c:v>
                </c:pt>
                <c:pt idx="3458">
                  <c:v>41367</c:v>
                </c:pt>
                <c:pt idx="3459">
                  <c:v>41368</c:v>
                </c:pt>
                <c:pt idx="3460">
                  <c:v>41369</c:v>
                </c:pt>
                <c:pt idx="3461">
                  <c:v>41372</c:v>
                </c:pt>
                <c:pt idx="3462">
                  <c:v>41373</c:v>
                </c:pt>
                <c:pt idx="3463">
                  <c:v>41374</c:v>
                </c:pt>
                <c:pt idx="3464">
                  <c:v>41375</c:v>
                </c:pt>
                <c:pt idx="3465">
                  <c:v>41376</c:v>
                </c:pt>
                <c:pt idx="3466">
                  <c:v>41379</c:v>
                </c:pt>
                <c:pt idx="3467">
                  <c:v>41380</c:v>
                </c:pt>
                <c:pt idx="3468">
                  <c:v>41381</c:v>
                </c:pt>
                <c:pt idx="3469">
                  <c:v>41382</c:v>
                </c:pt>
                <c:pt idx="3470">
                  <c:v>41383</c:v>
                </c:pt>
                <c:pt idx="3471">
                  <c:v>41386</c:v>
                </c:pt>
                <c:pt idx="3472">
                  <c:v>41387</c:v>
                </c:pt>
                <c:pt idx="3473">
                  <c:v>41388</c:v>
                </c:pt>
                <c:pt idx="3474">
                  <c:v>41389</c:v>
                </c:pt>
                <c:pt idx="3475">
                  <c:v>41390</c:v>
                </c:pt>
                <c:pt idx="3476">
                  <c:v>41393</c:v>
                </c:pt>
                <c:pt idx="3477">
                  <c:v>41394</c:v>
                </c:pt>
                <c:pt idx="3478">
                  <c:v>41395</c:v>
                </c:pt>
                <c:pt idx="3479">
                  <c:v>41396</c:v>
                </c:pt>
                <c:pt idx="3480">
                  <c:v>41397</c:v>
                </c:pt>
                <c:pt idx="3481">
                  <c:v>41400</c:v>
                </c:pt>
                <c:pt idx="3482">
                  <c:v>41401</c:v>
                </c:pt>
                <c:pt idx="3483">
                  <c:v>41402</c:v>
                </c:pt>
                <c:pt idx="3484">
                  <c:v>41403</c:v>
                </c:pt>
                <c:pt idx="3485">
                  <c:v>41404</c:v>
                </c:pt>
                <c:pt idx="3486">
                  <c:v>41407</c:v>
                </c:pt>
                <c:pt idx="3487">
                  <c:v>41408</c:v>
                </c:pt>
                <c:pt idx="3488">
                  <c:v>41409</c:v>
                </c:pt>
                <c:pt idx="3489">
                  <c:v>41410</c:v>
                </c:pt>
                <c:pt idx="3490">
                  <c:v>41411</c:v>
                </c:pt>
                <c:pt idx="3491">
                  <c:v>41414</c:v>
                </c:pt>
                <c:pt idx="3492">
                  <c:v>41415</c:v>
                </c:pt>
                <c:pt idx="3493">
                  <c:v>41416</c:v>
                </c:pt>
                <c:pt idx="3494">
                  <c:v>41417</c:v>
                </c:pt>
                <c:pt idx="3495">
                  <c:v>41418</c:v>
                </c:pt>
                <c:pt idx="3496">
                  <c:v>41421</c:v>
                </c:pt>
                <c:pt idx="3497">
                  <c:v>41422</c:v>
                </c:pt>
                <c:pt idx="3498">
                  <c:v>41423</c:v>
                </c:pt>
                <c:pt idx="3499">
                  <c:v>41424</c:v>
                </c:pt>
                <c:pt idx="3500">
                  <c:v>41425</c:v>
                </c:pt>
                <c:pt idx="3501">
                  <c:v>41428</c:v>
                </c:pt>
                <c:pt idx="3502">
                  <c:v>41429</c:v>
                </c:pt>
                <c:pt idx="3503">
                  <c:v>41430</c:v>
                </c:pt>
                <c:pt idx="3504">
                  <c:v>41431</c:v>
                </c:pt>
                <c:pt idx="3505">
                  <c:v>41432</c:v>
                </c:pt>
                <c:pt idx="3506">
                  <c:v>41435</c:v>
                </c:pt>
                <c:pt idx="3507">
                  <c:v>41436</c:v>
                </c:pt>
                <c:pt idx="3508">
                  <c:v>41437</c:v>
                </c:pt>
                <c:pt idx="3509">
                  <c:v>41438</c:v>
                </c:pt>
                <c:pt idx="3510">
                  <c:v>41439</c:v>
                </c:pt>
                <c:pt idx="3511">
                  <c:v>41442</c:v>
                </c:pt>
                <c:pt idx="3512">
                  <c:v>41443</c:v>
                </c:pt>
                <c:pt idx="3513">
                  <c:v>41444</c:v>
                </c:pt>
                <c:pt idx="3514">
                  <c:v>41445</c:v>
                </c:pt>
                <c:pt idx="3515">
                  <c:v>41446</c:v>
                </c:pt>
                <c:pt idx="3516">
                  <c:v>41449</c:v>
                </c:pt>
                <c:pt idx="3517">
                  <c:v>41450</c:v>
                </c:pt>
                <c:pt idx="3518">
                  <c:v>41451</c:v>
                </c:pt>
                <c:pt idx="3519">
                  <c:v>41452</c:v>
                </c:pt>
                <c:pt idx="3520">
                  <c:v>41453</c:v>
                </c:pt>
                <c:pt idx="3521">
                  <c:v>41456</c:v>
                </c:pt>
                <c:pt idx="3522">
                  <c:v>41457</c:v>
                </c:pt>
                <c:pt idx="3523">
                  <c:v>41458</c:v>
                </c:pt>
                <c:pt idx="3524">
                  <c:v>41459</c:v>
                </c:pt>
                <c:pt idx="3525">
                  <c:v>41460</c:v>
                </c:pt>
                <c:pt idx="3526">
                  <c:v>41463</c:v>
                </c:pt>
                <c:pt idx="3527">
                  <c:v>41464</c:v>
                </c:pt>
                <c:pt idx="3528">
                  <c:v>41465</c:v>
                </c:pt>
                <c:pt idx="3529">
                  <c:v>41466</c:v>
                </c:pt>
                <c:pt idx="3530">
                  <c:v>41467</c:v>
                </c:pt>
                <c:pt idx="3531">
                  <c:v>41470</c:v>
                </c:pt>
                <c:pt idx="3532">
                  <c:v>41471</c:v>
                </c:pt>
                <c:pt idx="3533">
                  <c:v>41472</c:v>
                </c:pt>
                <c:pt idx="3534">
                  <c:v>41473</c:v>
                </c:pt>
                <c:pt idx="3535">
                  <c:v>41474</c:v>
                </c:pt>
                <c:pt idx="3536">
                  <c:v>41477</c:v>
                </c:pt>
                <c:pt idx="3537">
                  <c:v>41478</c:v>
                </c:pt>
                <c:pt idx="3538">
                  <c:v>41479</c:v>
                </c:pt>
                <c:pt idx="3539">
                  <c:v>41480</c:v>
                </c:pt>
                <c:pt idx="3540">
                  <c:v>41481</c:v>
                </c:pt>
                <c:pt idx="3541">
                  <c:v>41484</c:v>
                </c:pt>
                <c:pt idx="3542">
                  <c:v>41485</c:v>
                </c:pt>
                <c:pt idx="3543">
                  <c:v>41486</c:v>
                </c:pt>
                <c:pt idx="3544">
                  <c:v>41487</c:v>
                </c:pt>
                <c:pt idx="3545">
                  <c:v>41488</c:v>
                </c:pt>
                <c:pt idx="3546">
                  <c:v>41491</c:v>
                </c:pt>
                <c:pt idx="3547">
                  <c:v>41492</c:v>
                </c:pt>
                <c:pt idx="3548">
                  <c:v>41493</c:v>
                </c:pt>
                <c:pt idx="3549">
                  <c:v>41494</c:v>
                </c:pt>
                <c:pt idx="3550">
                  <c:v>41495</c:v>
                </c:pt>
                <c:pt idx="3551">
                  <c:v>41498</c:v>
                </c:pt>
                <c:pt idx="3552">
                  <c:v>41499</c:v>
                </c:pt>
                <c:pt idx="3553">
                  <c:v>41500</c:v>
                </c:pt>
                <c:pt idx="3554">
                  <c:v>41501</c:v>
                </c:pt>
                <c:pt idx="3555">
                  <c:v>41502</c:v>
                </c:pt>
                <c:pt idx="3556">
                  <c:v>41505</c:v>
                </c:pt>
                <c:pt idx="3557">
                  <c:v>41506</c:v>
                </c:pt>
                <c:pt idx="3558">
                  <c:v>41507</c:v>
                </c:pt>
                <c:pt idx="3559">
                  <c:v>41508</c:v>
                </c:pt>
                <c:pt idx="3560">
                  <c:v>41509</c:v>
                </c:pt>
                <c:pt idx="3561">
                  <c:v>41512</c:v>
                </c:pt>
                <c:pt idx="3562">
                  <c:v>41513</c:v>
                </c:pt>
                <c:pt idx="3563">
                  <c:v>41514</c:v>
                </c:pt>
                <c:pt idx="3564">
                  <c:v>41515</c:v>
                </c:pt>
                <c:pt idx="3565">
                  <c:v>41516</c:v>
                </c:pt>
                <c:pt idx="3566">
                  <c:v>41519</c:v>
                </c:pt>
                <c:pt idx="3567">
                  <c:v>41520</c:v>
                </c:pt>
                <c:pt idx="3568">
                  <c:v>41521</c:v>
                </c:pt>
                <c:pt idx="3569">
                  <c:v>41522</c:v>
                </c:pt>
                <c:pt idx="3570">
                  <c:v>41523</c:v>
                </c:pt>
                <c:pt idx="3571">
                  <c:v>41526</c:v>
                </c:pt>
                <c:pt idx="3572">
                  <c:v>41527</c:v>
                </c:pt>
                <c:pt idx="3573">
                  <c:v>41528</c:v>
                </c:pt>
                <c:pt idx="3574">
                  <c:v>41529</c:v>
                </c:pt>
                <c:pt idx="3575">
                  <c:v>41530</c:v>
                </c:pt>
                <c:pt idx="3576">
                  <c:v>41533</c:v>
                </c:pt>
                <c:pt idx="3577">
                  <c:v>41534</c:v>
                </c:pt>
                <c:pt idx="3578">
                  <c:v>41535</c:v>
                </c:pt>
                <c:pt idx="3579">
                  <c:v>41536</c:v>
                </c:pt>
                <c:pt idx="3580">
                  <c:v>41537</c:v>
                </c:pt>
                <c:pt idx="3581">
                  <c:v>41540</c:v>
                </c:pt>
                <c:pt idx="3582">
                  <c:v>41541</c:v>
                </c:pt>
                <c:pt idx="3583">
                  <c:v>41542</c:v>
                </c:pt>
                <c:pt idx="3584">
                  <c:v>41543</c:v>
                </c:pt>
                <c:pt idx="3585">
                  <c:v>41544</c:v>
                </c:pt>
                <c:pt idx="3586">
                  <c:v>41547</c:v>
                </c:pt>
                <c:pt idx="3587">
                  <c:v>41548</c:v>
                </c:pt>
                <c:pt idx="3588">
                  <c:v>41549</c:v>
                </c:pt>
                <c:pt idx="3589">
                  <c:v>41550</c:v>
                </c:pt>
                <c:pt idx="3590">
                  <c:v>41551</c:v>
                </c:pt>
                <c:pt idx="3591">
                  <c:v>41554</c:v>
                </c:pt>
                <c:pt idx="3592">
                  <c:v>41555</c:v>
                </c:pt>
                <c:pt idx="3593">
                  <c:v>41556</c:v>
                </c:pt>
                <c:pt idx="3594">
                  <c:v>41557</c:v>
                </c:pt>
                <c:pt idx="3595">
                  <c:v>41558</c:v>
                </c:pt>
                <c:pt idx="3596">
                  <c:v>41561</c:v>
                </c:pt>
                <c:pt idx="3597">
                  <c:v>41562</c:v>
                </c:pt>
                <c:pt idx="3598">
                  <c:v>41563</c:v>
                </c:pt>
                <c:pt idx="3599">
                  <c:v>41564</c:v>
                </c:pt>
                <c:pt idx="3600">
                  <c:v>41565</c:v>
                </c:pt>
                <c:pt idx="3601">
                  <c:v>41568</c:v>
                </c:pt>
                <c:pt idx="3602">
                  <c:v>41569</c:v>
                </c:pt>
                <c:pt idx="3603">
                  <c:v>41570</c:v>
                </c:pt>
                <c:pt idx="3604">
                  <c:v>41571</c:v>
                </c:pt>
                <c:pt idx="3605">
                  <c:v>41572</c:v>
                </c:pt>
                <c:pt idx="3606">
                  <c:v>41575</c:v>
                </c:pt>
                <c:pt idx="3607">
                  <c:v>41576</c:v>
                </c:pt>
                <c:pt idx="3608">
                  <c:v>41577</c:v>
                </c:pt>
                <c:pt idx="3609">
                  <c:v>41578</c:v>
                </c:pt>
                <c:pt idx="3610">
                  <c:v>41579</c:v>
                </c:pt>
                <c:pt idx="3611">
                  <c:v>41582</c:v>
                </c:pt>
                <c:pt idx="3612">
                  <c:v>41583</c:v>
                </c:pt>
                <c:pt idx="3613">
                  <c:v>41584</c:v>
                </c:pt>
                <c:pt idx="3614">
                  <c:v>41585</c:v>
                </c:pt>
                <c:pt idx="3615">
                  <c:v>41586</c:v>
                </c:pt>
                <c:pt idx="3616">
                  <c:v>41589</c:v>
                </c:pt>
                <c:pt idx="3617">
                  <c:v>41590</c:v>
                </c:pt>
                <c:pt idx="3618">
                  <c:v>41591</c:v>
                </c:pt>
                <c:pt idx="3619">
                  <c:v>41592</c:v>
                </c:pt>
                <c:pt idx="3620">
                  <c:v>41593</c:v>
                </c:pt>
                <c:pt idx="3621">
                  <c:v>41596</c:v>
                </c:pt>
                <c:pt idx="3622">
                  <c:v>41597</c:v>
                </c:pt>
                <c:pt idx="3623">
                  <c:v>41598</c:v>
                </c:pt>
                <c:pt idx="3624">
                  <c:v>41599</c:v>
                </c:pt>
                <c:pt idx="3625">
                  <c:v>41600</c:v>
                </c:pt>
                <c:pt idx="3626">
                  <c:v>41603</c:v>
                </c:pt>
                <c:pt idx="3627">
                  <c:v>41604</c:v>
                </c:pt>
                <c:pt idx="3628">
                  <c:v>41605</c:v>
                </c:pt>
                <c:pt idx="3629">
                  <c:v>41606</c:v>
                </c:pt>
                <c:pt idx="3630">
                  <c:v>41607</c:v>
                </c:pt>
                <c:pt idx="3631">
                  <c:v>41610</c:v>
                </c:pt>
                <c:pt idx="3632">
                  <c:v>41611</c:v>
                </c:pt>
                <c:pt idx="3633">
                  <c:v>41612</c:v>
                </c:pt>
                <c:pt idx="3634">
                  <c:v>41613</c:v>
                </c:pt>
                <c:pt idx="3635">
                  <c:v>41614</c:v>
                </c:pt>
                <c:pt idx="3636">
                  <c:v>41617</c:v>
                </c:pt>
                <c:pt idx="3637">
                  <c:v>41618</c:v>
                </c:pt>
                <c:pt idx="3638">
                  <c:v>41619</c:v>
                </c:pt>
                <c:pt idx="3639">
                  <c:v>41620</c:v>
                </c:pt>
                <c:pt idx="3640">
                  <c:v>41621</c:v>
                </c:pt>
                <c:pt idx="3641">
                  <c:v>41624</c:v>
                </c:pt>
                <c:pt idx="3642">
                  <c:v>41625</c:v>
                </c:pt>
                <c:pt idx="3643">
                  <c:v>41626</c:v>
                </c:pt>
                <c:pt idx="3644">
                  <c:v>41627</c:v>
                </c:pt>
                <c:pt idx="3645">
                  <c:v>41628</c:v>
                </c:pt>
                <c:pt idx="3646">
                  <c:v>41631</c:v>
                </c:pt>
                <c:pt idx="3647">
                  <c:v>41632</c:v>
                </c:pt>
                <c:pt idx="3648">
                  <c:v>41633</c:v>
                </c:pt>
                <c:pt idx="3649">
                  <c:v>41634</c:v>
                </c:pt>
                <c:pt idx="3650">
                  <c:v>41635</c:v>
                </c:pt>
                <c:pt idx="3651">
                  <c:v>41638</c:v>
                </c:pt>
                <c:pt idx="3652">
                  <c:v>41639</c:v>
                </c:pt>
                <c:pt idx="3653">
                  <c:v>41640</c:v>
                </c:pt>
                <c:pt idx="3654">
                  <c:v>41641</c:v>
                </c:pt>
                <c:pt idx="3655">
                  <c:v>41642</c:v>
                </c:pt>
                <c:pt idx="3656">
                  <c:v>41645</c:v>
                </c:pt>
                <c:pt idx="3657">
                  <c:v>41646</c:v>
                </c:pt>
                <c:pt idx="3658">
                  <c:v>41647</c:v>
                </c:pt>
                <c:pt idx="3659">
                  <c:v>41648</c:v>
                </c:pt>
                <c:pt idx="3660">
                  <c:v>41649</c:v>
                </c:pt>
                <c:pt idx="3661">
                  <c:v>41652</c:v>
                </c:pt>
                <c:pt idx="3662">
                  <c:v>41653</c:v>
                </c:pt>
                <c:pt idx="3663">
                  <c:v>41654</c:v>
                </c:pt>
                <c:pt idx="3664">
                  <c:v>41655</c:v>
                </c:pt>
                <c:pt idx="3665">
                  <c:v>41656</c:v>
                </c:pt>
                <c:pt idx="3666">
                  <c:v>41659</c:v>
                </c:pt>
                <c:pt idx="3667">
                  <c:v>41660</c:v>
                </c:pt>
                <c:pt idx="3668">
                  <c:v>41661</c:v>
                </c:pt>
                <c:pt idx="3669">
                  <c:v>41662</c:v>
                </c:pt>
                <c:pt idx="3670">
                  <c:v>41663</c:v>
                </c:pt>
                <c:pt idx="3671">
                  <c:v>41666</c:v>
                </c:pt>
                <c:pt idx="3672">
                  <c:v>41667</c:v>
                </c:pt>
                <c:pt idx="3673">
                  <c:v>41668</c:v>
                </c:pt>
                <c:pt idx="3674">
                  <c:v>41669</c:v>
                </c:pt>
                <c:pt idx="3675">
                  <c:v>41670</c:v>
                </c:pt>
                <c:pt idx="3676">
                  <c:v>41673</c:v>
                </c:pt>
                <c:pt idx="3677">
                  <c:v>41674</c:v>
                </c:pt>
                <c:pt idx="3678">
                  <c:v>41675</c:v>
                </c:pt>
                <c:pt idx="3679">
                  <c:v>41676</c:v>
                </c:pt>
                <c:pt idx="3680">
                  <c:v>41677</c:v>
                </c:pt>
                <c:pt idx="3681">
                  <c:v>41680</c:v>
                </c:pt>
                <c:pt idx="3682">
                  <c:v>41681</c:v>
                </c:pt>
                <c:pt idx="3683">
                  <c:v>41682</c:v>
                </c:pt>
                <c:pt idx="3684">
                  <c:v>41683</c:v>
                </c:pt>
                <c:pt idx="3685">
                  <c:v>41684</c:v>
                </c:pt>
                <c:pt idx="3686">
                  <c:v>41687</c:v>
                </c:pt>
                <c:pt idx="3687">
                  <c:v>41688</c:v>
                </c:pt>
                <c:pt idx="3688">
                  <c:v>41689</c:v>
                </c:pt>
                <c:pt idx="3689">
                  <c:v>41690</c:v>
                </c:pt>
                <c:pt idx="3690">
                  <c:v>41691</c:v>
                </c:pt>
                <c:pt idx="3691">
                  <c:v>41694</c:v>
                </c:pt>
                <c:pt idx="3692">
                  <c:v>41695</c:v>
                </c:pt>
                <c:pt idx="3693">
                  <c:v>41696</c:v>
                </c:pt>
                <c:pt idx="3694">
                  <c:v>41697</c:v>
                </c:pt>
                <c:pt idx="3695">
                  <c:v>41698</c:v>
                </c:pt>
                <c:pt idx="3696">
                  <c:v>41701</c:v>
                </c:pt>
                <c:pt idx="3697">
                  <c:v>41702</c:v>
                </c:pt>
                <c:pt idx="3698">
                  <c:v>41703</c:v>
                </c:pt>
                <c:pt idx="3699">
                  <c:v>41704</c:v>
                </c:pt>
                <c:pt idx="3700">
                  <c:v>41705</c:v>
                </c:pt>
                <c:pt idx="3701">
                  <c:v>41708</c:v>
                </c:pt>
                <c:pt idx="3702">
                  <c:v>41709</c:v>
                </c:pt>
                <c:pt idx="3703">
                  <c:v>41710</c:v>
                </c:pt>
                <c:pt idx="3704">
                  <c:v>41711</c:v>
                </c:pt>
                <c:pt idx="3705">
                  <c:v>41712</c:v>
                </c:pt>
                <c:pt idx="3706">
                  <c:v>41715</c:v>
                </c:pt>
                <c:pt idx="3707">
                  <c:v>41716</c:v>
                </c:pt>
                <c:pt idx="3708">
                  <c:v>41717</c:v>
                </c:pt>
                <c:pt idx="3709">
                  <c:v>41718</c:v>
                </c:pt>
                <c:pt idx="3710">
                  <c:v>41719</c:v>
                </c:pt>
                <c:pt idx="3711">
                  <c:v>41722</c:v>
                </c:pt>
                <c:pt idx="3712">
                  <c:v>41723</c:v>
                </c:pt>
                <c:pt idx="3713">
                  <c:v>41724</c:v>
                </c:pt>
                <c:pt idx="3714">
                  <c:v>41725</c:v>
                </c:pt>
                <c:pt idx="3715">
                  <c:v>41726</c:v>
                </c:pt>
                <c:pt idx="3716">
                  <c:v>41729</c:v>
                </c:pt>
                <c:pt idx="3717">
                  <c:v>41730</c:v>
                </c:pt>
                <c:pt idx="3718">
                  <c:v>41731</c:v>
                </c:pt>
                <c:pt idx="3719">
                  <c:v>41732</c:v>
                </c:pt>
                <c:pt idx="3720">
                  <c:v>41733</c:v>
                </c:pt>
                <c:pt idx="3721">
                  <c:v>41736</c:v>
                </c:pt>
                <c:pt idx="3722">
                  <c:v>41737</c:v>
                </c:pt>
                <c:pt idx="3723">
                  <c:v>41738</c:v>
                </c:pt>
                <c:pt idx="3724">
                  <c:v>41739</c:v>
                </c:pt>
                <c:pt idx="3725">
                  <c:v>41740</c:v>
                </c:pt>
                <c:pt idx="3726">
                  <c:v>41743</c:v>
                </c:pt>
                <c:pt idx="3727">
                  <c:v>41744</c:v>
                </c:pt>
                <c:pt idx="3728">
                  <c:v>41745</c:v>
                </c:pt>
                <c:pt idx="3729">
                  <c:v>41746</c:v>
                </c:pt>
                <c:pt idx="3730">
                  <c:v>41747</c:v>
                </c:pt>
                <c:pt idx="3731">
                  <c:v>41750</c:v>
                </c:pt>
                <c:pt idx="3732">
                  <c:v>41751</c:v>
                </c:pt>
                <c:pt idx="3733">
                  <c:v>41752</c:v>
                </c:pt>
                <c:pt idx="3734">
                  <c:v>41753</c:v>
                </c:pt>
                <c:pt idx="3735">
                  <c:v>41754</c:v>
                </c:pt>
                <c:pt idx="3736">
                  <c:v>41757</c:v>
                </c:pt>
                <c:pt idx="3737">
                  <c:v>41758</c:v>
                </c:pt>
                <c:pt idx="3738">
                  <c:v>41759</c:v>
                </c:pt>
                <c:pt idx="3739">
                  <c:v>41760</c:v>
                </c:pt>
                <c:pt idx="3740">
                  <c:v>41761</c:v>
                </c:pt>
                <c:pt idx="3741">
                  <c:v>41764</c:v>
                </c:pt>
                <c:pt idx="3742">
                  <c:v>41765</c:v>
                </c:pt>
                <c:pt idx="3743">
                  <c:v>41766</c:v>
                </c:pt>
                <c:pt idx="3744">
                  <c:v>41767</c:v>
                </c:pt>
                <c:pt idx="3745">
                  <c:v>41768</c:v>
                </c:pt>
                <c:pt idx="3746">
                  <c:v>41771</c:v>
                </c:pt>
                <c:pt idx="3747">
                  <c:v>41772</c:v>
                </c:pt>
                <c:pt idx="3748">
                  <c:v>41773</c:v>
                </c:pt>
                <c:pt idx="3749">
                  <c:v>41774</c:v>
                </c:pt>
                <c:pt idx="3750">
                  <c:v>41775</c:v>
                </c:pt>
                <c:pt idx="3751">
                  <c:v>41778</c:v>
                </c:pt>
                <c:pt idx="3752">
                  <c:v>41779</c:v>
                </c:pt>
                <c:pt idx="3753">
                  <c:v>41780</c:v>
                </c:pt>
                <c:pt idx="3754">
                  <c:v>41781</c:v>
                </c:pt>
                <c:pt idx="3755">
                  <c:v>41782</c:v>
                </c:pt>
                <c:pt idx="3756">
                  <c:v>41785</c:v>
                </c:pt>
                <c:pt idx="3757">
                  <c:v>41786</c:v>
                </c:pt>
                <c:pt idx="3758">
                  <c:v>41787</c:v>
                </c:pt>
                <c:pt idx="3759">
                  <c:v>41788</c:v>
                </c:pt>
                <c:pt idx="3760">
                  <c:v>41789</c:v>
                </c:pt>
                <c:pt idx="3761">
                  <c:v>41792</c:v>
                </c:pt>
                <c:pt idx="3762">
                  <c:v>41793</c:v>
                </c:pt>
                <c:pt idx="3763">
                  <c:v>41794</c:v>
                </c:pt>
                <c:pt idx="3764">
                  <c:v>41795</c:v>
                </c:pt>
                <c:pt idx="3765">
                  <c:v>41796</c:v>
                </c:pt>
                <c:pt idx="3766">
                  <c:v>41799</c:v>
                </c:pt>
                <c:pt idx="3767">
                  <c:v>41800</c:v>
                </c:pt>
                <c:pt idx="3768">
                  <c:v>41801</c:v>
                </c:pt>
                <c:pt idx="3769">
                  <c:v>41802</c:v>
                </c:pt>
                <c:pt idx="3770">
                  <c:v>41803</c:v>
                </c:pt>
                <c:pt idx="3771">
                  <c:v>41806</c:v>
                </c:pt>
                <c:pt idx="3772">
                  <c:v>41807</c:v>
                </c:pt>
                <c:pt idx="3773">
                  <c:v>41808</c:v>
                </c:pt>
                <c:pt idx="3774">
                  <c:v>41809</c:v>
                </c:pt>
                <c:pt idx="3775">
                  <c:v>41810</c:v>
                </c:pt>
                <c:pt idx="3776">
                  <c:v>41813</c:v>
                </c:pt>
                <c:pt idx="3777">
                  <c:v>41814</c:v>
                </c:pt>
                <c:pt idx="3778">
                  <c:v>41815</c:v>
                </c:pt>
                <c:pt idx="3779">
                  <c:v>41816</c:v>
                </c:pt>
                <c:pt idx="3780">
                  <c:v>41817</c:v>
                </c:pt>
                <c:pt idx="3781">
                  <c:v>41820</c:v>
                </c:pt>
                <c:pt idx="3782">
                  <c:v>41821</c:v>
                </c:pt>
                <c:pt idx="3783">
                  <c:v>41822</c:v>
                </c:pt>
                <c:pt idx="3784">
                  <c:v>41823</c:v>
                </c:pt>
                <c:pt idx="3785">
                  <c:v>41824</c:v>
                </c:pt>
                <c:pt idx="3786">
                  <c:v>41827</c:v>
                </c:pt>
                <c:pt idx="3787">
                  <c:v>41828</c:v>
                </c:pt>
                <c:pt idx="3788">
                  <c:v>41829</c:v>
                </c:pt>
                <c:pt idx="3789">
                  <c:v>41830</c:v>
                </c:pt>
                <c:pt idx="3790">
                  <c:v>41831</c:v>
                </c:pt>
                <c:pt idx="3791">
                  <c:v>41834</c:v>
                </c:pt>
                <c:pt idx="3792">
                  <c:v>41835</c:v>
                </c:pt>
                <c:pt idx="3793">
                  <c:v>41836</c:v>
                </c:pt>
                <c:pt idx="3794">
                  <c:v>41837</c:v>
                </c:pt>
                <c:pt idx="3795">
                  <c:v>41838</c:v>
                </c:pt>
                <c:pt idx="3796">
                  <c:v>41841</c:v>
                </c:pt>
                <c:pt idx="3797">
                  <c:v>41842</c:v>
                </c:pt>
                <c:pt idx="3798">
                  <c:v>41843</c:v>
                </c:pt>
                <c:pt idx="3799">
                  <c:v>41844</c:v>
                </c:pt>
                <c:pt idx="3800">
                  <c:v>41845</c:v>
                </c:pt>
                <c:pt idx="3801">
                  <c:v>41848</c:v>
                </c:pt>
                <c:pt idx="3802">
                  <c:v>41849</c:v>
                </c:pt>
                <c:pt idx="3803">
                  <c:v>41850</c:v>
                </c:pt>
                <c:pt idx="3804">
                  <c:v>41851</c:v>
                </c:pt>
                <c:pt idx="3805">
                  <c:v>41852</c:v>
                </c:pt>
                <c:pt idx="3806">
                  <c:v>41855</c:v>
                </c:pt>
                <c:pt idx="3807">
                  <c:v>41856</c:v>
                </c:pt>
                <c:pt idx="3808">
                  <c:v>41857</c:v>
                </c:pt>
                <c:pt idx="3809">
                  <c:v>41858</c:v>
                </c:pt>
                <c:pt idx="3810">
                  <c:v>41859</c:v>
                </c:pt>
                <c:pt idx="3811">
                  <c:v>41862</c:v>
                </c:pt>
                <c:pt idx="3812">
                  <c:v>41863</c:v>
                </c:pt>
                <c:pt idx="3813">
                  <c:v>41864</c:v>
                </c:pt>
                <c:pt idx="3814">
                  <c:v>41865</c:v>
                </c:pt>
                <c:pt idx="3815">
                  <c:v>41866</c:v>
                </c:pt>
                <c:pt idx="3816">
                  <c:v>41869</c:v>
                </c:pt>
                <c:pt idx="3817">
                  <c:v>41870</c:v>
                </c:pt>
                <c:pt idx="3818">
                  <c:v>41871</c:v>
                </c:pt>
                <c:pt idx="3819">
                  <c:v>41872</c:v>
                </c:pt>
                <c:pt idx="3820">
                  <c:v>41873</c:v>
                </c:pt>
                <c:pt idx="3821">
                  <c:v>41876</c:v>
                </c:pt>
                <c:pt idx="3822">
                  <c:v>41877</c:v>
                </c:pt>
                <c:pt idx="3823">
                  <c:v>41878</c:v>
                </c:pt>
                <c:pt idx="3824">
                  <c:v>41879</c:v>
                </c:pt>
                <c:pt idx="3825">
                  <c:v>41880</c:v>
                </c:pt>
                <c:pt idx="3826">
                  <c:v>41883</c:v>
                </c:pt>
                <c:pt idx="3827">
                  <c:v>41884</c:v>
                </c:pt>
                <c:pt idx="3828">
                  <c:v>41885</c:v>
                </c:pt>
                <c:pt idx="3829">
                  <c:v>41886</c:v>
                </c:pt>
                <c:pt idx="3830">
                  <c:v>41887</c:v>
                </c:pt>
                <c:pt idx="3831">
                  <c:v>41890</c:v>
                </c:pt>
                <c:pt idx="3832">
                  <c:v>41891</c:v>
                </c:pt>
                <c:pt idx="3833">
                  <c:v>41892</c:v>
                </c:pt>
                <c:pt idx="3834">
                  <c:v>41893</c:v>
                </c:pt>
                <c:pt idx="3835">
                  <c:v>41894</c:v>
                </c:pt>
                <c:pt idx="3836">
                  <c:v>41897</c:v>
                </c:pt>
                <c:pt idx="3837">
                  <c:v>41898</c:v>
                </c:pt>
                <c:pt idx="3838">
                  <c:v>41899</c:v>
                </c:pt>
                <c:pt idx="3839">
                  <c:v>41900</c:v>
                </c:pt>
                <c:pt idx="3840">
                  <c:v>41901</c:v>
                </c:pt>
                <c:pt idx="3841">
                  <c:v>41904</c:v>
                </c:pt>
                <c:pt idx="3842">
                  <c:v>41905</c:v>
                </c:pt>
                <c:pt idx="3843">
                  <c:v>41906</c:v>
                </c:pt>
                <c:pt idx="3844">
                  <c:v>41907</c:v>
                </c:pt>
                <c:pt idx="3845">
                  <c:v>41908</c:v>
                </c:pt>
                <c:pt idx="3846">
                  <c:v>41911</c:v>
                </c:pt>
                <c:pt idx="3847">
                  <c:v>41912</c:v>
                </c:pt>
                <c:pt idx="3848">
                  <c:v>41913</c:v>
                </c:pt>
                <c:pt idx="3849">
                  <c:v>41914</c:v>
                </c:pt>
                <c:pt idx="3850">
                  <c:v>41915</c:v>
                </c:pt>
                <c:pt idx="3851">
                  <c:v>41918</c:v>
                </c:pt>
                <c:pt idx="3852">
                  <c:v>41919</c:v>
                </c:pt>
                <c:pt idx="3853">
                  <c:v>41920</c:v>
                </c:pt>
                <c:pt idx="3854">
                  <c:v>41921</c:v>
                </c:pt>
                <c:pt idx="3855">
                  <c:v>41922</c:v>
                </c:pt>
                <c:pt idx="3856">
                  <c:v>41925</c:v>
                </c:pt>
                <c:pt idx="3857">
                  <c:v>41926</c:v>
                </c:pt>
                <c:pt idx="3858">
                  <c:v>41927</c:v>
                </c:pt>
                <c:pt idx="3859">
                  <c:v>41928</c:v>
                </c:pt>
                <c:pt idx="3860">
                  <c:v>41929</c:v>
                </c:pt>
                <c:pt idx="3861">
                  <c:v>41932</c:v>
                </c:pt>
                <c:pt idx="3862">
                  <c:v>41933</c:v>
                </c:pt>
                <c:pt idx="3863">
                  <c:v>41934</c:v>
                </c:pt>
                <c:pt idx="3864">
                  <c:v>41935</c:v>
                </c:pt>
                <c:pt idx="3865">
                  <c:v>41936</c:v>
                </c:pt>
                <c:pt idx="3866">
                  <c:v>41939</c:v>
                </c:pt>
                <c:pt idx="3867">
                  <c:v>41940</c:v>
                </c:pt>
                <c:pt idx="3868">
                  <c:v>41941</c:v>
                </c:pt>
                <c:pt idx="3869">
                  <c:v>41942</c:v>
                </c:pt>
                <c:pt idx="3870">
                  <c:v>41943</c:v>
                </c:pt>
                <c:pt idx="3871">
                  <c:v>41946</c:v>
                </c:pt>
                <c:pt idx="3872">
                  <c:v>41947</c:v>
                </c:pt>
                <c:pt idx="3873">
                  <c:v>41948</c:v>
                </c:pt>
                <c:pt idx="3874">
                  <c:v>41949</c:v>
                </c:pt>
                <c:pt idx="3875">
                  <c:v>41950</c:v>
                </c:pt>
                <c:pt idx="3876">
                  <c:v>41953</c:v>
                </c:pt>
                <c:pt idx="3877">
                  <c:v>41954</c:v>
                </c:pt>
                <c:pt idx="3878">
                  <c:v>41955</c:v>
                </c:pt>
                <c:pt idx="3879">
                  <c:v>41956</c:v>
                </c:pt>
                <c:pt idx="3880">
                  <c:v>41957</c:v>
                </c:pt>
                <c:pt idx="3881">
                  <c:v>41960</c:v>
                </c:pt>
                <c:pt idx="3882">
                  <c:v>41961</c:v>
                </c:pt>
                <c:pt idx="3883">
                  <c:v>41962</c:v>
                </c:pt>
                <c:pt idx="3884">
                  <c:v>41963</c:v>
                </c:pt>
                <c:pt idx="3885">
                  <c:v>41964</c:v>
                </c:pt>
                <c:pt idx="3886">
                  <c:v>41967</c:v>
                </c:pt>
                <c:pt idx="3887">
                  <c:v>41968</c:v>
                </c:pt>
                <c:pt idx="3888">
                  <c:v>41969</c:v>
                </c:pt>
                <c:pt idx="3889">
                  <c:v>41970</c:v>
                </c:pt>
                <c:pt idx="3890">
                  <c:v>41971</c:v>
                </c:pt>
                <c:pt idx="3891">
                  <c:v>41974</c:v>
                </c:pt>
                <c:pt idx="3892">
                  <c:v>41975</c:v>
                </c:pt>
                <c:pt idx="3893">
                  <c:v>41976</c:v>
                </c:pt>
                <c:pt idx="3894">
                  <c:v>41977</c:v>
                </c:pt>
                <c:pt idx="3895">
                  <c:v>41978</c:v>
                </c:pt>
                <c:pt idx="3896">
                  <c:v>41981</c:v>
                </c:pt>
                <c:pt idx="3897">
                  <c:v>41982</c:v>
                </c:pt>
                <c:pt idx="3898">
                  <c:v>41983</c:v>
                </c:pt>
                <c:pt idx="3899">
                  <c:v>41984</c:v>
                </c:pt>
                <c:pt idx="3900">
                  <c:v>41985</c:v>
                </c:pt>
                <c:pt idx="3901">
                  <c:v>41988</c:v>
                </c:pt>
                <c:pt idx="3902">
                  <c:v>41989</c:v>
                </c:pt>
                <c:pt idx="3903">
                  <c:v>41990</c:v>
                </c:pt>
                <c:pt idx="3904">
                  <c:v>41991</c:v>
                </c:pt>
                <c:pt idx="3905">
                  <c:v>41992</c:v>
                </c:pt>
                <c:pt idx="3906">
                  <c:v>41995</c:v>
                </c:pt>
                <c:pt idx="3907">
                  <c:v>41996</c:v>
                </c:pt>
                <c:pt idx="3908">
                  <c:v>41997</c:v>
                </c:pt>
                <c:pt idx="3909">
                  <c:v>41998</c:v>
                </c:pt>
                <c:pt idx="3910">
                  <c:v>41999</c:v>
                </c:pt>
                <c:pt idx="3911">
                  <c:v>42002</c:v>
                </c:pt>
                <c:pt idx="3912">
                  <c:v>42003</c:v>
                </c:pt>
                <c:pt idx="3913">
                  <c:v>42004</c:v>
                </c:pt>
                <c:pt idx="3914">
                  <c:v>42005</c:v>
                </c:pt>
                <c:pt idx="3915">
                  <c:v>42006</c:v>
                </c:pt>
                <c:pt idx="3916">
                  <c:v>42009</c:v>
                </c:pt>
                <c:pt idx="3917">
                  <c:v>42010</c:v>
                </c:pt>
                <c:pt idx="3918">
                  <c:v>42011</c:v>
                </c:pt>
                <c:pt idx="3919">
                  <c:v>42012</c:v>
                </c:pt>
                <c:pt idx="3920">
                  <c:v>42013</c:v>
                </c:pt>
                <c:pt idx="3921">
                  <c:v>42016</c:v>
                </c:pt>
                <c:pt idx="3922">
                  <c:v>42017</c:v>
                </c:pt>
                <c:pt idx="3923">
                  <c:v>42018</c:v>
                </c:pt>
                <c:pt idx="3924">
                  <c:v>42019</c:v>
                </c:pt>
                <c:pt idx="3925">
                  <c:v>42020</c:v>
                </c:pt>
                <c:pt idx="3926">
                  <c:v>42023</c:v>
                </c:pt>
                <c:pt idx="3927">
                  <c:v>42024</c:v>
                </c:pt>
                <c:pt idx="3928">
                  <c:v>42025</c:v>
                </c:pt>
                <c:pt idx="3929">
                  <c:v>42026</c:v>
                </c:pt>
                <c:pt idx="3930">
                  <c:v>42027</c:v>
                </c:pt>
                <c:pt idx="3931">
                  <c:v>42030</c:v>
                </c:pt>
                <c:pt idx="3932">
                  <c:v>42031</c:v>
                </c:pt>
                <c:pt idx="3933">
                  <c:v>42032</c:v>
                </c:pt>
                <c:pt idx="3934">
                  <c:v>42033</c:v>
                </c:pt>
                <c:pt idx="3935">
                  <c:v>42034</c:v>
                </c:pt>
                <c:pt idx="3936">
                  <c:v>42037</c:v>
                </c:pt>
                <c:pt idx="3937">
                  <c:v>42038</c:v>
                </c:pt>
                <c:pt idx="3938">
                  <c:v>42039</c:v>
                </c:pt>
                <c:pt idx="3939">
                  <c:v>42040</c:v>
                </c:pt>
                <c:pt idx="3940">
                  <c:v>42041</c:v>
                </c:pt>
                <c:pt idx="3941">
                  <c:v>42044</c:v>
                </c:pt>
                <c:pt idx="3942">
                  <c:v>42045</c:v>
                </c:pt>
                <c:pt idx="3943">
                  <c:v>42046</c:v>
                </c:pt>
                <c:pt idx="3944">
                  <c:v>42047</c:v>
                </c:pt>
                <c:pt idx="3945">
                  <c:v>42048</c:v>
                </c:pt>
                <c:pt idx="3946">
                  <c:v>42051</c:v>
                </c:pt>
                <c:pt idx="3947">
                  <c:v>42052</c:v>
                </c:pt>
                <c:pt idx="3948">
                  <c:v>42053</c:v>
                </c:pt>
                <c:pt idx="3949">
                  <c:v>42054</c:v>
                </c:pt>
                <c:pt idx="3950">
                  <c:v>42055</c:v>
                </c:pt>
                <c:pt idx="3951">
                  <c:v>42058</c:v>
                </c:pt>
                <c:pt idx="3952">
                  <c:v>42059</c:v>
                </c:pt>
                <c:pt idx="3953">
                  <c:v>42060</c:v>
                </c:pt>
                <c:pt idx="3954">
                  <c:v>42061</c:v>
                </c:pt>
                <c:pt idx="3955">
                  <c:v>42062</c:v>
                </c:pt>
                <c:pt idx="3956">
                  <c:v>42065</c:v>
                </c:pt>
                <c:pt idx="3957">
                  <c:v>42066</c:v>
                </c:pt>
                <c:pt idx="3958">
                  <c:v>42067</c:v>
                </c:pt>
                <c:pt idx="3959">
                  <c:v>42068</c:v>
                </c:pt>
                <c:pt idx="3960">
                  <c:v>42069</c:v>
                </c:pt>
                <c:pt idx="3961">
                  <c:v>42072</c:v>
                </c:pt>
                <c:pt idx="3962">
                  <c:v>42073</c:v>
                </c:pt>
                <c:pt idx="3963">
                  <c:v>42074</c:v>
                </c:pt>
                <c:pt idx="3964">
                  <c:v>42075</c:v>
                </c:pt>
                <c:pt idx="3965">
                  <c:v>42076</c:v>
                </c:pt>
                <c:pt idx="3966">
                  <c:v>42079</c:v>
                </c:pt>
                <c:pt idx="3967">
                  <c:v>42080</c:v>
                </c:pt>
                <c:pt idx="3968">
                  <c:v>42081</c:v>
                </c:pt>
                <c:pt idx="3969">
                  <c:v>42082</c:v>
                </c:pt>
                <c:pt idx="3970">
                  <c:v>42083</c:v>
                </c:pt>
                <c:pt idx="3971">
                  <c:v>42086</c:v>
                </c:pt>
                <c:pt idx="3972">
                  <c:v>42087</c:v>
                </c:pt>
                <c:pt idx="3973">
                  <c:v>42088</c:v>
                </c:pt>
                <c:pt idx="3974">
                  <c:v>42089</c:v>
                </c:pt>
                <c:pt idx="3975">
                  <c:v>42090</c:v>
                </c:pt>
                <c:pt idx="3976">
                  <c:v>42093</c:v>
                </c:pt>
                <c:pt idx="3977">
                  <c:v>42094</c:v>
                </c:pt>
                <c:pt idx="3978">
                  <c:v>42095</c:v>
                </c:pt>
                <c:pt idx="3979">
                  <c:v>42096</c:v>
                </c:pt>
                <c:pt idx="3980">
                  <c:v>42097</c:v>
                </c:pt>
                <c:pt idx="3981">
                  <c:v>42100</c:v>
                </c:pt>
                <c:pt idx="3982">
                  <c:v>42101</c:v>
                </c:pt>
                <c:pt idx="3983">
                  <c:v>42102</c:v>
                </c:pt>
                <c:pt idx="3984">
                  <c:v>42103</c:v>
                </c:pt>
                <c:pt idx="3985">
                  <c:v>42104</c:v>
                </c:pt>
                <c:pt idx="3986">
                  <c:v>42107</c:v>
                </c:pt>
                <c:pt idx="3987">
                  <c:v>42108</c:v>
                </c:pt>
                <c:pt idx="3988">
                  <c:v>42109</c:v>
                </c:pt>
                <c:pt idx="3989">
                  <c:v>42110</c:v>
                </c:pt>
                <c:pt idx="3990">
                  <c:v>42111</c:v>
                </c:pt>
                <c:pt idx="3991">
                  <c:v>42114</c:v>
                </c:pt>
                <c:pt idx="3992">
                  <c:v>42115</c:v>
                </c:pt>
                <c:pt idx="3993">
                  <c:v>42116</c:v>
                </c:pt>
                <c:pt idx="3994">
                  <c:v>42117</c:v>
                </c:pt>
                <c:pt idx="3995">
                  <c:v>42118</c:v>
                </c:pt>
                <c:pt idx="3996">
                  <c:v>42121</c:v>
                </c:pt>
                <c:pt idx="3997">
                  <c:v>42122</c:v>
                </c:pt>
                <c:pt idx="3998">
                  <c:v>42123</c:v>
                </c:pt>
                <c:pt idx="3999">
                  <c:v>42124</c:v>
                </c:pt>
                <c:pt idx="4000">
                  <c:v>42125</c:v>
                </c:pt>
                <c:pt idx="4001">
                  <c:v>42128</c:v>
                </c:pt>
                <c:pt idx="4002">
                  <c:v>42129</c:v>
                </c:pt>
                <c:pt idx="4003">
                  <c:v>42130</c:v>
                </c:pt>
                <c:pt idx="4004">
                  <c:v>42131</c:v>
                </c:pt>
                <c:pt idx="4005">
                  <c:v>42132</c:v>
                </c:pt>
                <c:pt idx="4006">
                  <c:v>42135</c:v>
                </c:pt>
                <c:pt idx="4007">
                  <c:v>42136</c:v>
                </c:pt>
                <c:pt idx="4008">
                  <c:v>42137</c:v>
                </c:pt>
                <c:pt idx="4009">
                  <c:v>42138</c:v>
                </c:pt>
                <c:pt idx="4010">
                  <c:v>42139</c:v>
                </c:pt>
                <c:pt idx="4011">
                  <c:v>42142</c:v>
                </c:pt>
                <c:pt idx="4012">
                  <c:v>42143</c:v>
                </c:pt>
                <c:pt idx="4013">
                  <c:v>42144</c:v>
                </c:pt>
                <c:pt idx="4014">
                  <c:v>42145</c:v>
                </c:pt>
                <c:pt idx="4015">
                  <c:v>42146</c:v>
                </c:pt>
                <c:pt idx="4016">
                  <c:v>42149</c:v>
                </c:pt>
                <c:pt idx="4017">
                  <c:v>42150</c:v>
                </c:pt>
                <c:pt idx="4018">
                  <c:v>42151</c:v>
                </c:pt>
                <c:pt idx="4019">
                  <c:v>42152</c:v>
                </c:pt>
                <c:pt idx="4020">
                  <c:v>42153</c:v>
                </c:pt>
                <c:pt idx="4021">
                  <c:v>42156</c:v>
                </c:pt>
                <c:pt idx="4022">
                  <c:v>42157</c:v>
                </c:pt>
                <c:pt idx="4023">
                  <c:v>42158</c:v>
                </c:pt>
                <c:pt idx="4024">
                  <c:v>42159</c:v>
                </c:pt>
                <c:pt idx="4025">
                  <c:v>42160</c:v>
                </c:pt>
                <c:pt idx="4026">
                  <c:v>42163</c:v>
                </c:pt>
                <c:pt idx="4027">
                  <c:v>42164</c:v>
                </c:pt>
                <c:pt idx="4028">
                  <c:v>42165</c:v>
                </c:pt>
                <c:pt idx="4029">
                  <c:v>42166</c:v>
                </c:pt>
                <c:pt idx="4030">
                  <c:v>42167</c:v>
                </c:pt>
                <c:pt idx="4031">
                  <c:v>42170</c:v>
                </c:pt>
                <c:pt idx="4032">
                  <c:v>42171</c:v>
                </c:pt>
                <c:pt idx="4033">
                  <c:v>42172</c:v>
                </c:pt>
                <c:pt idx="4034">
                  <c:v>42173</c:v>
                </c:pt>
                <c:pt idx="4035">
                  <c:v>42174</c:v>
                </c:pt>
                <c:pt idx="4036">
                  <c:v>42177</c:v>
                </c:pt>
                <c:pt idx="4037">
                  <c:v>42178</c:v>
                </c:pt>
                <c:pt idx="4038">
                  <c:v>42179</c:v>
                </c:pt>
                <c:pt idx="4039">
                  <c:v>42180</c:v>
                </c:pt>
                <c:pt idx="4040">
                  <c:v>42181</c:v>
                </c:pt>
                <c:pt idx="4041">
                  <c:v>42184</c:v>
                </c:pt>
                <c:pt idx="4042">
                  <c:v>42185</c:v>
                </c:pt>
                <c:pt idx="4043">
                  <c:v>42186</c:v>
                </c:pt>
                <c:pt idx="4044">
                  <c:v>42187</c:v>
                </c:pt>
                <c:pt idx="4045">
                  <c:v>42188</c:v>
                </c:pt>
                <c:pt idx="4046">
                  <c:v>42191</c:v>
                </c:pt>
                <c:pt idx="4047">
                  <c:v>42192</c:v>
                </c:pt>
                <c:pt idx="4048">
                  <c:v>42193</c:v>
                </c:pt>
                <c:pt idx="4049">
                  <c:v>42194</c:v>
                </c:pt>
                <c:pt idx="4050">
                  <c:v>42195</c:v>
                </c:pt>
                <c:pt idx="4051">
                  <c:v>42198</c:v>
                </c:pt>
                <c:pt idx="4052">
                  <c:v>42199</c:v>
                </c:pt>
                <c:pt idx="4053">
                  <c:v>42200</c:v>
                </c:pt>
                <c:pt idx="4054">
                  <c:v>42201</c:v>
                </c:pt>
                <c:pt idx="4055">
                  <c:v>42202</c:v>
                </c:pt>
                <c:pt idx="4056">
                  <c:v>42205</c:v>
                </c:pt>
                <c:pt idx="4057">
                  <c:v>42206</c:v>
                </c:pt>
                <c:pt idx="4058">
                  <c:v>42207</c:v>
                </c:pt>
                <c:pt idx="4059">
                  <c:v>42208</c:v>
                </c:pt>
                <c:pt idx="4060">
                  <c:v>42209</c:v>
                </c:pt>
                <c:pt idx="4061">
                  <c:v>42212</c:v>
                </c:pt>
                <c:pt idx="4062">
                  <c:v>42213</c:v>
                </c:pt>
                <c:pt idx="4063">
                  <c:v>42214</c:v>
                </c:pt>
                <c:pt idx="4064">
                  <c:v>42215</c:v>
                </c:pt>
                <c:pt idx="4065">
                  <c:v>42216</c:v>
                </c:pt>
                <c:pt idx="4066">
                  <c:v>42219</c:v>
                </c:pt>
                <c:pt idx="4067">
                  <c:v>42220</c:v>
                </c:pt>
                <c:pt idx="4068">
                  <c:v>42221</c:v>
                </c:pt>
                <c:pt idx="4069">
                  <c:v>42222</c:v>
                </c:pt>
                <c:pt idx="4070">
                  <c:v>42223</c:v>
                </c:pt>
                <c:pt idx="4071">
                  <c:v>42226</c:v>
                </c:pt>
                <c:pt idx="4072">
                  <c:v>42227</c:v>
                </c:pt>
                <c:pt idx="4073">
                  <c:v>42228</c:v>
                </c:pt>
                <c:pt idx="4074">
                  <c:v>42229</c:v>
                </c:pt>
                <c:pt idx="4075">
                  <c:v>42230</c:v>
                </c:pt>
                <c:pt idx="4076">
                  <c:v>42233</c:v>
                </c:pt>
                <c:pt idx="4077">
                  <c:v>42234</c:v>
                </c:pt>
                <c:pt idx="4078">
                  <c:v>42235</c:v>
                </c:pt>
                <c:pt idx="4079">
                  <c:v>42236</c:v>
                </c:pt>
                <c:pt idx="4080">
                  <c:v>42237</c:v>
                </c:pt>
                <c:pt idx="4081">
                  <c:v>42240</c:v>
                </c:pt>
                <c:pt idx="4082">
                  <c:v>42241</c:v>
                </c:pt>
                <c:pt idx="4083">
                  <c:v>42242</c:v>
                </c:pt>
                <c:pt idx="4084">
                  <c:v>42243</c:v>
                </c:pt>
                <c:pt idx="4085">
                  <c:v>42244</c:v>
                </c:pt>
                <c:pt idx="4086">
                  <c:v>42247</c:v>
                </c:pt>
                <c:pt idx="4087">
                  <c:v>42248</c:v>
                </c:pt>
                <c:pt idx="4088">
                  <c:v>42249</c:v>
                </c:pt>
                <c:pt idx="4089">
                  <c:v>42250</c:v>
                </c:pt>
                <c:pt idx="4090">
                  <c:v>42251</c:v>
                </c:pt>
                <c:pt idx="4091">
                  <c:v>42254</c:v>
                </c:pt>
                <c:pt idx="4092">
                  <c:v>42255</c:v>
                </c:pt>
                <c:pt idx="4093">
                  <c:v>42256</c:v>
                </c:pt>
                <c:pt idx="4094">
                  <c:v>42257</c:v>
                </c:pt>
                <c:pt idx="4095">
                  <c:v>42258</c:v>
                </c:pt>
                <c:pt idx="4096">
                  <c:v>42261</c:v>
                </c:pt>
                <c:pt idx="4097">
                  <c:v>42262</c:v>
                </c:pt>
                <c:pt idx="4098">
                  <c:v>42263</c:v>
                </c:pt>
                <c:pt idx="4099">
                  <c:v>42264</c:v>
                </c:pt>
                <c:pt idx="4100">
                  <c:v>42265</c:v>
                </c:pt>
                <c:pt idx="4101">
                  <c:v>42268</c:v>
                </c:pt>
                <c:pt idx="4102">
                  <c:v>42269</c:v>
                </c:pt>
                <c:pt idx="4103">
                  <c:v>42270</c:v>
                </c:pt>
                <c:pt idx="4104">
                  <c:v>42271</c:v>
                </c:pt>
                <c:pt idx="4105">
                  <c:v>42272</c:v>
                </c:pt>
                <c:pt idx="4106">
                  <c:v>42275</c:v>
                </c:pt>
                <c:pt idx="4107">
                  <c:v>42276</c:v>
                </c:pt>
                <c:pt idx="4108">
                  <c:v>42277</c:v>
                </c:pt>
                <c:pt idx="4109">
                  <c:v>42278</c:v>
                </c:pt>
                <c:pt idx="4110">
                  <c:v>42279</c:v>
                </c:pt>
                <c:pt idx="4111">
                  <c:v>42282</c:v>
                </c:pt>
                <c:pt idx="4112">
                  <c:v>42283</c:v>
                </c:pt>
                <c:pt idx="4113">
                  <c:v>42284</c:v>
                </c:pt>
                <c:pt idx="4114">
                  <c:v>42285</c:v>
                </c:pt>
                <c:pt idx="4115">
                  <c:v>42286</c:v>
                </c:pt>
                <c:pt idx="4116">
                  <c:v>42289</c:v>
                </c:pt>
                <c:pt idx="4117">
                  <c:v>42290</c:v>
                </c:pt>
                <c:pt idx="4118">
                  <c:v>42291</c:v>
                </c:pt>
                <c:pt idx="4119">
                  <c:v>42292</c:v>
                </c:pt>
                <c:pt idx="4120">
                  <c:v>42293</c:v>
                </c:pt>
                <c:pt idx="4121">
                  <c:v>42296</c:v>
                </c:pt>
                <c:pt idx="4122">
                  <c:v>42297</c:v>
                </c:pt>
                <c:pt idx="4123">
                  <c:v>42298</c:v>
                </c:pt>
                <c:pt idx="4124">
                  <c:v>42299</c:v>
                </c:pt>
                <c:pt idx="4125">
                  <c:v>42300</c:v>
                </c:pt>
                <c:pt idx="4126">
                  <c:v>42303</c:v>
                </c:pt>
                <c:pt idx="4127">
                  <c:v>42304</c:v>
                </c:pt>
                <c:pt idx="4128">
                  <c:v>42305</c:v>
                </c:pt>
                <c:pt idx="4129">
                  <c:v>42306</c:v>
                </c:pt>
                <c:pt idx="4130">
                  <c:v>42307</c:v>
                </c:pt>
                <c:pt idx="4131">
                  <c:v>42310</c:v>
                </c:pt>
                <c:pt idx="4132">
                  <c:v>42311</c:v>
                </c:pt>
                <c:pt idx="4133">
                  <c:v>42312</c:v>
                </c:pt>
                <c:pt idx="4134">
                  <c:v>42313</c:v>
                </c:pt>
                <c:pt idx="4135">
                  <c:v>42314</c:v>
                </c:pt>
                <c:pt idx="4136">
                  <c:v>42317</c:v>
                </c:pt>
                <c:pt idx="4137">
                  <c:v>42318</c:v>
                </c:pt>
                <c:pt idx="4138">
                  <c:v>42319</c:v>
                </c:pt>
                <c:pt idx="4139">
                  <c:v>42320</c:v>
                </c:pt>
                <c:pt idx="4140">
                  <c:v>42321</c:v>
                </c:pt>
                <c:pt idx="4141">
                  <c:v>42324</c:v>
                </c:pt>
                <c:pt idx="4142">
                  <c:v>42325</c:v>
                </c:pt>
                <c:pt idx="4143">
                  <c:v>42326</c:v>
                </c:pt>
                <c:pt idx="4144">
                  <c:v>42327</c:v>
                </c:pt>
                <c:pt idx="4145">
                  <c:v>42328</c:v>
                </c:pt>
                <c:pt idx="4146">
                  <c:v>42331</c:v>
                </c:pt>
                <c:pt idx="4147">
                  <c:v>42332</c:v>
                </c:pt>
                <c:pt idx="4148">
                  <c:v>42333</c:v>
                </c:pt>
                <c:pt idx="4149">
                  <c:v>42334</c:v>
                </c:pt>
                <c:pt idx="4150">
                  <c:v>42335</c:v>
                </c:pt>
                <c:pt idx="4151">
                  <c:v>42338</c:v>
                </c:pt>
                <c:pt idx="4152">
                  <c:v>42339</c:v>
                </c:pt>
                <c:pt idx="4153">
                  <c:v>42340</c:v>
                </c:pt>
                <c:pt idx="4154">
                  <c:v>42341</c:v>
                </c:pt>
                <c:pt idx="4155">
                  <c:v>42342</c:v>
                </c:pt>
                <c:pt idx="4156">
                  <c:v>42345</c:v>
                </c:pt>
                <c:pt idx="4157">
                  <c:v>42346</c:v>
                </c:pt>
                <c:pt idx="4158">
                  <c:v>42347</c:v>
                </c:pt>
                <c:pt idx="4159">
                  <c:v>42348</c:v>
                </c:pt>
                <c:pt idx="4160">
                  <c:v>42349</c:v>
                </c:pt>
                <c:pt idx="4161">
                  <c:v>42352</c:v>
                </c:pt>
                <c:pt idx="4162">
                  <c:v>42353</c:v>
                </c:pt>
                <c:pt idx="4163">
                  <c:v>42354</c:v>
                </c:pt>
                <c:pt idx="4164">
                  <c:v>42355</c:v>
                </c:pt>
                <c:pt idx="4165">
                  <c:v>42356</c:v>
                </c:pt>
                <c:pt idx="4166">
                  <c:v>42359</c:v>
                </c:pt>
                <c:pt idx="4167">
                  <c:v>42360</c:v>
                </c:pt>
                <c:pt idx="4168">
                  <c:v>42361</c:v>
                </c:pt>
                <c:pt idx="4169">
                  <c:v>42362</c:v>
                </c:pt>
                <c:pt idx="4170">
                  <c:v>42363</c:v>
                </c:pt>
                <c:pt idx="4171">
                  <c:v>42366</c:v>
                </c:pt>
                <c:pt idx="4172">
                  <c:v>42367</c:v>
                </c:pt>
                <c:pt idx="4173">
                  <c:v>42368</c:v>
                </c:pt>
                <c:pt idx="4174">
                  <c:v>42369</c:v>
                </c:pt>
                <c:pt idx="4175">
                  <c:v>42370</c:v>
                </c:pt>
                <c:pt idx="4176">
                  <c:v>42373</c:v>
                </c:pt>
                <c:pt idx="4177">
                  <c:v>42374</c:v>
                </c:pt>
                <c:pt idx="4178">
                  <c:v>42375</c:v>
                </c:pt>
                <c:pt idx="4179">
                  <c:v>42376</c:v>
                </c:pt>
                <c:pt idx="4180">
                  <c:v>42377</c:v>
                </c:pt>
                <c:pt idx="4181">
                  <c:v>42380</c:v>
                </c:pt>
                <c:pt idx="4182">
                  <c:v>42381</c:v>
                </c:pt>
                <c:pt idx="4183">
                  <c:v>42382</c:v>
                </c:pt>
                <c:pt idx="4184">
                  <c:v>42383</c:v>
                </c:pt>
                <c:pt idx="4185">
                  <c:v>42384</c:v>
                </c:pt>
                <c:pt idx="4186">
                  <c:v>42387</c:v>
                </c:pt>
                <c:pt idx="4187">
                  <c:v>42388</c:v>
                </c:pt>
                <c:pt idx="4188">
                  <c:v>42389</c:v>
                </c:pt>
                <c:pt idx="4189">
                  <c:v>42390</c:v>
                </c:pt>
                <c:pt idx="4190">
                  <c:v>42391</c:v>
                </c:pt>
                <c:pt idx="4191">
                  <c:v>42394</c:v>
                </c:pt>
                <c:pt idx="4192">
                  <c:v>42395</c:v>
                </c:pt>
                <c:pt idx="4193">
                  <c:v>42396</c:v>
                </c:pt>
                <c:pt idx="4194">
                  <c:v>42397</c:v>
                </c:pt>
                <c:pt idx="4195">
                  <c:v>42398</c:v>
                </c:pt>
                <c:pt idx="4196">
                  <c:v>42401</c:v>
                </c:pt>
                <c:pt idx="4197">
                  <c:v>42402</c:v>
                </c:pt>
                <c:pt idx="4198">
                  <c:v>42403</c:v>
                </c:pt>
                <c:pt idx="4199">
                  <c:v>42404</c:v>
                </c:pt>
                <c:pt idx="4200">
                  <c:v>42405</c:v>
                </c:pt>
                <c:pt idx="4201">
                  <c:v>42408</c:v>
                </c:pt>
                <c:pt idx="4202">
                  <c:v>42409</c:v>
                </c:pt>
                <c:pt idx="4203">
                  <c:v>42410</c:v>
                </c:pt>
                <c:pt idx="4204">
                  <c:v>42411</c:v>
                </c:pt>
                <c:pt idx="4205">
                  <c:v>42412</c:v>
                </c:pt>
                <c:pt idx="4206">
                  <c:v>42415</c:v>
                </c:pt>
                <c:pt idx="4207">
                  <c:v>42416</c:v>
                </c:pt>
                <c:pt idx="4208">
                  <c:v>42417</c:v>
                </c:pt>
                <c:pt idx="4209">
                  <c:v>42418</c:v>
                </c:pt>
                <c:pt idx="4210">
                  <c:v>42419</c:v>
                </c:pt>
                <c:pt idx="4211">
                  <c:v>42422</c:v>
                </c:pt>
                <c:pt idx="4212">
                  <c:v>42423</c:v>
                </c:pt>
                <c:pt idx="4213">
                  <c:v>42424</c:v>
                </c:pt>
                <c:pt idx="4214">
                  <c:v>42425</c:v>
                </c:pt>
                <c:pt idx="4215">
                  <c:v>42426</c:v>
                </c:pt>
                <c:pt idx="4216">
                  <c:v>42429</c:v>
                </c:pt>
                <c:pt idx="4217">
                  <c:v>42430</c:v>
                </c:pt>
                <c:pt idx="4218">
                  <c:v>42431</c:v>
                </c:pt>
                <c:pt idx="4219">
                  <c:v>42432</c:v>
                </c:pt>
                <c:pt idx="4220">
                  <c:v>42433</c:v>
                </c:pt>
                <c:pt idx="4221">
                  <c:v>42436</c:v>
                </c:pt>
                <c:pt idx="4222">
                  <c:v>42437</c:v>
                </c:pt>
                <c:pt idx="4223">
                  <c:v>42438</c:v>
                </c:pt>
                <c:pt idx="4224">
                  <c:v>42439</c:v>
                </c:pt>
                <c:pt idx="4225">
                  <c:v>42440</c:v>
                </c:pt>
                <c:pt idx="4226">
                  <c:v>42443</c:v>
                </c:pt>
                <c:pt idx="4227">
                  <c:v>42444</c:v>
                </c:pt>
                <c:pt idx="4228">
                  <c:v>42445</c:v>
                </c:pt>
                <c:pt idx="4229">
                  <c:v>42446</c:v>
                </c:pt>
                <c:pt idx="4230">
                  <c:v>42447</c:v>
                </c:pt>
                <c:pt idx="4231">
                  <c:v>42450</c:v>
                </c:pt>
                <c:pt idx="4232">
                  <c:v>42451</c:v>
                </c:pt>
                <c:pt idx="4233">
                  <c:v>42452</c:v>
                </c:pt>
                <c:pt idx="4234">
                  <c:v>42453</c:v>
                </c:pt>
                <c:pt idx="4235">
                  <c:v>42454</c:v>
                </c:pt>
                <c:pt idx="4236">
                  <c:v>42457</c:v>
                </c:pt>
                <c:pt idx="4237">
                  <c:v>42458</c:v>
                </c:pt>
                <c:pt idx="4238">
                  <c:v>42459</c:v>
                </c:pt>
                <c:pt idx="4239">
                  <c:v>42460</c:v>
                </c:pt>
                <c:pt idx="4240">
                  <c:v>42461</c:v>
                </c:pt>
                <c:pt idx="4241">
                  <c:v>42464</c:v>
                </c:pt>
                <c:pt idx="4242">
                  <c:v>42465</c:v>
                </c:pt>
                <c:pt idx="4243">
                  <c:v>42466</c:v>
                </c:pt>
                <c:pt idx="4244">
                  <c:v>42467</c:v>
                </c:pt>
                <c:pt idx="4245">
                  <c:v>42468</c:v>
                </c:pt>
                <c:pt idx="4246">
                  <c:v>42471</c:v>
                </c:pt>
                <c:pt idx="4247">
                  <c:v>42472</c:v>
                </c:pt>
                <c:pt idx="4248">
                  <c:v>42473</c:v>
                </c:pt>
                <c:pt idx="4249">
                  <c:v>42474</c:v>
                </c:pt>
                <c:pt idx="4250">
                  <c:v>42475</c:v>
                </c:pt>
                <c:pt idx="4251">
                  <c:v>42478</c:v>
                </c:pt>
                <c:pt idx="4252">
                  <c:v>42479</c:v>
                </c:pt>
                <c:pt idx="4253">
                  <c:v>42480</c:v>
                </c:pt>
                <c:pt idx="4254">
                  <c:v>42481</c:v>
                </c:pt>
                <c:pt idx="4255">
                  <c:v>42482</c:v>
                </c:pt>
                <c:pt idx="4256">
                  <c:v>42485</c:v>
                </c:pt>
                <c:pt idx="4257">
                  <c:v>42486</c:v>
                </c:pt>
                <c:pt idx="4258">
                  <c:v>42487</c:v>
                </c:pt>
                <c:pt idx="4259">
                  <c:v>42488</c:v>
                </c:pt>
                <c:pt idx="4260">
                  <c:v>42489</c:v>
                </c:pt>
                <c:pt idx="4261">
                  <c:v>42492</c:v>
                </c:pt>
                <c:pt idx="4262">
                  <c:v>42493</c:v>
                </c:pt>
                <c:pt idx="4263">
                  <c:v>42494</c:v>
                </c:pt>
                <c:pt idx="4264">
                  <c:v>42495</c:v>
                </c:pt>
                <c:pt idx="4265">
                  <c:v>42496</c:v>
                </c:pt>
                <c:pt idx="4266">
                  <c:v>42499</c:v>
                </c:pt>
                <c:pt idx="4267">
                  <c:v>42500</c:v>
                </c:pt>
                <c:pt idx="4268">
                  <c:v>42501</c:v>
                </c:pt>
                <c:pt idx="4269">
                  <c:v>42502</c:v>
                </c:pt>
                <c:pt idx="4270">
                  <c:v>42503</c:v>
                </c:pt>
                <c:pt idx="4271">
                  <c:v>42506</c:v>
                </c:pt>
                <c:pt idx="4272">
                  <c:v>42507</c:v>
                </c:pt>
                <c:pt idx="4273">
                  <c:v>42508</c:v>
                </c:pt>
                <c:pt idx="4274">
                  <c:v>42509</c:v>
                </c:pt>
                <c:pt idx="4275">
                  <c:v>42510</c:v>
                </c:pt>
                <c:pt idx="4276">
                  <c:v>42513</c:v>
                </c:pt>
                <c:pt idx="4277">
                  <c:v>42514</c:v>
                </c:pt>
                <c:pt idx="4278">
                  <c:v>42515</c:v>
                </c:pt>
                <c:pt idx="4279">
                  <c:v>42516</c:v>
                </c:pt>
                <c:pt idx="4280">
                  <c:v>42517</c:v>
                </c:pt>
                <c:pt idx="4281">
                  <c:v>42520</c:v>
                </c:pt>
                <c:pt idx="4282">
                  <c:v>42521</c:v>
                </c:pt>
                <c:pt idx="4283">
                  <c:v>42522</c:v>
                </c:pt>
                <c:pt idx="4284">
                  <c:v>42523</c:v>
                </c:pt>
                <c:pt idx="4285">
                  <c:v>42524</c:v>
                </c:pt>
                <c:pt idx="4286">
                  <c:v>42527</c:v>
                </c:pt>
                <c:pt idx="4287">
                  <c:v>42528</c:v>
                </c:pt>
                <c:pt idx="4288">
                  <c:v>42529</c:v>
                </c:pt>
                <c:pt idx="4289">
                  <c:v>42530</c:v>
                </c:pt>
                <c:pt idx="4290">
                  <c:v>42531</c:v>
                </c:pt>
                <c:pt idx="4291">
                  <c:v>42534</c:v>
                </c:pt>
                <c:pt idx="4292">
                  <c:v>42535</c:v>
                </c:pt>
                <c:pt idx="4293">
                  <c:v>42536</c:v>
                </c:pt>
                <c:pt idx="4294">
                  <c:v>42537</c:v>
                </c:pt>
                <c:pt idx="4295">
                  <c:v>42538</c:v>
                </c:pt>
                <c:pt idx="4296">
                  <c:v>42541</c:v>
                </c:pt>
                <c:pt idx="4297">
                  <c:v>42542</c:v>
                </c:pt>
                <c:pt idx="4298">
                  <c:v>42543</c:v>
                </c:pt>
                <c:pt idx="4299">
                  <c:v>42544</c:v>
                </c:pt>
                <c:pt idx="4300">
                  <c:v>42545</c:v>
                </c:pt>
                <c:pt idx="4301">
                  <c:v>42548</c:v>
                </c:pt>
                <c:pt idx="4302">
                  <c:v>42549</c:v>
                </c:pt>
                <c:pt idx="4303">
                  <c:v>42550</c:v>
                </c:pt>
                <c:pt idx="4304">
                  <c:v>42551</c:v>
                </c:pt>
                <c:pt idx="4305">
                  <c:v>42552</c:v>
                </c:pt>
                <c:pt idx="4306">
                  <c:v>42555</c:v>
                </c:pt>
                <c:pt idx="4307">
                  <c:v>42556</c:v>
                </c:pt>
                <c:pt idx="4308">
                  <c:v>42557</c:v>
                </c:pt>
                <c:pt idx="4309">
                  <c:v>42558</c:v>
                </c:pt>
                <c:pt idx="4310">
                  <c:v>42559</c:v>
                </c:pt>
                <c:pt idx="4311">
                  <c:v>42562</c:v>
                </c:pt>
                <c:pt idx="4312">
                  <c:v>42563</c:v>
                </c:pt>
                <c:pt idx="4313">
                  <c:v>42564</c:v>
                </c:pt>
                <c:pt idx="4314">
                  <c:v>42565</c:v>
                </c:pt>
                <c:pt idx="4315">
                  <c:v>42566</c:v>
                </c:pt>
                <c:pt idx="4316">
                  <c:v>42569</c:v>
                </c:pt>
                <c:pt idx="4317">
                  <c:v>42570</c:v>
                </c:pt>
                <c:pt idx="4318">
                  <c:v>42571</c:v>
                </c:pt>
                <c:pt idx="4319">
                  <c:v>42572</c:v>
                </c:pt>
                <c:pt idx="4320">
                  <c:v>42573</c:v>
                </c:pt>
                <c:pt idx="4321">
                  <c:v>42576</c:v>
                </c:pt>
                <c:pt idx="4322">
                  <c:v>42577</c:v>
                </c:pt>
                <c:pt idx="4323">
                  <c:v>42578</c:v>
                </c:pt>
                <c:pt idx="4324">
                  <c:v>42579</c:v>
                </c:pt>
                <c:pt idx="4325">
                  <c:v>42580</c:v>
                </c:pt>
                <c:pt idx="4326">
                  <c:v>42583</c:v>
                </c:pt>
                <c:pt idx="4327">
                  <c:v>42584</c:v>
                </c:pt>
                <c:pt idx="4328">
                  <c:v>42585</c:v>
                </c:pt>
                <c:pt idx="4329">
                  <c:v>42586</c:v>
                </c:pt>
                <c:pt idx="4330">
                  <c:v>42587</c:v>
                </c:pt>
                <c:pt idx="4331">
                  <c:v>42590</c:v>
                </c:pt>
                <c:pt idx="4332">
                  <c:v>42591</c:v>
                </c:pt>
                <c:pt idx="4333">
                  <c:v>42592</c:v>
                </c:pt>
                <c:pt idx="4334">
                  <c:v>42593</c:v>
                </c:pt>
                <c:pt idx="4335">
                  <c:v>42594</c:v>
                </c:pt>
                <c:pt idx="4336">
                  <c:v>42597</c:v>
                </c:pt>
                <c:pt idx="4337">
                  <c:v>42598</c:v>
                </c:pt>
                <c:pt idx="4338">
                  <c:v>42599</c:v>
                </c:pt>
                <c:pt idx="4339">
                  <c:v>42600</c:v>
                </c:pt>
                <c:pt idx="4340">
                  <c:v>42601</c:v>
                </c:pt>
                <c:pt idx="4341">
                  <c:v>42604</c:v>
                </c:pt>
                <c:pt idx="4342">
                  <c:v>42605</c:v>
                </c:pt>
                <c:pt idx="4343">
                  <c:v>42606</c:v>
                </c:pt>
                <c:pt idx="4344">
                  <c:v>42607</c:v>
                </c:pt>
                <c:pt idx="4345">
                  <c:v>42608</c:v>
                </c:pt>
                <c:pt idx="4346">
                  <c:v>42611</c:v>
                </c:pt>
                <c:pt idx="4347">
                  <c:v>42612</c:v>
                </c:pt>
                <c:pt idx="4348">
                  <c:v>42613</c:v>
                </c:pt>
                <c:pt idx="4349">
                  <c:v>42614</c:v>
                </c:pt>
                <c:pt idx="4350">
                  <c:v>42615</c:v>
                </c:pt>
                <c:pt idx="4351">
                  <c:v>42618</c:v>
                </c:pt>
                <c:pt idx="4352">
                  <c:v>42619</c:v>
                </c:pt>
                <c:pt idx="4353">
                  <c:v>42620</c:v>
                </c:pt>
                <c:pt idx="4354">
                  <c:v>42621</c:v>
                </c:pt>
                <c:pt idx="4355">
                  <c:v>42622</c:v>
                </c:pt>
                <c:pt idx="4356">
                  <c:v>42625</c:v>
                </c:pt>
                <c:pt idx="4357">
                  <c:v>42626</c:v>
                </c:pt>
                <c:pt idx="4358">
                  <c:v>42627</c:v>
                </c:pt>
                <c:pt idx="4359">
                  <c:v>42628</c:v>
                </c:pt>
                <c:pt idx="4360">
                  <c:v>42629</c:v>
                </c:pt>
                <c:pt idx="4361">
                  <c:v>42632</c:v>
                </c:pt>
                <c:pt idx="4362">
                  <c:v>42633</c:v>
                </c:pt>
                <c:pt idx="4363">
                  <c:v>42634</c:v>
                </c:pt>
                <c:pt idx="4364">
                  <c:v>42635</c:v>
                </c:pt>
                <c:pt idx="4365">
                  <c:v>42636</c:v>
                </c:pt>
                <c:pt idx="4366">
                  <c:v>42639</c:v>
                </c:pt>
                <c:pt idx="4367">
                  <c:v>42640</c:v>
                </c:pt>
                <c:pt idx="4368">
                  <c:v>42641</c:v>
                </c:pt>
                <c:pt idx="4369">
                  <c:v>42642</c:v>
                </c:pt>
                <c:pt idx="4370">
                  <c:v>42643</c:v>
                </c:pt>
                <c:pt idx="4371">
                  <c:v>42646</c:v>
                </c:pt>
                <c:pt idx="4372">
                  <c:v>42647</c:v>
                </c:pt>
                <c:pt idx="4373">
                  <c:v>42648</c:v>
                </c:pt>
                <c:pt idx="4374">
                  <c:v>42649</c:v>
                </c:pt>
                <c:pt idx="4375">
                  <c:v>42650</c:v>
                </c:pt>
                <c:pt idx="4376">
                  <c:v>42653</c:v>
                </c:pt>
                <c:pt idx="4377">
                  <c:v>42654</c:v>
                </c:pt>
                <c:pt idx="4378">
                  <c:v>42655</c:v>
                </c:pt>
                <c:pt idx="4379">
                  <c:v>42656</c:v>
                </c:pt>
                <c:pt idx="4380">
                  <c:v>42657</c:v>
                </c:pt>
                <c:pt idx="4381">
                  <c:v>42660</c:v>
                </c:pt>
                <c:pt idx="4382">
                  <c:v>42661</c:v>
                </c:pt>
                <c:pt idx="4383">
                  <c:v>42662</c:v>
                </c:pt>
                <c:pt idx="4384">
                  <c:v>42663</c:v>
                </c:pt>
                <c:pt idx="4385">
                  <c:v>42664</c:v>
                </c:pt>
                <c:pt idx="4386">
                  <c:v>42667</c:v>
                </c:pt>
                <c:pt idx="4387">
                  <c:v>42668</c:v>
                </c:pt>
                <c:pt idx="4388">
                  <c:v>42669</c:v>
                </c:pt>
                <c:pt idx="4389">
                  <c:v>42670</c:v>
                </c:pt>
                <c:pt idx="4390">
                  <c:v>42671</c:v>
                </c:pt>
                <c:pt idx="4391">
                  <c:v>42674</c:v>
                </c:pt>
                <c:pt idx="4392">
                  <c:v>42675</c:v>
                </c:pt>
                <c:pt idx="4393">
                  <c:v>42676</c:v>
                </c:pt>
                <c:pt idx="4394">
                  <c:v>42677</c:v>
                </c:pt>
                <c:pt idx="4395">
                  <c:v>42678</c:v>
                </c:pt>
                <c:pt idx="4396">
                  <c:v>42681</c:v>
                </c:pt>
                <c:pt idx="4397">
                  <c:v>42682</c:v>
                </c:pt>
                <c:pt idx="4398">
                  <c:v>42683</c:v>
                </c:pt>
                <c:pt idx="4399">
                  <c:v>42684</c:v>
                </c:pt>
                <c:pt idx="4400">
                  <c:v>42685</c:v>
                </c:pt>
                <c:pt idx="4401">
                  <c:v>42688</c:v>
                </c:pt>
                <c:pt idx="4402">
                  <c:v>42689</c:v>
                </c:pt>
                <c:pt idx="4403">
                  <c:v>42690</c:v>
                </c:pt>
                <c:pt idx="4404">
                  <c:v>42691</c:v>
                </c:pt>
                <c:pt idx="4405">
                  <c:v>42692</c:v>
                </c:pt>
                <c:pt idx="4406">
                  <c:v>42695</c:v>
                </c:pt>
                <c:pt idx="4407">
                  <c:v>42696</c:v>
                </c:pt>
                <c:pt idx="4408">
                  <c:v>42697</c:v>
                </c:pt>
                <c:pt idx="4409">
                  <c:v>42698</c:v>
                </c:pt>
                <c:pt idx="4410">
                  <c:v>42699</c:v>
                </c:pt>
                <c:pt idx="4411">
                  <c:v>42702</c:v>
                </c:pt>
                <c:pt idx="4412">
                  <c:v>42703</c:v>
                </c:pt>
                <c:pt idx="4413">
                  <c:v>42704</c:v>
                </c:pt>
                <c:pt idx="4414">
                  <c:v>42705</c:v>
                </c:pt>
                <c:pt idx="4415">
                  <c:v>42706</c:v>
                </c:pt>
                <c:pt idx="4416">
                  <c:v>42709</c:v>
                </c:pt>
                <c:pt idx="4417">
                  <c:v>42710</c:v>
                </c:pt>
                <c:pt idx="4418">
                  <c:v>42711</c:v>
                </c:pt>
                <c:pt idx="4419">
                  <c:v>42712</c:v>
                </c:pt>
                <c:pt idx="4420">
                  <c:v>42713</c:v>
                </c:pt>
                <c:pt idx="4421">
                  <c:v>42716</c:v>
                </c:pt>
                <c:pt idx="4422">
                  <c:v>42717</c:v>
                </c:pt>
                <c:pt idx="4423">
                  <c:v>42718</c:v>
                </c:pt>
                <c:pt idx="4424">
                  <c:v>42719</c:v>
                </c:pt>
                <c:pt idx="4425">
                  <c:v>42720</c:v>
                </c:pt>
                <c:pt idx="4426">
                  <c:v>42723</c:v>
                </c:pt>
                <c:pt idx="4427">
                  <c:v>42724</c:v>
                </c:pt>
                <c:pt idx="4428">
                  <c:v>42725</c:v>
                </c:pt>
                <c:pt idx="4429">
                  <c:v>42726</c:v>
                </c:pt>
                <c:pt idx="4430">
                  <c:v>42727</c:v>
                </c:pt>
                <c:pt idx="4431">
                  <c:v>42730</c:v>
                </c:pt>
                <c:pt idx="4432">
                  <c:v>42731</c:v>
                </c:pt>
                <c:pt idx="4433">
                  <c:v>42732</c:v>
                </c:pt>
                <c:pt idx="4434">
                  <c:v>42733</c:v>
                </c:pt>
                <c:pt idx="4435">
                  <c:v>42734</c:v>
                </c:pt>
                <c:pt idx="4436">
                  <c:v>42737</c:v>
                </c:pt>
                <c:pt idx="4437">
                  <c:v>42738</c:v>
                </c:pt>
                <c:pt idx="4438">
                  <c:v>42739</c:v>
                </c:pt>
                <c:pt idx="4439">
                  <c:v>42740</c:v>
                </c:pt>
                <c:pt idx="4440">
                  <c:v>42741</c:v>
                </c:pt>
                <c:pt idx="4441">
                  <c:v>42744</c:v>
                </c:pt>
                <c:pt idx="4442">
                  <c:v>42745</c:v>
                </c:pt>
                <c:pt idx="4443">
                  <c:v>42746</c:v>
                </c:pt>
                <c:pt idx="4444">
                  <c:v>42747</c:v>
                </c:pt>
                <c:pt idx="4445">
                  <c:v>42748</c:v>
                </c:pt>
                <c:pt idx="4446">
                  <c:v>42751</c:v>
                </c:pt>
                <c:pt idx="4447">
                  <c:v>42752</c:v>
                </c:pt>
                <c:pt idx="4448">
                  <c:v>42753</c:v>
                </c:pt>
                <c:pt idx="4449">
                  <c:v>42754</c:v>
                </c:pt>
                <c:pt idx="4450">
                  <c:v>42755</c:v>
                </c:pt>
                <c:pt idx="4451">
                  <c:v>42758</c:v>
                </c:pt>
                <c:pt idx="4452">
                  <c:v>42759</c:v>
                </c:pt>
                <c:pt idx="4453">
                  <c:v>42760</c:v>
                </c:pt>
                <c:pt idx="4454">
                  <c:v>42761</c:v>
                </c:pt>
                <c:pt idx="4455">
                  <c:v>42762</c:v>
                </c:pt>
                <c:pt idx="4456">
                  <c:v>42765</c:v>
                </c:pt>
                <c:pt idx="4457">
                  <c:v>42766</c:v>
                </c:pt>
                <c:pt idx="4458">
                  <c:v>42767</c:v>
                </c:pt>
                <c:pt idx="4459">
                  <c:v>42768</c:v>
                </c:pt>
                <c:pt idx="4460">
                  <c:v>42769</c:v>
                </c:pt>
                <c:pt idx="4461">
                  <c:v>42772</c:v>
                </c:pt>
                <c:pt idx="4462">
                  <c:v>42773</c:v>
                </c:pt>
                <c:pt idx="4463">
                  <c:v>42774</c:v>
                </c:pt>
                <c:pt idx="4464">
                  <c:v>42775</c:v>
                </c:pt>
                <c:pt idx="4465">
                  <c:v>42776</c:v>
                </c:pt>
                <c:pt idx="4466">
                  <c:v>42779</c:v>
                </c:pt>
                <c:pt idx="4467">
                  <c:v>42780</c:v>
                </c:pt>
                <c:pt idx="4468">
                  <c:v>42781</c:v>
                </c:pt>
                <c:pt idx="4469">
                  <c:v>42782</c:v>
                </c:pt>
                <c:pt idx="4470">
                  <c:v>42783</c:v>
                </c:pt>
                <c:pt idx="4471">
                  <c:v>42786</c:v>
                </c:pt>
                <c:pt idx="4472">
                  <c:v>42787</c:v>
                </c:pt>
                <c:pt idx="4473">
                  <c:v>42788</c:v>
                </c:pt>
                <c:pt idx="4474">
                  <c:v>42789</c:v>
                </c:pt>
                <c:pt idx="4475">
                  <c:v>42790</c:v>
                </c:pt>
                <c:pt idx="4476">
                  <c:v>42793</c:v>
                </c:pt>
                <c:pt idx="4477">
                  <c:v>42794</c:v>
                </c:pt>
                <c:pt idx="4478">
                  <c:v>42795</c:v>
                </c:pt>
                <c:pt idx="4479">
                  <c:v>42796</c:v>
                </c:pt>
                <c:pt idx="4480">
                  <c:v>42797</c:v>
                </c:pt>
                <c:pt idx="4481">
                  <c:v>42800</c:v>
                </c:pt>
                <c:pt idx="4482">
                  <c:v>42801</c:v>
                </c:pt>
                <c:pt idx="4483">
                  <c:v>42802</c:v>
                </c:pt>
                <c:pt idx="4484">
                  <c:v>42803</c:v>
                </c:pt>
                <c:pt idx="4485">
                  <c:v>42804</c:v>
                </c:pt>
                <c:pt idx="4486">
                  <c:v>42807</c:v>
                </c:pt>
                <c:pt idx="4487">
                  <c:v>42808</c:v>
                </c:pt>
                <c:pt idx="4488">
                  <c:v>42809</c:v>
                </c:pt>
                <c:pt idx="4489">
                  <c:v>42810</c:v>
                </c:pt>
                <c:pt idx="4490">
                  <c:v>42811</c:v>
                </c:pt>
                <c:pt idx="4491">
                  <c:v>42814</c:v>
                </c:pt>
                <c:pt idx="4492">
                  <c:v>42815</c:v>
                </c:pt>
                <c:pt idx="4493">
                  <c:v>42816</c:v>
                </c:pt>
                <c:pt idx="4494">
                  <c:v>42817</c:v>
                </c:pt>
                <c:pt idx="4495">
                  <c:v>42818</c:v>
                </c:pt>
                <c:pt idx="4496">
                  <c:v>42821</c:v>
                </c:pt>
                <c:pt idx="4497">
                  <c:v>42822</c:v>
                </c:pt>
                <c:pt idx="4498">
                  <c:v>42823</c:v>
                </c:pt>
                <c:pt idx="4499">
                  <c:v>42824</c:v>
                </c:pt>
                <c:pt idx="4500">
                  <c:v>42825</c:v>
                </c:pt>
                <c:pt idx="4501">
                  <c:v>42828</c:v>
                </c:pt>
                <c:pt idx="4502">
                  <c:v>42829</c:v>
                </c:pt>
                <c:pt idx="4503">
                  <c:v>42830</c:v>
                </c:pt>
                <c:pt idx="4504">
                  <c:v>42831</c:v>
                </c:pt>
                <c:pt idx="4505">
                  <c:v>42832</c:v>
                </c:pt>
                <c:pt idx="4506">
                  <c:v>42835</c:v>
                </c:pt>
                <c:pt idx="4507">
                  <c:v>42836</c:v>
                </c:pt>
                <c:pt idx="4508">
                  <c:v>42837</c:v>
                </c:pt>
                <c:pt idx="4509">
                  <c:v>42838</c:v>
                </c:pt>
                <c:pt idx="4510">
                  <c:v>42839</c:v>
                </c:pt>
                <c:pt idx="4511">
                  <c:v>42842</c:v>
                </c:pt>
                <c:pt idx="4512">
                  <c:v>42843</c:v>
                </c:pt>
                <c:pt idx="4513">
                  <c:v>42844</c:v>
                </c:pt>
                <c:pt idx="4514">
                  <c:v>42845</c:v>
                </c:pt>
                <c:pt idx="4515">
                  <c:v>42846</c:v>
                </c:pt>
                <c:pt idx="4516">
                  <c:v>42849</c:v>
                </c:pt>
                <c:pt idx="4517">
                  <c:v>42850</c:v>
                </c:pt>
                <c:pt idx="4518">
                  <c:v>42851</c:v>
                </c:pt>
                <c:pt idx="4519">
                  <c:v>42852</c:v>
                </c:pt>
                <c:pt idx="4520">
                  <c:v>42853</c:v>
                </c:pt>
                <c:pt idx="4521">
                  <c:v>42856</c:v>
                </c:pt>
                <c:pt idx="4522">
                  <c:v>42857</c:v>
                </c:pt>
                <c:pt idx="4523">
                  <c:v>42858</c:v>
                </c:pt>
                <c:pt idx="4524">
                  <c:v>42859</c:v>
                </c:pt>
                <c:pt idx="4525">
                  <c:v>42860</c:v>
                </c:pt>
                <c:pt idx="4526">
                  <c:v>42863</c:v>
                </c:pt>
                <c:pt idx="4527">
                  <c:v>42864</c:v>
                </c:pt>
                <c:pt idx="4528">
                  <c:v>42865</c:v>
                </c:pt>
                <c:pt idx="4529">
                  <c:v>42866</c:v>
                </c:pt>
                <c:pt idx="4530">
                  <c:v>42867</c:v>
                </c:pt>
                <c:pt idx="4531">
                  <c:v>42870</c:v>
                </c:pt>
                <c:pt idx="4532">
                  <c:v>42871</c:v>
                </c:pt>
                <c:pt idx="4533">
                  <c:v>42872</c:v>
                </c:pt>
                <c:pt idx="4534">
                  <c:v>42873</c:v>
                </c:pt>
                <c:pt idx="4535">
                  <c:v>42874</c:v>
                </c:pt>
                <c:pt idx="4536">
                  <c:v>42877</c:v>
                </c:pt>
                <c:pt idx="4537">
                  <c:v>42878</c:v>
                </c:pt>
                <c:pt idx="4538">
                  <c:v>42879</c:v>
                </c:pt>
                <c:pt idx="4539">
                  <c:v>42880</c:v>
                </c:pt>
                <c:pt idx="4540">
                  <c:v>42881</c:v>
                </c:pt>
                <c:pt idx="4541">
                  <c:v>42884</c:v>
                </c:pt>
                <c:pt idx="4542">
                  <c:v>42885</c:v>
                </c:pt>
                <c:pt idx="4543">
                  <c:v>42886</c:v>
                </c:pt>
                <c:pt idx="4544">
                  <c:v>42887</c:v>
                </c:pt>
                <c:pt idx="4545">
                  <c:v>42888</c:v>
                </c:pt>
                <c:pt idx="4546">
                  <c:v>42891</c:v>
                </c:pt>
                <c:pt idx="4547">
                  <c:v>42892</c:v>
                </c:pt>
                <c:pt idx="4548">
                  <c:v>42893</c:v>
                </c:pt>
                <c:pt idx="4549">
                  <c:v>42894</c:v>
                </c:pt>
                <c:pt idx="4550">
                  <c:v>42895</c:v>
                </c:pt>
                <c:pt idx="4551">
                  <c:v>42898</c:v>
                </c:pt>
                <c:pt idx="4552">
                  <c:v>42899</c:v>
                </c:pt>
                <c:pt idx="4553">
                  <c:v>42900</c:v>
                </c:pt>
                <c:pt idx="4554">
                  <c:v>42901</c:v>
                </c:pt>
                <c:pt idx="4555">
                  <c:v>42902</c:v>
                </c:pt>
                <c:pt idx="4556">
                  <c:v>42905</c:v>
                </c:pt>
                <c:pt idx="4557">
                  <c:v>42906</c:v>
                </c:pt>
                <c:pt idx="4558">
                  <c:v>42907</c:v>
                </c:pt>
                <c:pt idx="4559">
                  <c:v>42908</c:v>
                </c:pt>
                <c:pt idx="4560">
                  <c:v>42909</c:v>
                </c:pt>
                <c:pt idx="4561">
                  <c:v>42912</c:v>
                </c:pt>
                <c:pt idx="4562">
                  <c:v>42913</c:v>
                </c:pt>
                <c:pt idx="4563">
                  <c:v>42914</c:v>
                </c:pt>
                <c:pt idx="4564">
                  <c:v>42915</c:v>
                </c:pt>
                <c:pt idx="4565">
                  <c:v>42916</c:v>
                </c:pt>
                <c:pt idx="4566">
                  <c:v>42919</c:v>
                </c:pt>
                <c:pt idx="4567">
                  <c:v>42920</c:v>
                </c:pt>
                <c:pt idx="4568">
                  <c:v>42921</c:v>
                </c:pt>
                <c:pt idx="4569">
                  <c:v>42922</c:v>
                </c:pt>
                <c:pt idx="4570">
                  <c:v>42923</c:v>
                </c:pt>
                <c:pt idx="4571">
                  <c:v>42926</c:v>
                </c:pt>
                <c:pt idx="4572">
                  <c:v>42927</c:v>
                </c:pt>
                <c:pt idx="4573">
                  <c:v>42928</c:v>
                </c:pt>
                <c:pt idx="4574">
                  <c:v>42929</c:v>
                </c:pt>
                <c:pt idx="4575">
                  <c:v>42930</c:v>
                </c:pt>
                <c:pt idx="4576">
                  <c:v>42933</c:v>
                </c:pt>
                <c:pt idx="4577">
                  <c:v>42934</c:v>
                </c:pt>
                <c:pt idx="4578">
                  <c:v>42935</c:v>
                </c:pt>
                <c:pt idx="4579">
                  <c:v>42936</c:v>
                </c:pt>
                <c:pt idx="4580">
                  <c:v>42937</c:v>
                </c:pt>
                <c:pt idx="4581">
                  <c:v>42940</c:v>
                </c:pt>
                <c:pt idx="4582">
                  <c:v>42941</c:v>
                </c:pt>
                <c:pt idx="4583">
                  <c:v>42942</c:v>
                </c:pt>
                <c:pt idx="4584">
                  <c:v>42943</c:v>
                </c:pt>
                <c:pt idx="4585">
                  <c:v>42944</c:v>
                </c:pt>
                <c:pt idx="4586">
                  <c:v>42947</c:v>
                </c:pt>
                <c:pt idx="4587">
                  <c:v>42948</c:v>
                </c:pt>
                <c:pt idx="4588">
                  <c:v>42949</c:v>
                </c:pt>
                <c:pt idx="4589">
                  <c:v>42950</c:v>
                </c:pt>
                <c:pt idx="4590">
                  <c:v>42951</c:v>
                </c:pt>
                <c:pt idx="4591">
                  <c:v>42954</c:v>
                </c:pt>
                <c:pt idx="4592">
                  <c:v>42955</c:v>
                </c:pt>
                <c:pt idx="4593">
                  <c:v>42956</c:v>
                </c:pt>
                <c:pt idx="4594">
                  <c:v>42957</c:v>
                </c:pt>
                <c:pt idx="4595">
                  <c:v>42958</c:v>
                </c:pt>
                <c:pt idx="4596">
                  <c:v>42961</c:v>
                </c:pt>
                <c:pt idx="4597">
                  <c:v>42962</c:v>
                </c:pt>
                <c:pt idx="4598">
                  <c:v>42963</c:v>
                </c:pt>
                <c:pt idx="4599">
                  <c:v>42964</c:v>
                </c:pt>
                <c:pt idx="4600">
                  <c:v>42965</c:v>
                </c:pt>
                <c:pt idx="4601">
                  <c:v>42968</c:v>
                </c:pt>
                <c:pt idx="4602">
                  <c:v>42969</c:v>
                </c:pt>
                <c:pt idx="4603">
                  <c:v>42970</c:v>
                </c:pt>
                <c:pt idx="4604">
                  <c:v>42971</c:v>
                </c:pt>
                <c:pt idx="4605">
                  <c:v>42972</c:v>
                </c:pt>
                <c:pt idx="4606">
                  <c:v>42975</c:v>
                </c:pt>
                <c:pt idx="4607">
                  <c:v>42976</c:v>
                </c:pt>
                <c:pt idx="4608">
                  <c:v>42977</c:v>
                </c:pt>
                <c:pt idx="4609">
                  <c:v>42978</c:v>
                </c:pt>
                <c:pt idx="4610">
                  <c:v>42979</c:v>
                </c:pt>
                <c:pt idx="4611">
                  <c:v>42982</c:v>
                </c:pt>
                <c:pt idx="4612">
                  <c:v>42983</c:v>
                </c:pt>
                <c:pt idx="4613">
                  <c:v>42984</c:v>
                </c:pt>
                <c:pt idx="4614">
                  <c:v>42985</c:v>
                </c:pt>
                <c:pt idx="4615">
                  <c:v>42986</c:v>
                </c:pt>
                <c:pt idx="4616">
                  <c:v>42989</c:v>
                </c:pt>
                <c:pt idx="4617">
                  <c:v>42990</c:v>
                </c:pt>
                <c:pt idx="4618">
                  <c:v>42991</c:v>
                </c:pt>
                <c:pt idx="4619">
                  <c:v>42992</c:v>
                </c:pt>
                <c:pt idx="4620">
                  <c:v>42993</c:v>
                </c:pt>
                <c:pt idx="4621">
                  <c:v>42996</c:v>
                </c:pt>
                <c:pt idx="4622">
                  <c:v>42997</c:v>
                </c:pt>
                <c:pt idx="4623">
                  <c:v>42998</c:v>
                </c:pt>
                <c:pt idx="4624">
                  <c:v>42999</c:v>
                </c:pt>
                <c:pt idx="4625">
                  <c:v>43000</c:v>
                </c:pt>
                <c:pt idx="4626">
                  <c:v>43003</c:v>
                </c:pt>
                <c:pt idx="4627">
                  <c:v>43004</c:v>
                </c:pt>
                <c:pt idx="4628">
                  <c:v>43005</c:v>
                </c:pt>
                <c:pt idx="4629">
                  <c:v>43006</c:v>
                </c:pt>
                <c:pt idx="4630">
                  <c:v>43007</c:v>
                </c:pt>
                <c:pt idx="4631">
                  <c:v>43010</c:v>
                </c:pt>
                <c:pt idx="4632">
                  <c:v>43011</c:v>
                </c:pt>
                <c:pt idx="4633">
                  <c:v>43012</c:v>
                </c:pt>
                <c:pt idx="4634">
                  <c:v>43013</c:v>
                </c:pt>
                <c:pt idx="4635">
                  <c:v>43014</c:v>
                </c:pt>
                <c:pt idx="4636">
                  <c:v>43017</c:v>
                </c:pt>
                <c:pt idx="4637">
                  <c:v>43018</c:v>
                </c:pt>
                <c:pt idx="4638">
                  <c:v>43019</c:v>
                </c:pt>
                <c:pt idx="4639">
                  <c:v>43020</c:v>
                </c:pt>
                <c:pt idx="4640">
                  <c:v>43021</c:v>
                </c:pt>
                <c:pt idx="4641">
                  <c:v>43024</c:v>
                </c:pt>
                <c:pt idx="4642">
                  <c:v>43025</c:v>
                </c:pt>
                <c:pt idx="4643">
                  <c:v>43026</c:v>
                </c:pt>
                <c:pt idx="4644">
                  <c:v>43027</c:v>
                </c:pt>
                <c:pt idx="4645">
                  <c:v>43028</c:v>
                </c:pt>
                <c:pt idx="4646">
                  <c:v>43031</c:v>
                </c:pt>
                <c:pt idx="4647">
                  <c:v>43032</c:v>
                </c:pt>
                <c:pt idx="4648">
                  <c:v>43033</c:v>
                </c:pt>
                <c:pt idx="4649">
                  <c:v>43034</c:v>
                </c:pt>
                <c:pt idx="4650">
                  <c:v>43035</c:v>
                </c:pt>
                <c:pt idx="4651">
                  <c:v>43038</c:v>
                </c:pt>
                <c:pt idx="4652">
                  <c:v>43039</c:v>
                </c:pt>
                <c:pt idx="4653">
                  <c:v>43040</c:v>
                </c:pt>
                <c:pt idx="4654">
                  <c:v>43041</c:v>
                </c:pt>
                <c:pt idx="4655">
                  <c:v>43042</c:v>
                </c:pt>
                <c:pt idx="4656">
                  <c:v>43045</c:v>
                </c:pt>
                <c:pt idx="4657">
                  <c:v>43046</c:v>
                </c:pt>
                <c:pt idx="4658">
                  <c:v>43047</c:v>
                </c:pt>
                <c:pt idx="4659">
                  <c:v>43048</c:v>
                </c:pt>
                <c:pt idx="4660">
                  <c:v>43049</c:v>
                </c:pt>
                <c:pt idx="4661">
                  <c:v>43052</c:v>
                </c:pt>
                <c:pt idx="4662">
                  <c:v>43053</c:v>
                </c:pt>
                <c:pt idx="4663">
                  <c:v>43054</c:v>
                </c:pt>
                <c:pt idx="4664">
                  <c:v>43055</c:v>
                </c:pt>
                <c:pt idx="4665">
                  <c:v>43056</c:v>
                </c:pt>
                <c:pt idx="4666">
                  <c:v>43059</c:v>
                </c:pt>
                <c:pt idx="4667">
                  <c:v>43060</c:v>
                </c:pt>
                <c:pt idx="4668">
                  <c:v>43061</c:v>
                </c:pt>
                <c:pt idx="4669">
                  <c:v>43062</c:v>
                </c:pt>
                <c:pt idx="4670">
                  <c:v>43063</c:v>
                </c:pt>
                <c:pt idx="4671">
                  <c:v>43066</c:v>
                </c:pt>
                <c:pt idx="4672">
                  <c:v>43067</c:v>
                </c:pt>
                <c:pt idx="4673">
                  <c:v>43068</c:v>
                </c:pt>
                <c:pt idx="4674">
                  <c:v>43069</c:v>
                </c:pt>
                <c:pt idx="4675">
                  <c:v>43070</c:v>
                </c:pt>
                <c:pt idx="4676">
                  <c:v>43073</c:v>
                </c:pt>
                <c:pt idx="4677">
                  <c:v>43074</c:v>
                </c:pt>
                <c:pt idx="4678">
                  <c:v>43075</c:v>
                </c:pt>
                <c:pt idx="4679">
                  <c:v>43076</c:v>
                </c:pt>
                <c:pt idx="4680">
                  <c:v>43077</c:v>
                </c:pt>
                <c:pt idx="4681">
                  <c:v>43080</c:v>
                </c:pt>
                <c:pt idx="4682">
                  <c:v>43081</c:v>
                </c:pt>
                <c:pt idx="4683">
                  <c:v>43082</c:v>
                </c:pt>
                <c:pt idx="4684">
                  <c:v>43083</c:v>
                </c:pt>
                <c:pt idx="4685">
                  <c:v>43084</c:v>
                </c:pt>
                <c:pt idx="4686">
                  <c:v>43087</c:v>
                </c:pt>
                <c:pt idx="4687">
                  <c:v>43088</c:v>
                </c:pt>
                <c:pt idx="4688">
                  <c:v>43089</c:v>
                </c:pt>
                <c:pt idx="4689">
                  <c:v>43090</c:v>
                </c:pt>
                <c:pt idx="4690">
                  <c:v>43091</c:v>
                </c:pt>
                <c:pt idx="4691">
                  <c:v>43094</c:v>
                </c:pt>
                <c:pt idx="4692">
                  <c:v>43095</c:v>
                </c:pt>
                <c:pt idx="4693">
                  <c:v>43096</c:v>
                </c:pt>
                <c:pt idx="4694">
                  <c:v>43097</c:v>
                </c:pt>
                <c:pt idx="4695">
                  <c:v>43098</c:v>
                </c:pt>
                <c:pt idx="4696">
                  <c:v>43101</c:v>
                </c:pt>
                <c:pt idx="4697">
                  <c:v>43102</c:v>
                </c:pt>
                <c:pt idx="4698">
                  <c:v>43103</c:v>
                </c:pt>
                <c:pt idx="4699">
                  <c:v>43104</c:v>
                </c:pt>
                <c:pt idx="4700">
                  <c:v>43105</c:v>
                </c:pt>
                <c:pt idx="4701">
                  <c:v>43108</c:v>
                </c:pt>
                <c:pt idx="4702">
                  <c:v>43109</c:v>
                </c:pt>
                <c:pt idx="4703">
                  <c:v>43110</c:v>
                </c:pt>
                <c:pt idx="4704">
                  <c:v>43111</c:v>
                </c:pt>
                <c:pt idx="4705">
                  <c:v>43112</c:v>
                </c:pt>
                <c:pt idx="4706">
                  <c:v>43115</c:v>
                </c:pt>
                <c:pt idx="4707">
                  <c:v>43116</c:v>
                </c:pt>
                <c:pt idx="4708">
                  <c:v>43117</c:v>
                </c:pt>
                <c:pt idx="4709">
                  <c:v>43118</c:v>
                </c:pt>
                <c:pt idx="4710">
                  <c:v>43119</c:v>
                </c:pt>
                <c:pt idx="4711">
                  <c:v>43122</c:v>
                </c:pt>
                <c:pt idx="4712">
                  <c:v>43123</c:v>
                </c:pt>
                <c:pt idx="4713">
                  <c:v>43124</c:v>
                </c:pt>
                <c:pt idx="4714">
                  <c:v>43125</c:v>
                </c:pt>
                <c:pt idx="4715">
                  <c:v>43126</c:v>
                </c:pt>
                <c:pt idx="4716">
                  <c:v>43129</c:v>
                </c:pt>
                <c:pt idx="4717">
                  <c:v>43130</c:v>
                </c:pt>
                <c:pt idx="4718">
                  <c:v>43131</c:v>
                </c:pt>
                <c:pt idx="4719">
                  <c:v>43132</c:v>
                </c:pt>
                <c:pt idx="4720">
                  <c:v>43133</c:v>
                </c:pt>
                <c:pt idx="4721">
                  <c:v>43136</c:v>
                </c:pt>
                <c:pt idx="4722">
                  <c:v>43137</c:v>
                </c:pt>
                <c:pt idx="4723">
                  <c:v>43138</c:v>
                </c:pt>
                <c:pt idx="4724">
                  <c:v>43139</c:v>
                </c:pt>
                <c:pt idx="4725">
                  <c:v>43140</c:v>
                </c:pt>
                <c:pt idx="4726">
                  <c:v>43143</c:v>
                </c:pt>
                <c:pt idx="4727">
                  <c:v>43144</c:v>
                </c:pt>
                <c:pt idx="4728">
                  <c:v>43145</c:v>
                </c:pt>
                <c:pt idx="4729">
                  <c:v>43146</c:v>
                </c:pt>
                <c:pt idx="4730">
                  <c:v>43147</c:v>
                </c:pt>
                <c:pt idx="4731">
                  <c:v>43150</c:v>
                </c:pt>
                <c:pt idx="4732">
                  <c:v>43151</c:v>
                </c:pt>
                <c:pt idx="4733">
                  <c:v>43152</c:v>
                </c:pt>
                <c:pt idx="4734">
                  <c:v>43153</c:v>
                </c:pt>
                <c:pt idx="4735">
                  <c:v>43154</c:v>
                </c:pt>
                <c:pt idx="4736">
                  <c:v>43157</c:v>
                </c:pt>
                <c:pt idx="4737">
                  <c:v>43158</c:v>
                </c:pt>
                <c:pt idx="4738">
                  <c:v>43159</c:v>
                </c:pt>
                <c:pt idx="4739">
                  <c:v>43160</c:v>
                </c:pt>
                <c:pt idx="4740">
                  <c:v>43161</c:v>
                </c:pt>
                <c:pt idx="4741">
                  <c:v>43164</c:v>
                </c:pt>
                <c:pt idx="4742">
                  <c:v>43165</c:v>
                </c:pt>
                <c:pt idx="4743">
                  <c:v>43166</c:v>
                </c:pt>
                <c:pt idx="4744">
                  <c:v>43167</c:v>
                </c:pt>
                <c:pt idx="4745">
                  <c:v>43168</c:v>
                </c:pt>
                <c:pt idx="4746">
                  <c:v>43171</c:v>
                </c:pt>
                <c:pt idx="4747">
                  <c:v>43172</c:v>
                </c:pt>
                <c:pt idx="4748">
                  <c:v>43173</c:v>
                </c:pt>
                <c:pt idx="4749">
                  <c:v>43174</c:v>
                </c:pt>
                <c:pt idx="4750">
                  <c:v>43175</c:v>
                </c:pt>
                <c:pt idx="4751">
                  <c:v>43178</c:v>
                </c:pt>
                <c:pt idx="4752">
                  <c:v>43179</c:v>
                </c:pt>
                <c:pt idx="4753">
                  <c:v>43180</c:v>
                </c:pt>
                <c:pt idx="4754">
                  <c:v>43181</c:v>
                </c:pt>
                <c:pt idx="4755">
                  <c:v>43182</c:v>
                </c:pt>
                <c:pt idx="4756">
                  <c:v>43185</c:v>
                </c:pt>
                <c:pt idx="4757">
                  <c:v>43186</c:v>
                </c:pt>
                <c:pt idx="4758">
                  <c:v>43187</c:v>
                </c:pt>
                <c:pt idx="4759">
                  <c:v>43188</c:v>
                </c:pt>
                <c:pt idx="4760">
                  <c:v>43189</c:v>
                </c:pt>
                <c:pt idx="4761">
                  <c:v>43192</c:v>
                </c:pt>
                <c:pt idx="4762">
                  <c:v>43193</c:v>
                </c:pt>
                <c:pt idx="4763">
                  <c:v>43194</c:v>
                </c:pt>
                <c:pt idx="4764">
                  <c:v>43195</c:v>
                </c:pt>
                <c:pt idx="4765">
                  <c:v>43196</c:v>
                </c:pt>
                <c:pt idx="4766">
                  <c:v>43199</c:v>
                </c:pt>
                <c:pt idx="4767">
                  <c:v>43200</c:v>
                </c:pt>
                <c:pt idx="4768">
                  <c:v>43201</c:v>
                </c:pt>
                <c:pt idx="4769">
                  <c:v>43202</c:v>
                </c:pt>
                <c:pt idx="4770">
                  <c:v>43203</c:v>
                </c:pt>
                <c:pt idx="4771">
                  <c:v>43206</c:v>
                </c:pt>
                <c:pt idx="4772">
                  <c:v>43207</c:v>
                </c:pt>
                <c:pt idx="4773">
                  <c:v>43208</c:v>
                </c:pt>
                <c:pt idx="4774">
                  <c:v>43209</c:v>
                </c:pt>
                <c:pt idx="4775">
                  <c:v>43210</c:v>
                </c:pt>
                <c:pt idx="4776">
                  <c:v>43213</c:v>
                </c:pt>
                <c:pt idx="4777">
                  <c:v>43214</c:v>
                </c:pt>
                <c:pt idx="4778">
                  <c:v>43215</c:v>
                </c:pt>
                <c:pt idx="4779">
                  <c:v>43216</c:v>
                </c:pt>
                <c:pt idx="4780">
                  <c:v>43217</c:v>
                </c:pt>
                <c:pt idx="4781">
                  <c:v>43220</c:v>
                </c:pt>
                <c:pt idx="4782">
                  <c:v>43221</c:v>
                </c:pt>
                <c:pt idx="4783">
                  <c:v>43222</c:v>
                </c:pt>
                <c:pt idx="4784">
                  <c:v>43223</c:v>
                </c:pt>
                <c:pt idx="4785">
                  <c:v>43224</c:v>
                </c:pt>
                <c:pt idx="4786">
                  <c:v>43227</c:v>
                </c:pt>
                <c:pt idx="4787">
                  <c:v>43228</c:v>
                </c:pt>
                <c:pt idx="4788">
                  <c:v>43229</c:v>
                </c:pt>
                <c:pt idx="4789">
                  <c:v>43230</c:v>
                </c:pt>
                <c:pt idx="4790">
                  <c:v>43231</c:v>
                </c:pt>
                <c:pt idx="4791">
                  <c:v>43234</c:v>
                </c:pt>
                <c:pt idx="4792">
                  <c:v>43235</c:v>
                </c:pt>
                <c:pt idx="4793">
                  <c:v>43236</c:v>
                </c:pt>
                <c:pt idx="4794">
                  <c:v>43237</c:v>
                </c:pt>
                <c:pt idx="4795">
                  <c:v>43238</c:v>
                </c:pt>
                <c:pt idx="4796">
                  <c:v>43241</c:v>
                </c:pt>
                <c:pt idx="4797">
                  <c:v>43242</c:v>
                </c:pt>
                <c:pt idx="4798">
                  <c:v>43243</c:v>
                </c:pt>
                <c:pt idx="4799">
                  <c:v>43244</c:v>
                </c:pt>
                <c:pt idx="4800">
                  <c:v>43245</c:v>
                </c:pt>
                <c:pt idx="4801">
                  <c:v>43248</c:v>
                </c:pt>
                <c:pt idx="4802">
                  <c:v>43249</c:v>
                </c:pt>
                <c:pt idx="4803">
                  <c:v>43250</c:v>
                </c:pt>
                <c:pt idx="4804">
                  <c:v>43251</c:v>
                </c:pt>
                <c:pt idx="4805">
                  <c:v>43252</c:v>
                </c:pt>
                <c:pt idx="4806">
                  <c:v>43255</c:v>
                </c:pt>
                <c:pt idx="4807">
                  <c:v>43256</c:v>
                </c:pt>
                <c:pt idx="4808">
                  <c:v>43257</c:v>
                </c:pt>
                <c:pt idx="4809">
                  <c:v>43258</c:v>
                </c:pt>
                <c:pt idx="4810">
                  <c:v>43259</c:v>
                </c:pt>
                <c:pt idx="4811">
                  <c:v>43262</c:v>
                </c:pt>
                <c:pt idx="4812">
                  <c:v>43263</c:v>
                </c:pt>
                <c:pt idx="4813">
                  <c:v>43264</c:v>
                </c:pt>
                <c:pt idx="4814">
                  <c:v>43265</c:v>
                </c:pt>
                <c:pt idx="4815">
                  <c:v>43266</c:v>
                </c:pt>
                <c:pt idx="4816">
                  <c:v>43269</c:v>
                </c:pt>
                <c:pt idx="4817">
                  <c:v>43270</c:v>
                </c:pt>
                <c:pt idx="4818">
                  <c:v>43271</c:v>
                </c:pt>
                <c:pt idx="4819">
                  <c:v>43272</c:v>
                </c:pt>
                <c:pt idx="4820">
                  <c:v>43273</c:v>
                </c:pt>
                <c:pt idx="4821">
                  <c:v>43276</c:v>
                </c:pt>
                <c:pt idx="4822">
                  <c:v>43277</c:v>
                </c:pt>
                <c:pt idx="4823">
                  <c:v>43278</c:v>
                </c:pt>
                <c:pt idx="4824">
                  <c:v>43279</c:v>
                </c:pt>
                <c:pt idx="4825">
                  <c:v>43280</c:v>
                </c:pt>
                <c:pt idx="4826">
                  <c:v>43283</c:v>
                </c:pt>
                <c:pt idx="4827">
                  <c:v>43284</c:v>
                </c:pt>
                <c:pt idx="4828">
                  <c:v>43285</c:v>
                </c:pt>
                <c:pt idx="4829">
                  <c:v>43286</c:v>
                </c:pt>
                <c:pt idx="4830">
                  <c:v>43287</c:v>
                </c:pt>
                <c:pt idx="4831">
                  <c:v>43290</c:v>
                </c:pt>
                <c:pt idx="4832">
                  <c:v>43291</c:v>
                </c:pt>
                <c:pt idx="4833">
                  <c:v>43292</c:v>
                </c:pt>
                <c:pt idx="4834">
                  <c:v>43293</c:v>
                </c:pt>
                <c:pt idx="4835">
                  <c:v>43294</c:v>
                </c:pt>
                <c:pt idx="4836">
                  <c:v>43297</c:v>
                </c:pt>
                <c:pt idx="4837">
                  <c:v>43298</c:v>
                </c:pt>
                <c:pt idx="4838">
                  <c:v>43299</c:v>
                </c:pt>
                <c:pt idx="4839">
                  <c:v>43300</c:v>
                </c:pt>
                <c:pt idx="4840">
                  <c:v>43301</c:v>
                </c:pt>
                <c:pt idx="4841">
                  <c:v>43304</c:v>
                </c:pt>
                <c:pt idx="4842">
                  <c:v>43305</c:v>
                </c:pt>
                <c:pt idx="4843">
                  <c:v>43306</c:v>
                </c:pt>
                <c:pt idx="4844">
                  <c:v>43307</c:v>
                </c:pt>
                <c:pt idx="4845">
                  <c:v>43308</c:v>
                </c:pt>
                <c:pt idx="4846">
                  <c:v>43311</c:v>
                </c:pt>
                <c:pt idx="4847">
                  <c:v>43312</c:v>
                </c:pt>
                <c:pt idx="4848">
                  <c:v>43313</c:v>
                </c:pt>
                <c:pt idx="4849">
                  <c:v>43314</c:v>
                </c:pt>
                <c:pt idx="4850">
                  <c:v>43315</c:v>
                </c:pt>
                <c:pt idx="4851">
                  <c:v>43318</c:v>
                </c:pt>
                <c:pt idx="4852">
                  <c:v>43319</c:v>
                </c:pt>
                <c:pt idx="4853">
                  <c:v>43320</c:v>
                </c:pt>
                <c:pt idx="4854">
                  <c:v>43321</c:v>
                </c:pt>
                <c:pt idx="4855">
                  <c:v>43322</c:v>
                </c:pt>
                <c:pt idx="4856">
                  <c:v>43325</c:v>
                </c:pt>
                <c:pt idx="4857">
                  <c:v>43326</c:v>
                </c:pt>
                <c:pt idx="4858">
                  <c:v>43327</c:v>
                </c:pt>
                <c:pt idx="4859">
                  <c:v>43328</c:v>
                </c:pt>
                <c:pt idx="4860">
                  <c:v>43329</c:v>
                </c:pt>
                <c:pt idx="4861">
                  <c:v>43332</c:v>
                </c:pt>
                <c:pt idx="4862">
                  <c:v>43333</c:v>
                </c:pt>
                <c:pt idx="4863">
                  <c:v>43334</c:v>
                </c:pt>
                <c:pt idx="4864">
                  <c:v>43335</c:v>
                </c:pt>
                <c:pt idx="4865">
                  <c:v>43336</c:v>
                </c:pt>
                <c:pt idx="4866">
                  <c:v>43339</c:v>
                </c:pt>
                <c:pt idx="4867">
                  <c:v>43340</c:v>
                </c:pt>
                <c:pt idx="4868">
                  <c:v>43341</c:v>
                </c:pt>
                <c:pt idx="4869">
                  <c:v>43342</c:v>
                </c:pt>
                <c:pt idx="4870">
                  <c:v>43343</c:v>
                </c:pt>
                <c:pt idx="4871">
                  <c:v>43346</c:v>
                </c:pt>
                <c:pt idx="4872">
                  <c:v>43347</c:v>
                </c:pt>
                <c:pt idx="4873">
                  <c:v>43348</c:v>
                </c:pt>
                <c:pt idx="4874">
                  <c:v>43349</c:v>
                </c:pt>
                <c:pt idx="4875">
                  <c:v>43350</c:v>
                </c:pt>
                <c:pt idx="4876">
                  <c:v>43353</c:v>
                </c:pt>
                <c:pt idx="4877">
                  <c:v>43354</c:v>
                </c:pt>
                <c:pt idx="4878">
                  <c:v>43355</c:v>
                </c:pt>
                <c:pt idx="4879">
                  <c:v>43356</c:v>
                </c:pt>
                <c:pt idx="4880">
                  <c:v>43357</c:v>
                </c:pt>
                <c:pt idx="4881">
                  <c:v>43360</c:v>
                </c:pt>
                <c:pt idx="4882">
                  <c:v>43361</c:v>
                </c:pt>
                <c:pt idx="4883">
                  <c:v>43362</c:v>
                </c:pt>
                <c:pt idx="4884">
                  <c:v>43363</c:v>
                </c:pt>
                <c:pt idx="4885">
                  <c:v>43364</c:v>
                </c:pt>
                <c:pt idx="4886">
                  <c:v>43367</c:v>
                </c:pt>
                <c:pt idx="4887">
                  <c:v>43368</c:v>
                </c:pt>
                <c:pt idx="4888">
                  <c:v>43369</c:v>
                </c:pt>
                <c:pt idx="4889">
                  <c:v>43370</c:v>
                </c:pt>
                <c:pt idx="4890">
                  <c:v>43371</c:v>
                </c:pt>
                <c:pt idx="4891">
                  <c:v>43374</c:v>
                </c:pt>
                <c:pt idx="4892">
                  <c:v>43375</c:v>
                </c:pt>
                <c:pt idx="4893">
                  <c:v>43376</c:v>
                </c:pt>
                <c:pt idx="4894">
                  <c:v>43377</c:v>
                </c:pt>
                <c:pt idx="4895">
                  <c:v>43378</c:v>
                </c:pt>
                <c:pt idx="4896">
                  <c:v>43381</c:v>
                </c:pt>
                <c:pt idx="4897">
                  <c:v>43382</c:v>
                </c:pt>
                <c:pt idx="4898">
                  <c:v>43383</c:v>
                </c:pt>
                <c:pt idx="4899">
                  <c:v>43384</c:v>
                </c:pt>
                <c:pt idx="4900">
                  <c:v>43385</c:v>
                </c:pt>
                <c:pt idx="4901">
                  <c:v>43388</c:v>
                </c:pt>
                <c:pt idx="4902">
                  <c:v>43389</c:v>
                </c:pt>
                <c:pt idx="4903">
                  <c:v>43390</c:v>
                </c:pt>
                <c:pt idx="4904">
                  <c:v>43391</c:v>
                </c:pt>
                <c:pt idx="4905">
                  <c:v>43392</c:v>
                </c:pt>
                <c:pt idx="4906">
                  <c:v>43395</c:v>
                </c:pt>
                <c:pt idx="4907">
                  <c:v>43396</c:v>
                </c:pt>
                <c:pt idx="4908">
                  <c:v>43397</c:v>
                </c:pt>
                <c:pt idx="4909">
                  <c:v>43398</c:v>
                </c:pt>
                <c:pt idx="4910">
                  <c:v>43399</c:v>
                </c:pt>
                <c:pt idx="4911">
                  <c:v>43402</c:v>
                </c:pt>
                <c:pt idx="4912">
                  <c:v>43403</c:v>
                </c:pt>
                <c:pt idx="4913">
                  <c:v>43404</c:v>
                </c:pt>
                <c:pt idx="4914">
                  <c:v>43405</c:v>
                </c:pt>
                <c:pt idx="4915">
                  <c:v>43406</c:v>
                </c:pt>
                <c:pt idx="4916">
                  <c:v>43409</c:v>
                </c:pt>
                <c:pt idx="4917">
                  <c:v>43410</c:v>
                </c:pt>
                <c:pt idx="4918">
                  <c:v>43411</c:v>
                </c:pt>
                <c:pt idx="4919">
                  <c:v>43412</c:v>
                </c:pt>
                <c:pt idx="4920">
                  <c:v>43413</c:v>
                </c:pt>
                <c:pt idx="4921">
                  <c:v>43416</c:v>
                </c:pt>
                <c:pt idx="4922">
                  <c:v>43417</c:v>
                </c:pt>
                <c:pt idx="4923">
                  <c:v>43418</c:v>
                </c:pt>
                <c:pt idx="4924">
                  <c:v>43419</c:v>
                </c:pt>
                <c:pt idx="4925">
                  <c:v>43420</c:v>
                </c:pt>
                <c:pt idx="4926">
                  <c:v>43423</c:v>
                </c:pt>
                <c:pt idx="4927">
                  <c:v>43424</c:v>
                </c:pt>
                <c:pt idx="4928">
                  <c:v>43425</c:v>
                </c:pt>
                <c:pt idx="4929">
                  <c:v>43426</c:v>
                </c:pt>
                <c:pt idx="4930">
                  <c:v>43427</c:v>
                </c:pt>
                <c:pt idx="4931">
                  <c:v>43430</c:v>
                </c:pt>
                <c:pt idx="4932">
                  <c:v>43431</c:v>
                </c:pt>
                <c:pt idx="4933">
                  <c:v>43432</c:v>
                </c:pt>
                <c:pt idx="4934">
                  <c:v>43433</c:v>
                </c:pt>
                <c:pt idx="4935">
                  <c:v>43434</c:v>
                </c:pt>
                <c:pt idx="4936">
                  <c:v>43437</c:v>
                </c:pt>
                <c:pt idx="4937">
                  <c:v>43438</c:v>
                </c:pt>
                <c:pt idx="4938">
                  <c:v>43439</c:v>
                </c:pt>
                <c:pt idx="4939">
                  <c:v>43440</c:v>
                </c:pt>
                <c:pt idx="4940">
                  <c:v>43441</c:v>
                </c:pt>
                <c:pt idx="4941">
                  <c:v>43444</c:v>
                </c:pt>
                <c:pt idx="4942">
                  <c:v>43445</c:v>
                </c:pt>
                <c:pt idx="4943">
                  <c:v>43446</c:v>
                </c:pt>
                <c:pt idx="4944">
                  <c:v>43447</c:v>
                </c:pt>
                <c:pt idx="4945">
                  <c:v>43448</c:v>
                </c:pt>
                <c:pt idx="4946">
                  <c:v>43451</c:v>
                </c:pt>
                <c:pt idx="4947">
                  <c:v>43452</c:v>
                </c:pt>
                <c:pt idx="4948">
                  <c:v>43453</c:v>
                </c:pt>
                <c:pt idx="4949">
                  <c:v>43454</c:v>
                </c:pt>
                <c:pt idx="4950">
                  <c:v>43455</c:v>
                </c:pt>
                <c:pt idx="4951">
                  <c:v>43458</c:v>
                </c:pt>
                <c:pt idx="4952">
                  <c:v>43459</c:v>
                </c:pt>
                <c:pt idx="4953">
                  <c:v>43460</c:v>
                </c:pt>
                <c:pt idx="4954">
                  <c:v>43461</c:v>
                </c:pt>
                <c:pt idx="4955">
                  <c:v>43462</c:v>
                </c:pt>
                <c:pt idx="4956">
                  <c:v>43465</c:v>
                </c:pt>
                <c:pt idx="4957">
                  <c:v>43466</c:v>
                </c:pt>
                <c:pt idx="4958">
                  <c:v>43467</c:v>
                </c:pt>
                <c:pt idx="4959">
                  <c:v>43468</c:v>
                </c:pt>
                <c:pt idx="4960">
                  <c:v>43469</c:v>
                </c:pt>
                <c:pt idx="4961">
                  <c:v>43472</c:v>
                </c:pt>
                <c:pt idx="4962">
                  <c:v>43473</c:v>
                </c:pt>
                <c:pt idx="4963">
                  <c:v>43474</c:v>
                </c:pt>
                <c:pt idx="4964">
                  <c:v>43475</c:v>
                </c:pt>
                <c:pt idx="4965">
                  <c:v>43476</c:v>
                </c:pt>
                <c:pt idx="4966">
                  <c:v>43479</c:v>
                </c:pt>
                <c:pt idx="4967">
                  <c:v>43480</c:v>
                </c:pt>
                <c:pt idx="4968">
                  <c:v>43481</c:v>
                </c:pt>
                <c:pt idx="4969">
                  <c:v>43482</c:v>
                </c:pt>
                <c:pt idx="4970">
                  <c:v>43483</c:v>
                </c:pt>
                <c:pt idx="4971">
                  <c:v>43486</c:v>
                </c:pt>
                <c:pt idx="4972">
                  <c:v>43487</c:v>
                </c:pt>
                <c:pt idx="4973">
                  <c:v>43488</c:v>
                </c:pt>
                <c:pt idx="4974">
                  <c:v>43489</c:v>
                </c:pt>
                <c:pt idx="4975">
                  <c:v>43490</c:v>
                </c:pt>
                <c:pt idx="4976">
                  <c:v>43493</c:v>
                </c:pt>
                <c:pt idx="4977">
                  <c:v>43494</c:v>
                </c:pt>
                <c:pt idx="4978">
                  <c:v>43495</c:v>
                </c:pt>
                <c:pt idx="4979">
                  <c:v>43496</c:v>
                </c:pt>
                <c:pt idx="4980">
                  <c:v>43497</c:v>
                </c:pt>
                <c:pt idx="4981">
                  <c:v>43500</c:v>
                </c:pt>
                <c:pt idx="4982">
                  <c:v>43501</c:v>
                </c:pt>
                <c:pt idx="4983">
                  <c:v>43502</c:v>
                </c:pt>
                <c:pt idx="4984">
                  <c:v>43503</c:v>
                </c:pt>
                <c:pt idx="4985">
                  <c:v>43504</c:v>
                </c:pt>
                <c:pt idx="4986">
                  <c:v>43507</c:v>
                </c:pt>
                <c:pt idx="4987">
                  <c:v>43508</c:v>
                </c:pt>
                <c:pt idx="4988">
                  <c:v>43509</c:v>
                </c:pt>
                <c:pt idx="4989">
                  <c:v>43510</c:v>
                </c:pt>
                <c:pt idx="4990">
                  <c:v>43511</c:v>
                </c:pt>
                <c:pt idx="4991">
                  <c:v>43514</c:v>
                </c:pt>
                <c:pt idx="4992">
                  <c:v>43515</c:v>
                </c:pt>
                <c:pt idx="4993">
                  <c:v>43516</c:v>
                </c:pt>
                <c:pt idx="4994">
                  <c:v>43517</c:v>
                </c:pt>
                <c:pt idx="4995">
                  <c:v>43518</c:v>
                </c:pt>
                <c:pt idx="4996">
                  <c:v>43521</c:v>
                </c:pt>
                <c:pt idx="4997">
                  <c:v>43522</c:v>
                </c:pt>
                <c:pt idx="4998">
                  <c:v>43523</c:v>
                </c:pt>
                <c:pt idx="4999">
                  <c:v>43524</c:v>
                </c:pt>
                <c:pt idx="5000">
                  <c:v>43525</c:v>
                </c:pt>
                <c:pt idx="5001">
                  <c:v>43528</c:v>
                </c:pt>
                <c:pt idx="5002">
                  <c:v>43529</c:v>
                </c:pt>
                <c:pt idx="5003">
                  <c:v>43530</c:v>
                </c:pt>
                <c:pt idx="5004">
                  <c:v>43531</c:v>
                </c:pt>
                <c:pt idx="5005">
                  <c:v>43532</c:v>
                </c:pt>
                <c:pt idx="5006">
                  <c:v>43535</c:v>
                </c:pt>
                <c:pt idx="5007">
                  <c:v>43536</c:v>
                </c:pt>
                <c:pt idx="5008">
                  <c:v>43537</c:v>
                </c:pt>
                <c:pt idx="5009">
                  <c:v>43538</c:v>
                </c:pt>
                <c:pt idx="5010">
                  <c:v>43539</c:v>
                </c:pt>
                <c:pt idx="5011">
                  <c:v>43542</c:v>
                </c:pt>
                <c:pt idx="5012">
                  <c:v>43543</c:v>
                </c:pt>
                <c:pt idx="5013">
                  <c:v>43544</c:v>
                </c:pt>
                <c:pt idx="5014">
                  <c:v>43545</c:v>
                </c:pt>
                <c:pt idx="5015">
                  <c:v>43546</c:v>
                </c:pt>
                <c:pt idx="5016">
                  <c:v>43549</c:v>
                </c:pt>
                <c:pt idx="5017">
                  <c:v>43550</c:v>
                </c:pt>
                <c:pt idx="5018">
                  <c:v>43551</c:v>
                </c:pt>
                <c:pt idx="5019">
                  <c:v>43552</c:v>
                </c:pt>
                <c:pt idx="5020">
                  <c:v>43553</c:v>
                </c:pt>
                <c:pt idx="5021">
                  <c:v>43556</c:v>
                </c:pt>
                <c:pt idx="5022">
                  <c:v>43557</c:v>
                </c:pt>
                <c:pt idx="5023">
                  <c:v>43558</c:v>
                </c:pt>
                <c:pt idx="5024">
                  <c:v>43559</c:v>
                </c:pt>
                <c:pt idx="5025">
                  <c:v>43560</c:v>
                </c:pt>
                <c:pt idx="5026">
                  <c:v>43563</c:v>
                </c:pt>
                <c:pt idx="5027">
                  <c:v>43564</c:v>
                </c:pt>
                <c:pt idx="5028">
                  <c:v>43565</c:v>
                </c:pt>
                <c:pt idx="5029">
                  <c:v>43566</c:v>
                </c:pt>
                <c:pt idx="5030">
                  <c:v>43567</c:v>
                </c:pt>
                <c:pt idx="5031">
                  <c:v>43570</c:v>
                </c:pt>
                <c:pt idx="5032">
                  <c:v>43571</c:v>
                </c:pt>
                <c:pt idx="5033">
                  <c:v>43572</c:v>
                </c:pt>
                <c:pt idx="5034">
                  <c:v>43573</c:v>
                </c:pt>
                <c:pt idx="5035">
                  <c:v>43574</c:v>
                </c:pt>
                <c:pt idx="5036">
                  <c:v>43577</c:v>
                </c:pt>
                <c:pt idx="5037">
                  <c:v>43578</c:v>
                </c:pt>
                <c:pt idx="5038">
                  <c:v>43579</c:v>
                </c:pt>
                <c:pt idx="5039">
                  <c:v>43580</c:v>
                </c:pt>
                <c:pt idx="5040">
                  <c:v>43581</c:v>
                </c:pt>
                <c:pt idx="5041">
                  <c:v>43584</c:v>
                </c:pt>
                <c:pt idx="5042">
                  <c:v>43585</c:v>
                </c:pt>
                <c:pt idx="5043">
                  <c:v>43586</c:v>
                </c:pt>
                <c:pt idx="5044">
                  <c:v>43587</c:v>
                </c:pt>
                <c:pt idx="5045">
                  <c:v>43588</c:v>
                </c:pt>
                <c:pt idx="5046">
                  <c:v>43591</c:v>
                </c:pt>
                <c:pt idx="5047">
                  <c:v>43592</c:v>
                </c:pt>
                <c:pt idx="5048">
                  <c:v>43593</c:v>
                </c:pt>
                <c:pt idx="5049">
                  <c:v>43594</c:v>
                </c:pt>
                <c:pt idx="5050">
                  <c:v>43595</c:v>
                </c:pt>
                <c:pt idx="5051">
                  <c:v>43598</c:v>
                </c:pt>
                <c:pt idx="5052">
                  <c:v>43599</c:v>
                </c:pt>
                <c:pt idx="5053">
                  <c:v>43600</c:v>
                </c:pt>
                <c:pt idx="5054">
                  <c:v>43601</c:v>
                </c:pt>
                <c:pt idx="5055">
                  <c:v>43602</c:v>
                </c:pt>
                <c:pt idx="5056">
                  <c:v>43605</c:v>
                </c:pt>
                <c:pt idx="5057">
                  <c:v>43606</c:v>
                </c:pt>
                <c:pt idx="5058">
                  <c:v>43607</c:v>
                </c:pt>
                <c:pt idx="5059">
                  <c:v>43608</c:v>
                </c:pt>
                <c:pt idx="5060">
                  <c:v>43609</c:v>
                </c:pt>
                <c:pt idx="5061">
                  <c:v>43612</c:v>
                </c:pt>
                <c:pt idx="5062">
                  <c:v>43613</c:v>
                </c:pt>
                <c:pt idx="5063">
                  <c:v>43614</c:v>
                </c:pt>
                <c:pt idx="5064">
                  <c:v>43615</c:v>
                </c:pt>
                <c:pt idx="5065">
                  <c:v>43616</c:v>
                </c:pt>
                <c:pt idx="5066">
                  <c:v>43619</c:v>
                </c:pt>
                <c:pt idx="5067">
                  <c:v>43620</c:v>
                </c:pt>
                <c:pt idx="5068">
                  <c:v>43621</c:v>
                </c:pt>
                <c:pt idx="5069">
                  <c:v>43622</c:v>
                </c:pt>
                <c:pt idx="5070">
                  <c:v>43623</c:v>
                </c:pt>
                <c:pt idx="5071">
                  <c:v>43626</c:v>
                </c:pt>
                <c:pt idx="5072">
                  <c:v>43627</c:v>
                </c:pt>
                <c:pt idx="5073">
                  <c:v>43628</c:v>
                </c:pt>
                <c:pt idx="5074">
                  <c:v>43629</c:v>
                </c:pt>
                <c:pt idx="5075">
                  <c:v>43630</c:v>
                </c:pt>
                <c:pt idx="5076">
                  <c:v>43633</c:v>
                </c:pt>
                <c:pt idx="5077">
                  <c:v>43634</c:v>
                </c:pt>
                <c:pt idx="5078">
                  <c:v>43635</c:v>
                </c:pt>
                <c:pt idx="5079">
                  <c:v>43636</c:v>
                </c:pt>
                <c:pt idx="5080">
                  <c:v>43637</c:v>
                </c:pt>
                <c:pt idx="5081">
                  <c:v>43640</c:v>
                </c:pt>
                <c:pt idx="5082">
                  <c:v>43641</c:v>
                </c:pt>
                <c:pt idx="5083">
                  <c:v>43642</c:v>
                </c:pt>
                <c:pt idx="5084">
                  <c:v>43643</c:v>
                </c:pt>
                <c:pt idx="5085">
                  <c:v>43644</c:v>
                </c:pt>
                <c:pt idx="5086">
                  <c:v>43647</c:v>
                </c:pt>
                <c:pt idx="5087">
                  <c:v>43648</c:v>
                </c:pt>
                <c:pt idx="5088">
                  <c:v>43649</c:v>
                </c:pt>
                <c:pt idx="5089">
                  <c:v>43650</c:v>
                </c:pt>
                <c:pt idx="5090">
                  <c:v>43651</c:v>
                </c:pt>
                <c:pt idx="5091">
                  <c:v>43654</c:v>
                </c:pt>
                <c:pt idx="5092">
                  <c:v>43655</c:v>
                </c:pt>
                <c:pt idx="5093">
                  <c:v>43656</c:v>
                </c:pt>
                <c:pt idx="5094">
                  <c:v>43657</c:v>
                </c:pt>
                <c:pt idx="5095">
                  <c:v>43658</c:v>
                </c:pt>
                <c:pt idx="5096">
                  <c:v>43661</c:v>
                </c:pt>
                <c:pt idx="5097">
                  <c:v>43662</c:v>
                </c:pt>
                <c:pt idx="5098">
                  <c:v>43663</c:v>
                </c:pt>
                <c:pt idx="5099">
                  <c:v>43664</c:v>
                </c:pt>
                <c:pt idx="5100">
                  <c:v>43665</c:v>
                </c:pt>
                <c:pt idx="5101">
                  <c:v>43668</c:v>
                </c:pt>
                <c:pt idx="5102">
                  <c:v>43669</c:v>
                </c:pt>
                <c:pt idx="5103">
                  <c:v>43670</c:v>
                </c:pt>
                <c:pt idx="5104">
                  <c:v>43671</c:v>
                </c:pt>
                <c:pt idx="5105">
                  <c:v>43672</c:v>
                </c:pt>
                <c:pt idx="5106">
                  <c:v>43675</c:v>
                </c:pt>
                <c:pt idx="5107">
                  <c:v>43676</c:v>
                </c:pt>
                <c:pt idx="5108">
                  <c:v>43677</c:v>
                </c:pt>
                <c:pt idx="5109">
                  <c:v>43678</c:v>
                </c:pt>
                <c:pt idx="5110">
                  <c:v>43679</c:v>
                </c:pt>
                <c:pt idx="5111">
                  <c:v>43682</c:v>
                </c:pt>
                <c:pt idx="5112">
                  <c:v>43683</c:v>
                </c:pt>
                <c:pt idx="5113">
                  <c:v>43684</c:v>
                </c:pt>
                <c:pt idx="5114">
                  <c:v>43685</c:v>
                </c:pt>
                <c:pt idx="5115">
                  <c:v>43686</c:v>
                </c:pt>
                <c:pt idx="5116">
                  <c:v>43689</c:v>
                </c:pt>
                <c:pt idx="5117">
                  <c:v>43690</c:v>
                </c:pt>
                <c:pt idx="5118">
                  <c:v>43691</c:v>
                </c:pt>
                <c:pt idx="5119">
                  <c:v>43692</c:v>
                </c:pt>
                <c:pt idx="5120">
                  <c:v>43693</c:v>
                </c:pt>
                <c:pt idx="5121">
                  <c:v>43696</c:v>
                </c:pt>
                <c:pt idx="5122">
                  <c:v>43697</c:v>
                </c:pt>
                <c:pt idx="5123">
                  <c:v>43698</c:v>
                </c:pt>
                <c:pt idx="5124">
                  <c:v>43699</c:v>
                </c:pt>
                <c:pt idx="5125">
                  <c:v>43700</c:v>
                </c:pt>
                <c:pt idx="5126">
                  <c:v>43703</c:v>
                </c:pt>
                <c:pt idx="5127">
                  <c:v>43704</c:v>
                </c:pt>
                <c:pt idx="5128">
                  <c:v>43705</c:v>
                </c:pt>
                <c:pt idx="5129">
                  <c:v>43706</c:v>
                </c:pt>
                <c:pt idx="5130">
                  <c:v>43707</c:v>
                </c:pt>
                <c:pt idx="5131">
                  <c:v>43710</c:v>
                </c:pt>
                <c:pt idx="5132">
                  <c:v>43711</c:v>
                </c:pt>
                <c:pt idx="5133">
                  <c:v>43712</c:v>
                </c:pt>
                <c:pt idx="5134">
                  <c:v>43713</c:v>
                </c:pt>
                <c:pt idx="5135">
                  <c:v>43714</c:v>
                </c:pt>
                <c:pt idx="5136">
                  <c:v>43717</c:v>
                </c:pt>
                <c:pt idx="5137">
                  <c:v>43718</c:v>
                </c:pt>
                <c:pt idx="5138">
                  <c:v>43719</c:v>
                </c:pt>
                <c:pt idx="5139">
                  <c:v>43720</c:v>
                </c:pt>
                <c:pt idx="5140">
                  <c:v>43721</c:v>
                </c:pt>
                <c:pt idx="5141">
                  <c:v>43724</c:v>
                </c:pt>
                <c:pt idx="5142">
                  <c:v>43725</c:v>
                </c:pt>
                <c:pt idx="5143">
                  <c:v>43726</c:v>
                </c:pt>
                <c:pt idx="5144">
                  <c:v>43727</c:v>
                </c:pt>
                <c:pt idx="5145">
                  <c:v>43728</c:v>
                </c:pt>
                <c:pt idx="5146">
                  <c:v>43731</c:v>
                </c:pt>
                <c:pt idx="5147">
                  <c:v>43732</c:v>
                </c:pt>
                <c:pt idx="5148">
                  <c:v>43733</c:v>
                </c:pt>
                <c:pt idx="5149">
                  <c:v>43734</c:v>
                </c:pt>
                <c:pt idx="5150">
                  <c:v>43735</c:v>
                </c:pt>
                <c:pt idx="5151">
                  <c:v>43738</c:v>
                </c:pt>
                <c:pt idx="5152">
                  <c:v>43739</c:v>
                </c:pt>
                <c:pt idx="5153">
                  <c:v>43740</c:v>
                </c:pt>
                <c:pt idx="5154">
                  <c:v>43741</c:v>
                </c:pt>
                <c:pt idx="5155">
                  <c:v>43742</c:v>
                </c:pt>
                <c:pt idx="5156">
                  <c:v>43745</c:v>
                </c:pt>
                <c:pt idx="5157">
                  <c:v>43746</c:v>
                </c:pt>
                <c:pt idx="5158">
                  <c:v>43747</c:v>
                </c:pt>
                <c:pt idx="5159">
                  <c:v>43748</c:v>
                </c:pt>
                <c:pt idx="5160">
                  <c:v>43749</c:v>
                </c:pt>
                <c:pt idx="5161">
                  <c:v>43752</c:v>
                </c:pt>
                <c:pt idx="5162">
                  <c:v>43753</c:v>
                </c:pt>
                <c:pt idx="5163">
                  <c:v>43754</c:v>
                </c:pt>
                <c:pt idx="5164">
                  <c:v>43755</c:v>
                </c:pt>
                <c:pt idx="5165">
                  <c:v>43756</c:v>
                </c:pt>
                <c:pt idx="5166">
                  <c:v>43759</c:v>
                </c:pt>
                <c:pt idx="5167">
                  <c:v>43760</c:v>
                </c:pt>
                <c:pt idx="5168">
                  <c:v>43761</c:v>
                </c:pt>
                <c:pt idx="5169">
                  <c:v>43762</c:v>
                </c:pt>
                <c:pt idx="5170">
                  <c:v>43763</c:v>
                </c:pt>
                <c:pt idx="5171">
                  <c:v>43766</c:v>
                </c:pt>
                <c:pt idx="5172">
                  <c:v>43767</c:v>
                </c:pt>
                <c:pt idx="5173">
                  <c:v>43768</c:v>
                </c:pt>
                <c:pt idx="5174">
                  <c:v>43769</c:v>
                </c:pt>
                <c:pt idx="5175">
                  <c:v>43770</c:v>
                </c:pt>
                <c:pt idx="5176">
                  <c:v>43773</c:v>
                </c:pt>
                <c:pt idx="5177">
                  <c:v>43774</c:v>
                </c:pt>
                <c:pt idx="5178">
                  <c:v>43775</c:v>
                </c:pt>
                <c:pt idx="5179">
                  <c:v>43776</c:v>
                </c:pt>
                <c:pt idx="5180">
                  <c:v>43777</c:v>
                </c:pt>
                <c:pt idx="5181">
                  <c:v>43780</c:v>
                </c:pt>
                <c:pt idx="5182">
                  <c:v>43781</c:v>
                </c:pt>
                <c:pt idx="5183">
                  <c:v>43782</c:v>
                </c:pt>
                <c:pt idx="5184">
                  <c:v>43783</c:v>
                </c:pt>
                <c:pt idx="5185">
                  <c:v>43784</c:v>
                </c:pt>
                <c:pt idx="5186">
                  <c:v>43787</c:v>
                </c:pt>
                <c:pt idx="5187">
                  <c:v>43788</c:v>
                </c:pt>
                <c:pt idx="5188">
                  <c:v>43789</c:v>
                </c:pt>
                <c:pt idx="5189">
                  <c:v>43790</c:v>
                </c:pt>
                <c:pt idx="5190">
                  <c:v>43791</c:v>
                </c:pt>
                <c:pt idx="5191">
                  <c:v>43794</c:v>
                </c:pt>
                <c:pt idx="5192">
                  <c:v>43795</c:v>
                </c:pt>
                <c:pt idx="5193">
                  <c:v>43796</c:v>
                </c:pt>
                <c:pt idx="5194">
                  <c:v>43797</c:v>
                </c:pt>
                <c:pt idx="5195">
                  <c:v>43798</c:v>
                </c:pt>
                <c:pt idx="5196">
                  <c:v>43801</c:v>
                </c:pt>
                <c:pt idx="5197">
                  <c:v>43802</c:v>
                </c:pt>
                <c:pt idx="5198">
                  <c:v>43803</c:v>
                </c:pt>
                <c:pt idx="5199">
                  <c:v>43804</c:v>
                </c:pt>
                <c:pt idx="5200">
                  <c:v>43805</c:v>
                </c:pt>
                <c:pt idx="5201">
                  <c:v>43808</c:v>
                </c:pt>
                <c:pt idx="5202">
                  <c:v>43809</c:v>
                </c:pt>
                <c:pt idx="5203">
                  <c:v>43810</c:v>
                </c:pt>
                <c:pt idx="5204">
                  <c:v>43811</c:v>
                </c:pt>
                <c:pt idx="5205">
                  <c:v>43812</c:v>
                </c:pt>
                <c:pt idx="5206">
                  <c:v>43815</c:v>
                </c:pt>
                <c:pt idx="5207">
                  <c:v>43816</c:v>
                </c:pt>
                <c:pt idx="5208">
                  <c:v>43817</c:v>
                </c:pt>
                <c:pt idx="5209">
                  <c:v>43818</c:v>
                </c:pt>
                <c:pt idx="5210">
                  <c:v>43819</c:v>
                </c:pt>
                <c:pt idx="5211">
                  <c:v>43822</c:v>
                </c:pt>
                <c:pt idx="5212">
                  <c:v>43823</c:v>
                </c:pt>
                <c:pt idx="5213">
                  <c:v>43824</c:v>
                </c:pt>
                <c:pt idx="5214">
                  <c:v>43825</c:v>
                </c:pt>
                <c:pt idx="5215">
                  <c:v>43826</c:v>
                </c:pt>
                <c:pt idx="5216">
                  <c:v>43829</c:v>
                </c:pt>
                <c:pt idx="5217">
                  <c:v>43830</c:v>
                </c:pt>
                <c:pt idx="5218">
                  <c:v>43831</c:v>
                </c:pt>
                <c:pt idx="5219">
                  <c:v>43832</c:v>
                </c:pt>
                <c:pt idx="5220">
                  <c:v>43833</c:v>
                </c:pt>
                <c:pt idx="5221">
                  <c:v>43836</c:v>
                </c:pt>
                <c:pt idx="5222">
                  <c:v>43837</c:v>
                </c:pt>
                <c:pt idx="5223">
                  <c:v>43838</c:v>
                </c:pt>
                <c:pt idx="5224">
                  <c:v>43839</c:v>
                </c:pt>
                <c:pt idx="5225">
                  <c:v>43840</c:v>
                </c:pt>
                <c:pt idx="5226">
                  <c:v>43843</c:v>
                </c:pt>
                <c:pt idx="5227">
                  <c:v>43844</c:v>
                </c:pt>
                <c:pt idx="5228">
                  <c:v>43845</c:v>
                </c:pt>
                <c:pt idx="5229">
                  <c:v>43846</c:v>
                </c:pt>
                <c:pt idx="5230">
                  <c:v>43847</c:v>
                </c:pt>
                <c:pt idx="5231">
                  <c:v>43850</c:v>
                </c:pt>
                <c:pt idx="5232">
                  <c:v>43851</c:v>
                </c:pt>
                <c:pt idx="5233">
                  <c:v>43852</c:v>
                </c:pt>
                <c:pt idx="5234">
                  <c:v>43853</c:v>
                </c:pt>
                <c:pt idx="5235">
                  <c:v>43854</c:v>
                </c:pt>
                <c:pt idx="5236">
                  <c:v>43857</c:v>
                </c:pt>
                <c:pt idx="5237">
                  <c:v>43858</c:v>
                </c:pt>
                <c:pt idx="5238">
                  <c:v>43859</c:v>
                </c:pt>
                <c:pt idx="5239">
                  <c:v>43860</c:v>
                </c:pt>
                <c:pt idx="5240">
                  <c:v>43861</c:v>
                </c:pt>
                <c:pt idx="5241">
                  <c:v>43864</c:v>
                </c:pt>
                <c:pt idx="5242">
                  <c:v>43865</c:v>
                </c:pt>
                <c:pt idx="5243">
                  <c:v>43866</c:v>
                </c:pt>
                <c:pt idx="5244">
                  <c:v>43867</c:v>
                </c:pt>
                <c:pt idx="5245">
                  <c:v>43868</c:v>
                </c:pt>
                <c:pt idx="5246">
                  <c:v>43871</c:v>
                </c:pt>
                <c:pt idx="5247">
                  <c:v>43872</c:v>
                </c:pt>
                <c:pt idx="5248">
                  <c:v>43873</c:v>
                </c:pt>
                <c:pt idx="5249">
                  <c:v>43874</c:v>
                </c:pt>
                <c:pt idx="5250">
                  <c:v>43875</c:v>
                </c:pt>
                <c:pt idx="5251">
                  <c:v>43878</c:v>
                </c:pt>
                <c:pt idx="5252">
                  <c:v>43879</c:v>
                </c:pt>
                <c:pt idx="5253">
                  <c:v>43880</c:v>
                </c:pt>
                <c:pt idx="5254">
                  <c:v>43881</c:v>
                </c:pt>
                <c:pt idx="5255">
                  <c:v>43882</c:v>
                </c:pt>
                <c:pt idx="5256">
                  <c:v>43885</c:v>
                </c:pt>
                <c:pt idx="5257">
                  <c:v>43886</c:v>
                </c:pt>
                <c:pt idx="5258">
                  <c:v>43887</c:v>
                </c:pt>
                <c:pt idx="5259">
                  <c:v>43888</c:v>
                </c:pt>
                <c:pt idx="5260">
                  <c:v>43889</c:v>
                </c:pt>
                <c:pt idx="5261">
                  <c:v>43892</c:v>
                </c:pt>
                <c:pt idx="5262">
                  <c:v>43893</c:v>
                </c:pt>
                <c:pt idx="5263">
                  <c:v>43894</c:v>
                </c:pt>
                <c:pt idx="5264">
                  <c:v>43895</c:v>
                </c:pt>
                <c:pt idx="5265">
                  <c:v>43896</c:v>
                </c:pt>
                <c:pt idx="5266">
                  <c:v>43899</c:v>
                </c:pt>
                <c:pt idx="5267">
                  <c:v>43900</c:v>
                </c:pt>
                <c:pt idx="5268">
                  <c:v>43901</c:v>
                </c:pt>
                <c:pt idx="5269">
                  <c:v>43902</c:v>
                </c:pt>
                <c:pt idx="5270">
                  <c:v>43903</c:v>
                </c:pt>
                <c:pt idx="5271">
                  <c:v>43906</c:v>
                </c:pt>
                <c:pt idx="5272">
                  <c:v>43907</c:v>
                </c:pt>
                <c:pt idx="5273">
                  <c:v>43908</c:v>
                </c:pt>
                <c:pt idx="5274">
                  <c:v>43909</c:v>
                </c:pt>
                <c:pt idx="5275">
                  <c:v>43910</c:v>
                </c:pt>
                <c:pt idx="5276">
                  <c:v>43913</c:v>
                </c:pt>
                <c:pt idx="5277">
                  <c:v>43914</c:v>
                </c:pt>
                <c:pt idx="5278">
                  <c:v>43915</c:v>
                </c:pt>
                <c:pt idx="5279">
                  <c:v>43916</c:v>
                </c:pt>
                <c:pt idx="5280">
                  <c:v>43917</c:v>
                </c:pt>
                <c:pt idx="5281">
                  <c:v>43920</c:v>
                </c:pt>
                <c:pt idx="5282">
                  <c:v>43921</c:v>
                </c:pt>
                <c:pt idx="5283">
                  <c:v>43922</c:v>
                </c:pt>
                <c:pt idx="5284">
                  <c:v>43923</c:v>
                </c:pt>
                <c:pt idx="5285">
                  <c:v>43924</c:v>
                </c:pt>
                <c:pt idx="5286">
                  <c:v>43927</c:v>
                </c:pt>
                <c:pt idx="5287">
                  <c:v>43928</c:v>
                </c:pt>
                <c:pt idx="5288">
                  <c:v>43929</c:v>
                </c:pt>
                <c:pt idx="5289">
                  <c:v>43930</c:v>
                </c:pt>
                <c:pt idx="5290">
                  <c:v>43931</c:v>
                </c:pt>
                <c:pt idx="5291">
                  <c:v>43934</c:v>
                </c:pt>
                <c:pt idx="5292">
                  <c:v>43935</c:v>
                </c:pt>
                <c:pt idx="5293">
                  <c:v>43936</c:v>
                </c:pt>
                <c:pt idx="5294">
                  <c:v>43937</c:v>
                </c:pt>
                <c:pt idx="5295">
                  <c:v>43938</c:v>
                </c:pt>
                <c:pt idx="5296">
                  <c:v>43941</c:v>
                </c:pt>
                <c:pt idx="5297">
                  <c:v>43942</c:v>
                </c:pt>
                <c:pt idx="5298">
                  <c:v>43943</c:v>
                </c:pt>
                <c:pt idx="5299">
                  <c:v>43944</c:v>
                </c:pt>
                <c:pt idx="5300">
                  <c:v>43945</c:v>
                </c:pt>
                <c:pt idx="5301">
                  <c:v>43948</c:v>
                </c:pt>
                <c:pt idx="5302">
                  <c:v>43949</c:v>
                </c:pt>
                <c:pt idx="5303">
                  <c:v>43950</c:v>
                </c:pt>
                <c:pt idx="5304">
                  <c:v>43951</c:v>
                </c:pt>
                <c:pt idx="5305">
                  <c:v>43952</c:v>
                </c:pt>
                <c:pt idx="5306">
                  <c:v>43955</c:v>
                </c:pt>
                <c:pt idx="5307">
                  <c:v>43956</c:v>
                </c:pt>
                <c:pt idx="5308">
                  <c:v>43957</c:v>
                </c:pt>
                <c:pt idx="5309">
                  <c:v>43958</c:v>
                </c:pt>
                <c:pt idx="5310">
                  <c:v>43959</c:v>
                </c:pt>
                <c:pt idx="5311">
                  <c:v>43962</c:v>
                </c:pt>
                <c:pt idx="5312">
                  <c:v>43963</c:v>
                </c:pt>
                <c:pt idx="5313">
                  <c:v>43964</c:v>
                </c:pt>
                <c:pt idx="5314">
                  <c:v>43965</c:v>
                </c:pt>
                <c:pt idx="5315">
                  <c:v>43966</c:v>
                </c:pt>
                <c:pt idx="5316">
                  <c:v>43969</c:v>
                </c:pt>
                <c:pt idx="5317">
                  <c:v>43970</c:v>
                </c:pt>
                <c:pt idx="5318">
                  <c:v>43971</c:v>
                </c:pt>
                <c:pt idx="5319">
                  <c:v>43972</c:v>
                </c:pt>
                <c:pt idx="5320">
                  <c:v>43973</c:v>
                </c:pt>
                <c:pt idx="5321">
                  <c:v>43976</c:v>
                </c:pt>
                <c:pt idx="5322">
                  <c:v>43977</c:v>
                </c:pt>
                <c:pt idx="5323">
                  <c:v>43978</c:v>
                </c:pt>
                <c:pt idx="5324">
                  <c:v>43979</c:v>
                </c:pt>
                <c:pt idx="5325">
                  <c:v>43980</c:v>
                </c:pt>
                <c:pt idx="5326">
                  <c:v>43983</c:v>
                </c:pt>
                <c:pt idx="5327">
                  <c:v>43984</c:v>
                </c:pt>
                <c:pt idx="5328">
                  <c:v>43985</c:v>
                </c:pt>
                <c:pt idx="5329">
                  <c:v>43986</c:v>
                </c:pt>
                <c:pt idx="5330">
                  <c:v>43987</c:v>
                </c:pt>
                <c:pt idx="5331">
                  <c:v>43990</c:v>
                </c:pt>
                <c:pt idx="5332">
                  <c:v>43991</c:v>
                </c:pt>
                <c:pt idx="5333">
                  <c:v>43992</c:v>
                </c:pt>
                <c:pt idx="5334">
                  <c:v>43993</c:v>
                </c:pt>
                <c:pt idx="5335">
                  <c:v>43994</c:v>
                </c:pt>
                <c:pt idx="5336">
                  <c:v>43997</c:v>
                </c:pt>
                <c:pt idx="5337">
                  <c:v>43998</c:v>
                </c:pt>
                <c:pt idx="5338">
                  <c:v>43999</c:v>
                </c:pt>
                <c:pt idx="5339">
                  <c:v>44000</c:v>
                </c:pt>
                <c:pt idx="5340">
                  <c:v>44001</c:v>
                </c:pt>
                <c:pt idx="5341">
                  <c:v>44004</c:v>
                </c:pt>
                <c:pt idx="5342">
                  <c:v>44005</c:v>
                </c:pt>
                <c:pt idx="5343">
                  <c:v>44006</c:v>
                </c:pt>
                <c:pt idx="5344">
                  <c:v>44007</c:v>
                </c:pt>
                <c:pt idx="5345">
                  <c:v>44008</c:v>
                </c:pt>
                <c:pt idx="5346">
                  <c:v>44011</c:v>
                </c:pt>
                <c:pt idx="5347">
                  <c:v>44012</c:v>
                </c:pt>
                <c:pt idx="5348">
                  <c:v>44013</c:v>
                </c:pt>
                <c:pt idx="5349">
                  <c:v>44014</c:v>
                </c:pt>
                <c:pt idx="5350">
                  <c:v>44015</c:v>
                </c:pt>
                <c:pt idx="5351">
                  <c:v>44018</c:v>
                </c:pt>
                <c:pt idx="5352">
                  <c:v>44019</c:v>
                </c:pt>
                <c:pt idx="5353">
                  <c:v>44020</c:v>
                </c:pt>
                <c:pt idx="5354">
                  <c:v>44021</c:v>
                </c:pt>
                <c:pt idx="5355">
                  <c:v>44022</c:v>
                </c:pt>
                <c:pt idx="5356">
                  <c:v>44025</c:v>
                </c:pt>
                <c:pt idx="5357">
                  <c:v>44026</c:v>
                </c:pt>
                <c:pt idx="5358">
                  <c:v>44027</c:v>
                </c:pt>
                <c:pt idx="5359">
                  <c:v>44028</c:v>
                </c:pt>
                <c:pt idx="5360">
                  <c:v>44029</c:v>
                </c:pt>
                <c:pt idx="5361">
                  <c:v>44032</c:v>
                </c:pt>
                <c:pt idx="5362">
                  <c:v>44033</c:v>
                </c:pt>
                <c:pt idx="5363">
                  <c:v>44034</c:v>
                </c:pt>
                <c:pt idx="5364">
                  <c:v>44035</c:v>
                </c:pt>
                <c:pt idx="5365">
                  <c:v>44036</c:v>
                </c:pt>
                <c:pt idx="5366">
                  <c:v>44039</c:v>
                </c:pt>
                <c:pt idx="5367">
                  <c:v>44040</c:v>
                </c:pt>
                <c:pt idx="5368">
                  <c:v>44041</c:v>
                </c:pt>
                <c:pt idx="5369">
                  <c:v>44042</c:v>
                </c:pt>
                <c:pt idx="5370">
                  <c:v>44043</c:v>
                </c:pt>
                <c:pt idx="5371">
                  <c:v>44046</c:v>
                </c:pt>
                <c:pt idx="5372">
                  <c:v>44047</c:v>
                </c:pt>
                <c:pt idx="5373">
                  <c:v>44048</c:v>
                </c:pt>
                <c:pt idx="5374">
                  <c:v>44049</c:v>
                </c:pt>
                <c:pt idx="5375">
                  <c:v>44050</c:v>
                </c:pt>
                <c:pt idx="5376">
                  <c:v>44053</c:v>
                </c:pt>
                <c:pt idx="5377">
                  <c:v>44054</c:v>
                </c:pt>
                <c:pt idx="5378">
                  <c:v>44055</c:v>
                </c:pt>
                <c:pt idx="5379">
                  <c:v>44056</c:v>
                </c:pt>
                <c:pt idx="5380">
                  <c:v>44057</c:v>
                </c:pt>
                <c:pt idx="5381">
                  <c:v>44060</c:v>
                </c:pt>
                <c:pt idx="5382">
                  <c:v>44061</c:v>
                </c:pt>
                <c:pt idx="5383">
                  <c:v>44062</c:v>
                </c:pt>
                <c:pt idx="5384">
                  <c:v>44063</c:v>
                </c:pt>
                <c:pt idx="5385">
                  <c:v>44064</c:v>
                </c:pt>
                <c:pt idx="5386">
                  <c:v>44067</c:v>
                </c:pt>
                <c:pt idx="5387">
                  <c:v>44068</c:v>
                </c:pt>
                <c:pt idx="5388">
                  <c:v>44069</c:v>
                </c:pt>
                <c:pt idx="5389">
                  <c:v>44070</c:v>
                </c:pt>
                <c:pt idx="5390">
                  <c:v>44071</c:v>
                </c:pt>
                <c:pt idx="5391">
                  <c:v>44074</c:v>
                </c:pt>
                <c:pt idx="5392">
                  <c:v>44075</c:v>
                </c:pt>
                <c:pt idx="5393">
                  <c:v>44076</c:v>
                </c:pt>
                <c:pt idx="5394">
                  <c:v>44077</c:v>
                </c:pt>
                <c:pt idx="5395">
                  <c:v>44078</c:v>
                </c:pt>
                <c:pt idx="5396">
                  <c:v>44081</c:v>
                </c:pt>
                <c:pt idx="5397">
                  <c:v>44082</c:v>
                </c:pt>
                <c:pt idx="5398">
                  <c:v>44083</c:v>
                </c:pt>
                <c:pt idx="5399">
                  <c:v>44084</c:v>
                </c:pt>
                <c:pt idx="5400">
                  <c:v>44085</c:v>
                </c:pt>
                <c:pt idx="5401">
                  <c:v>44088</c:v>
                </c:pt>
                <c:pt idx="5402">
                  <c:v>44089</c:v>
                </c:pt>
                <c:pt idx="5403">
                  <c:v>44090</c:v>
                </c:pt>
                <c:pt idx="5404">
                  <c:v>44091</c:v>
                </c:pt>
                <c:pt idx="5405">
                  <c:v>44092</c:v>
                </c:pt>
                <c:pt idx="5406">
                  <c:v>44095</c:v>
                </c:pt>
                <c:pt idx="5407">
                  <c:v>44096</c:v>
                </c:pt>
                <c:pt idx="5408">
                  <c:v>44097</c:v>
                </c:pt>
                <c:pt idx="5409">
                  <c:v>44098</c:v>
                </c:pt>
                <c:pt idx="5410">
                  <c:v>44099</c:v>
                </c:pt>
                <c:pt idx="5411">
                  <c:v>44102</c:v>
                </c:pt>
                <c:pt idx="5412">
                  <c:v>44103</c:v>
                </c:pt>
                <c:pt idx="5413">
                  <c:v>44104</c:v>
                </c:pt>
                <c:pt idx="5414">
                  <c:v>44105</c:v>
                </c:pt>
                <c:pt idx="5415">
                  <c:v>44106</c:v>
                </c:pt>
                <c:pt idx="5416">
                  <c:v>44109</c:v>
                </c:pt>
                <c:pt idx="5417">
                  <c:v>44110</c:v>
                </c:pt>
                <c:pt idx="5418">
                  <c:v>44111</c:v>
                </c:pt>
                <c:pt idx="5419">
                  <c:v>44112</c:v>
                </c:pt>
                <c:pt idx="5420">
                  <c:v>44113</c:v>
                </c:pt>
                <c:pt idx="5421">
                  <c:v>44116</c:v>
                </c:pt>
                <c:pt idx="5422">
                  <c:v>44117</c:v>
                </c:pt>
                <c:pt idx="5423">
                  <c:v>44118</c:v>
                </c:pt>
                <c:pt idx="5424">
                  <c:v>44119</c:v>
                </c:pt>
                <c:pt idx="5425">
                  <c:v>44120</c:v>
                </c:pt>
                <c:pt idx="5426">
                  <c:v>44123</c:v>
                </c:pt>
                <c:pt idx="5427">
                  <c:v>44124</c:v>
                </c:pt>
                <c:pt idx="5428">
                  <c:v>44125</c:v>
                </c:pt>
                <c:pt idx="5429">
                  <c:v>44126</c:v>
                </c:pt>
                <c:pt idx="5430">
                  <c:v>44127</c:v>
                </c:pt>
                <c:pt idx="5431">
                  <c:v>44130</c:v>
                </c:pt>
                <c:pt idx="5432">
                  <c:v>44131</c:v>
                </c:pt>
                <c:pt idx="5433">
                  <c:v>44132</c:v>
                </c:pt>
                <c:pt idx="5434">
                  <c:v>44133</c:v>
                </c:pt>
                <c:pt idx="5435">
                  <c:v>44134</c:v>
                </c:pt>
                <c:pt idx="5436">
                  <c:v>44137</c:v>
                </c:pt>
                <c:pt idx="5437">
                  <c:v>44138</c:v>
                </c:pt>
                <c:pt idx="5438">
                  <c:v>44139</c:v>
                </c:pt>
                <c:pt idx="5439">
                  <c:v>44140</c:v>
                </c:pt>
                <c:pt idx="5440">
                  <c:v>44141</c:v>
                </c:pt>
                <c:pt idx="5441">
                  <c:v>44144</c:v>
                </c:pt>
                <c:pt idx="5442">
                  <c:v>44145</c:v>
                </c:pt>
                <c:pt idx="5443">
                  <c:v>44146</c:v>
                </c:pt>
                <c:pt idx="5444">
                  <c:v>44147</c:v>
                </c:pt>
                <c:pt idx="5445">
                  <c:v>44148</c:v>
                </c:pt>
                <c:pt idx="5446">
                  <c:v>44151</c:v>
                </c:pt>
                <c:pt idx="5447">
                  <c:v>44152</c:v>
                </c:pt>
                <c:pt idx="5448">
                  <c:v>44153</c:v>
                </c:pt>
                <c:pt idx="5449">
                  <c:v>44154</c:v>
                </c:pt>
                <c:pt idx="5450">
                  <c:v>44155</c:v>
                </c:pt>
                <c:pt idx="5451">
                  <c:v>44158</c:v>
                </c:pt>
                <c:pt idx="5452">
                  <c:v>44159</c:v>
                </c:pt>
                <c:pt idx="5453">
                  <c:v>44160</c:v>
                </c:pt>
                <c:pt idx="5454">
                  <c:v>44161</c:v>
                </c:pt>
                <c:pt idx="5455">
                  <c:v>44162</c:v>
                </c:pt>
                <c:pt idx="5456">
                  <c:v>44165</c:v>
                </c:pt>
                <c:pt idx="5457">
                  <c:v>44166</c:v>
                </c:pt>
                <c:pt idx="5458">
                  <c:v>44167</c:v>
                </c:pt>
                <c:pt idx="5459">
                  <c:v>44168</c:v>
                </c:pt>
                <c:pt idx="5460">
                  <c:v>44169</c:v>
                </c:pt>
                <c:pt idx="5461">
                  <c:v>44172</c:v>
                </c:pt>
                <c:pt idx="5462">
                  <c:v>44173</c:v>
                </c:pt>
                <c:pt idx="5463">
                  <c:v>44174</c:v>
                </c:pt>
                <c:pt idx="5464">
                  <c:v>44175</c:v>
                </c:pt>
                <c:pt idx="5465">
                  <c:v>44176</c:v>
                </c:pt>
                <c:pt idx="5466">
                  <c:v>44179</c:v>
                </c:pt>
                <c:pt idx="5467">
                  <c:v>44180</c:v>
                </c:pt>
                <c:pt idx="5468">
                  <c:v>44181</c:v>
                </c:pt>
                <c:pt idx="5469">
                  <c:v>44182</c:v>
                </c:pt>
                <c:pt idx="5470">
                  <c:v>44183</c:v>
                </c:pt>
                <c:pt idx="5471">
                  <c:v>44186</c:v>
                </c:pt>
                <c:pt idx="5472">
                  <c:v>44187</c:v>
                </c:pt>
                <c:pt idx="5473">
                  <c:v>44188</c:v>
                </c:pt>
                <c:pt idx="5474">
                  <c:v>44189</c:v>
                </c:pt>
                <c:pt idx="5475">
                  <c:v>44190</c:v>
                </c:pt>
                <c:pt idx="5476">
                  <c:v>44193</c:v>
                </c:pt>
                <c:pt idx="5477">
                  <c:v>44194</c:v>
                </c:pt>
                <c:pt idx="5478">
                  <c:v>44195</c:v>
                </c:pt>
                <c:pt idx="5479">
                  <c:v>44196</c:v>
                </c:pt>
                <c:pt idx="5480">
                  <c:v>44197</c:v>
                </c:pt>
                <c:pt idx="5481">
                  <c:v>44200</c:v>
                </c:pt>
                <c:pt idx="5482">
                  <c:v>44201</c:v>
                </c:pt>
                <c:pt idx="5483">
                  <c:v>44202</c:v>
                </c:pt>
                <c:pt idx="5484">
                  <c:v>44203</c:v>
                </c:pt>
                <c:pt idx="5485">
                  <c:v>44204</c:v>
                </c:pt>
                <c:pt idx="5486">
                  <c:v>44207</c:v>
                </c:pt>
                <c:pt idx="5487">
                  <c:v>44208</c:v>
                </c:pt>
                <c:pt idx="5488">
                  <c:v>44209</c:v>
                </c:pt>
                <c:pt idx="5489">
                  <c:v>44210</c:v>
                </c:pt>
                <c:pt idx="5490">
                  <c:v>44211</c:v>
                </c:pt>
                <c:pt idx="5491">
                  <c:v>44214</c:v>
                </c:pt>
                <c:pt idx="5492">
                  <c:v>44215</c:v>
                </c:pt>
                <c:pt idx="5493">
                  <c:v>44216</c:v>
                </c:pt>
                <c:pt idx="5494">
                  <c:v>44217</c:v>
                </c:pt>
                <c:pt idx="5495">
                  <c:v>44218</c:v>
                </c:pt>
                <c:pt idx="5496">
                  <c:v>44221</c:v>
                </c:pt>
                <c:pt idx="5497">
                  <c:v>44222</c:v>
                </c:pt>
                <c:pt idx="5498">
                  <c:v>44223</c:v>
                </c:pt>
                <c:pt idx="5499">
                  <c:v>44224</c:v>
                </c:pt>
                <c:pt idx="5500">
                  <c:v>44225</c:v>
                </c:pt>
                <c:pt idx="5501">
                  <c:v>44228</c:v>
                </c:pt>
                <c:pt idx="5502">
                  <c:v>44229</c:v>
                </c:pt>
                <c:pt idx="5503">
                  <c:v>44230</c:v>
                </c:pt>
                <c:pt idx="5504">
                  <c:v>44231</c:v>
                </c:pt>
                <c:pt idx="5505">
                  <c:v>44232</c:v>
                </c:pt>
                <c:pt idx="5506">
                  <c:v>44235</c:v>
                </c:pt>
                <c:pt idx="5507">
                  <c:v>44236</c:v>
                </c:pt>
                <c:pt idx="5508">
                  <c:v>44237</c:v>
                </c:pt>
                <c:pt idx="5509">
                  <c:v>44238</c:v>
                </c:pt>
                <c:pt idx="5510">
                  <c:v>44239</c:v>
                </c:pt>
                <c:pt idx="5511">
                  <c:v>44242</c:v>
                </c:pt>
                <c:pt idx="5512">
                  <c:v>44243</c:v>
                </c:pt>
                <c:pt idx="5513">
                  <c:v>44244</c:v>
                </c:pt>
                <c:pt idx="5514">
                  <c:v>44245</c:v>
                </c:pt>
                <c:pt idx="5515">
                  <c:v>44246</c:v>
                </c:pt>
                <c:pt idx="5516">
                  <c:v>44249</c:v>
                </c:pt>
                <c:pt idx="5517">
                  <c:v>44250</c:v>
                </c:pt>
                <c:pt idx="5518">
                  <c:v>44251</c:v>
                </c:pt>
                <c:pt idx="5519">
                  <c:v>44252</c:v>
                </c:pt>
                <c:pt idx="5520">
                  <c:v>44253</c:v>
                </c:pt>
                <c:pt idx="5521">
                  <c:v>44256</c:v>
                </c:pt>
                <c:pt idx="5522">
                  <c:v>44257</c:v>
                </c:pt>
                <c:pt idx="5523">
                  <c:v>44258</c:v>
                </c:pt>
                <c:pt idx="5524">
                  <c:v>44259</c:v>
                </c:pt>
                <c:pt idx="5525">
                  <c:v>44260</c:v>
                </c:pt>
                <c:pt idx="5526">
                  <c:v>44263</c:v>
                </c:pt>
                <c:pt idx="5527">
                  <c:v>44264</c:v>
                </c:pt>
                <c:pt idx="5528">
                  <c:v>44265</c:v>
                </c:pt>
                <c:pt idx="5529">
                  <c:v>44266</c:v>
                </c:pt>
                <c:pt idx="5530">
                  <c:v>44267</c:v>
                </c:pt>
                <c:pt idx="5531">
                  <c:v>44270</c:v>
                </c:pt>
                <c:pt idx="5532">
                  <c:v>44271</c:v>
                </c:pt>
                <c:pt idx="5533">
                  <c:v>44272</c:v>
                </c:pt>
                <c:pt idx="5534">
                  <c:v>44273</c:v>
                </c:pt>
                <c:pt idx="5535">
                  <c:v>44274</c:v>
                </c:pt>
                <c:pt idx="5536">
                  <c:v>44277</c:v>
                </c:pt>
                <c:pt idx="5537">
                  <c:v>44278</c:v>
                </c:pt>
                <c:pt idx="5538">
                  <c:v>44279</c:v>
                </c:pt>
                <c:pt idx="5539">
                  <c:v>44280</c:v>
                </c:pt>
                <c:pt idx="5540">
                  <c:v>44281</c:v>
                </c:pt>
                <c:pt idx="5541">
                  <c:v>44284</c:v>
                </c:pt>
                <c:pt idx="5542">
                  <c:v>44285</c:v>
                </c:pt>
                <c:pt idx="5543">
                  <c:v>44286</c:v>
                </c:pt>
                <c:pt idx="5544">
                  <c:v>44287</c:v>
                </c:pt>
                <c:pt idx="5545">
                  <c:v>44288</c:v>
                </c:pt>
                <c:pt idx="5546">
                  <c:v>44291</c:v>
                </c:pt>
                <c:pt idx="5547">
                  <c:v>44292</c:v>
                </c:pt>
                <c:pt idx="5548">
                  <c:v>44293</c:v>
                </c:pt>
                <c:pt idx="5549">
                  <c:v>44294</c:v>
                </c:pt>
                <c:pt idx="5550">
                  <c:v>44295</c:v>
                </c:pt>
                <c:pt idx="5551">
                  <c:v>44298</c:v>
                </c:pt>
                <c:pt idx="5552">
                  <c:v>44299</c:v>
                </c:pt>
                <c:pt idx="5553">
                  <c:v>44300</c:v>
                </c:pt>
                <c:pt idx="5554">
                  <c:v>44301</c:v>
                </c:pt>
                <c:pt idx="5555">
                  <c:v>44302</c:v>
                </c:pt>
                <c:pt idx="5556">
                  <c:v>44305</c:v>
                </c:pt>
                <c:pt idx="5557">
                  <c:v>44306</c:v>
                </c:pt>
                <c:pt idx="5558">
                  <c:v>44307</c:v>
                </c:pt>
                <c:pt idx="5559">
                  <c:v>44308</c:v>
                </c:pt>
                <c:pt idx="5560">
                  <c:v>44309</c:v>
                </c:pt>
                <c:pt idx="5561">
                  <c:v>44312</c:v>
                </c:pt>
                <c:pt idx="5562">
                  <c:v>44313</c:v>
                </c:pt>
                <c:pt idx="5563">
                  <c:v>44314</c:v>
                </c:pt>
                <c:pt idx="5564">
                  <c:v>44315</c:v>
                </c:pt>
                <c:pt idx="5565">
                  <c:v>44316</c:v>
                </c:pt>
                <c:pt idx="5566">
                  <c:v>44319</c:v>
                </c:pt>
                <c:pt idx="5567">
                  <c:v>44320</c:v>
                </c:pt>
                <c:pt idx="5568">
                  <c:v>44321</c:v>
                </c:pt>
                <c:pt idx="5569">
                  <c:v>44322</c:v>
                </c:pt>
                <c:pt idx="5570">
                  <c:v>44323</c:v>
                </c:pt>
                <c:pt idx="5571">
                  <c:v>44326</c:v>
                </c:pt>
                <c:pt idx="5572">
                  <c:v>44327</c:v>
                </c:pt>
                <c:pt idx="5573">
                  <c:v>44328</c:v>
                </c:pt>
                <c:pt idx="5574">
                  <c:v>44329</c:v>
                </c:pt>
                <c:pt idx="5575">
                  <c:v>44330</c:v>
                </c:pt>
                <c:pt idx="5576">
                  <c:v>44333</c:v>
                </c:pt>
                <c:pt idx="5577">
                  <c:v>44334</c:v>
                </c:pt>
                <c:pt idx="5578">
                  <c:v>44335</c:v>
                </c:pt>
                <c:pt idx="5579">
                  <c:v>44336</c:v>
                </c:pt>
                <c:pt idx="5580">
                  <c:v>44337</c:v>
                </c:pt>
                <c:pt idx="5581">
                  <c:v>44340</c:v>
                </c:pt>
                <c:pt idx="5582">
                  <c:v>44341</c:v>
                </c:pt>
                <c:pt idx="5583">
                  <c:v>44342</c:v>
                </c:pt>
                <c:pt idx="5584">
                  <c:v>44343</c:v>
                </c:pt>
                <c:pt idx="5585">
                  <c:v>44344</c:v>
                </c:pt>
                <c:pt idx="5586">
                  <c:v>44347</c:v>
                </c:pt>
                <c:pt idx="5587">
                  <c:v>44348</c:v>
                </c:pt>
                <c:pt idx="5588">
                  <c:v>44349</c:v>
                </c:pt>
                <c:pt idx="5589">
                  <c:v>44350</c:v>
                </c:pt>
                <c:pt idx="5590">
                  <c:v>44351</c:v>
                </c:pt>
                <c:pt idx="5591">
                  <c:v>44354</c:v>
                </c:pt>
                <c:pt idx="5592">
                  <c:v>44355</c:v>
                </c:pt>
                <c:pt idx="5593">
                  <c:v>44356</c:v>
                </c:pt>
                <c:pt idx="5594">
                  <c:v>44357</c:v>
                </c:pt>
                <c:pt idx="5595">
                  <c:v>44358</c:v>
                </c:pt>
                <c:pt idx="5596">
                  <c:v>44361</c:v>
                </c:pt>
                <c:pt idx="5597">
                  <c:v>44362</c:v>
                </c:pt>
                <c:pt idx="5598">
                  <c:v>44363</c:v>
                </c:pt>
                <c:pt idx="5599">
                  <c:v>44364</c:v>
                </c:pt>
                <c:pt idx="5600">
                  <c:v>44365</c:v>
                </c:pt>
                <c:pt idx="5601">
                  <c:v>44368</c:v>
                </c:pt>
                <c:pt idx="5602">
                  <c:v>44369</c:v>
                </c:pt>
                <c:pt idx="5603">
                  <c:v>44370</c:v>
                </c:pt>
                <c:pt idx="5604">
                  <c:v>44371</c:v>
                </c:pt>
                <c:pt idx="5605">
                  <c:v>44372</c:v>
                </c:pt>
                <c:pt idx="5606">
                  <c:v>44375</c:v>
                </c:pt>
                <c:pt idx="5607">
                  <c:v>44376</c:v>
                </c:pt>
                <c:pt idx="5608">
                  <c:v>44377</c:v>
                </c:pt>
                <c:pt idx="5609">
                  <c:v>44378</c:v>
                </c:pt>
                <c:pt idx="5610">
                  <c:v>44379</c:v>
                </c:pt>
                <c:pt idx="5611">
                  <c:v>44382</c:v>
                </c:pt>
                <c:pt idx="5612">
                  <c:v>44383</c:v>
                </c:pt>
                <c:pt idx="5613">
                  <c:v>44384</c:v>
                </c:pt>
                <c:pt idx="5614">
                  <c:v>44385</c:v>
                </c:pt>
                <c:pt idx="5615">
                  <c:v>44386</c:v>
                </c:pt>
                <c:pt idx="5616">
                  <c:v>44389</c:v>
                </c:pt>
                <c:pt idx="5617">
                  <c:v>44390</c:v>
                </c:pt>
                <c:pt idx="5618">
                  <c:v>44391</c:v>
                </c:pt>
                <c:pt idx="5619">
                  <c:v>44392</c:v>
                </c:pt>
                <c:pt idx="5620">
                  <c:v>44393</c:v>
                </c:pt>
                <c:pt idx="5621">
                  <c:v>44396</c:v>
                </c:pt>
                <c:pt idx="5622">
                  <c:v>44397</c:v>
                </c:pt>
                <c:pt idx="5623">
                  <c:v>44398</c:v>
                </c:pt>
                <c:pt idx="5624">
                  <c:v>44399</c:v>
                </c:pt>
                <c:pt idx="5625">
                  <c:v>44400</c:v>
                </c:pt>
                <c:pt idx="5626">
                  <c:v>44403</c:v>
                </c:pt>
                <c:pt idx="5627">
                  <c:v>44404</c:v>
                </c:pt>
                <c:pt idx="5628">
                  <c:v>44405</c:v>
                </c:pt>
                <c:pt idx="5629">
                  <c:v>44406</c:v>
                </c:pt>
                <c:pt idx="5630">
                  <c:v>44407</c:v>
                </c:pt>
                <c:pt idx="5631">
                  <c:v>44410</c:v>
                </c:pt>
                <c:pt idx="5632">
                  <c:v>44411</c:v>
                </c:pt>
                <c:pt idx="5633">
                  <c:v>44412</c:v>
                </c:pt>
                <c:pt idx="5634">
                  <c:v>44413</c:v>
                </c:pt>
                <c:pt idx="5635">
                  <c:v>44414</c:v>
                </c:pt>
                <c:pt idx="5636">
                  <c:v>44417</c:v>
                </c:pt>
                <c:pt idx="5637">
                  <c:v>44418</c:v>
                </c:pt>
                <c:pt idx="5638">
                  <c:v>44419</c:v>
                </c:pt>
                <c:pt idx="5639">
                  <c:v>44420</c:v>
                </c:pt>
                <c:pt idx="5640">
                  <c:v>44421</c:v>
                </c:pt>
                <c:pt idx="5641">
                  <c:v>44424</c:v>
                </c:pt>
                <c:pt idx="5642">
                  <c:v>44425</c:v>
                </c:pt>
                <c:pt idx="5643">
                  <c:v>44426</c:v>
                </c:pt>
                <c:pt idx="5644">
                  <c:v>44427</c:v>
                </c:pt>
                <c:pt idx="5645">
                  <c:v>44428</c:v>
                </c:pt>
                <c:pt idx="5646">
                  <c:v>44431</c:v>
                </c:pt>
                <c:pt idx="5647">
                  <c:v>44432</c:v>
                </c:pt>
                <c:pt idx="5648">
                  <c:v>44433</c:v>
                </c:pt>
                <c:pt idx="5649">
                  <c:v>44434</c:v>
                </c:pt>
                <c:pt idx="5650">
                  <c:v>44435</c:v>
                </c:pt>
                <c:pt idx="5651">
                  <c:v>44438</c:v>
                </c:pt>
                <c:pt idx="5652">
                  <c:v>44439</c:v>
                </c:pt>
                <c:pt idx="5653">
                  <c:v>44440</c:v>
                </c:pt>
                <c:pt idx="5654">
                  <c:v>44441</c:v>
                </c:pt>
                <c:pt idx="5655">
                  <c:v>44442</c:v>
                </c:pt>
                <c:pt idx="5656">
                  <c:v>44445</c:v>
                </c:pt>
                <c:pt idx="5657">
                  <c:v>44446</c:v>
                </c:pt>
                <c:pt idx="5658">
                  <c:v>44447</c:v>
                </c:pt>
                <c:pt idx="5659">
                  <c:v>44448</c:v>
                </c:pt>
                <c:pt idx="5660">
                  <c:v>44449</c:v>
                </c:pt>
                <c:pt idx="5661">
                  <c:v>44452</c:v>
                </c:pt>
                <c:pt idx="5662">
                  <c:v>44453</c:v>
                </c:pt>
                <c:pt idx="5663">
                  <c:v>44454</c:v>
                </c:pt>
                <c:pt idx="5664">
                  <c:v>44455</c:v>
                </c:pt>
                <c:pt idx="5665">
                  <c:v>44456</c:v>
                </c:pt>
                <c:pt idx="5666">
                  <c:v>44459</c:v>
                </c:pt>
                <c:pt idx="5667">
                  <c:v>44460</c:v>
                </c:pt>
                <c:pt idx="5668">
                  <c:v>44461</c:v>
                </c:pt>
                <c:pt idx="5669">
                  <c:v>44462</c:v>
                </c:pt>
                <c:pt idx="5670">
                  <c:v>44463</c:v>
                </c:pt>
                <c:pt idx="5671">
                  <c:v>44466</c:v>
                </c:pt>
                <c:pt idx="5672">
                  <c:v>44467</c:v>
                </c:pt>
                <c:pt idx="5673">
                  <c:v>44468</c:v>
                </c:pt>
                <c:pt idx="5674">
                  <c:v>44469</c:v>
                </c:pt>
                <c:pt idx="5675">
                  <c:v>44470</c:v>
                </c:pt>
                <c:pt idx="5676">
                  <c:v>44473</c:v>
                </c:pt>
                <c:pt idx="5677">
                  <c:v>44474</c:v>
                </c:pt>
                <c:pt idx="5678">
                  <c:v>44475</c:v>
                </c:pt>
                <c:pt idx="5679">
                  <c:v>44476</c:v>
                </c:pt>
                <c:pt idx="5680">
                  <c:v>44477</c:v>
                </c:pt>
                <c:pt idx="5681">
                  <c:v>44480</c:v>
                </c:pt>
                <c:pt idx="5682">
                  <c:v>44481</c:v>
                </c:pt>
                <c:pt idx="5683">
                  <c:v>44482</c:v>
                </c:pt>
                <c:pt idx="5684">
                  <c:v>44483</c:v>
                </c:pt>
                <c:pt idx="5685">
                  <c:v>44484</c:v>
                </c:pt>
                <c:pt idx="5686">
                  <c:v>44487</c:v>
                </c:pt>
                <c:pt idx="5687">
                  <c:v>44488</c:v>
                </c:pt>
                <c:pt idx="5688">
                  <c:v>44489</c:v>
                </c:pt>
                <c:pt idx="5689">
                  <c:v>44490</c:v>
                </c:pt>
                <c:pt idx="5690">
                  <c:v>44491</c:v>
                </c:pt>
                <c:pt idx="5691">
                  <c:v>44494</c:v>
                </c:pt>
                <c:pt idx="5692">
                  <c:v>44495</c:v>
                </c:pt>
                <c:pt idx="5693">
                  <c:v>44496</c:v>
                </c:pt>
                <c:pt idx="5694">
                  <c:v>44497</c:v>
                </c:pt>
                <c:pt idx="5695">
                  <c:v>44498</c:v>
                </c:pt>
                <c:pt idx="5696">
                  <c:v>44501</c:v>
                </c:pt>
                <c:pt idx="5697">
                  <c:v>44502</c:v>
                </c:pt>
                <c:pt idx="5698">
                  <c:v>44503</c:v>
                </c:pt>
                <c:pt idx="5699">
                  <c:v>44504</c:v>
                </c:pt>
                <c:pt idx="5700">
                  <c:v>44505</c:v>
                </c:pt>
                <c:pt idx="5701">
                  <c:v>44508</c:v>
                </c:pt>
                <c:pt idx="5702">
                  <c:v>44509</c:v>
                </c:pt>
                <c:pt idx="5703">
                  <c:v>44510</c:v>
                </c:pt>
                <c:pt idx="5704">
                  <c:v>44511</c:v>
                </c:pt>
                <c:pt idx="5705">
                  <c:v>44512</c:v>
                </c:pt>
                <c:pt idx="5706">
                  <c:v>44515</c:v>
                </c:pt>
                <c:pt idx="5707">
                  <c:v>44516</c:v>
                </c:pt>
                <c:pt idx="5708">
                  <c:v>44517</c:v>
                </c:pt>
                <c:pt idx="5709">
                  <c:v>44518</c:v>
                </c:pt>
                <c:pt idx="5710">
                  <c:v>44519</c:v>
                </c:pt>
                <c:pt idx="5711">
                  <c:v>44522</c:v>
                </c:pt>
                <c:pt idx="5712">
                  <c:v>44523</c:v>
                </c:pt>
                <c:pt idx="5713">
                  <c:v>44524</c:v>
                </c:pt>
                <c:pt idx="5714">
                  <c:v>44525</c:v>
                </c:pt>
                <c:pt idx="5715">
                  <c:v>44526</c:v>
                </c:pt>
                <c:pt idx="5716">
                  <c:v>44529</c:v>
                </c:pt>
                <c:pt idx="5717">
                  <c:v>44530</c:v>
                </c:pt>
                <c:pt idx="5718">
                  <c:v>44531</c:v>
                </c:pt>
                <c:pt idx="5719">
                  <c:v>44532</c:v>
                </c:pt>
                <c:pt idx="5720">
                  <c:v>44533</c:v>
                </c:pt>
                <c:pt idx="5721">
                  <c:v>44536</c:v>
                </c:pt>
                <c:pt idx="5722">
                  <c:v>44537</c:v>
                </c:pt>
                <c:pt idx="5723">
                  <c:v>44538</c:v>
                </c:pt>
                <c:pt idx="5724">
                  <c:v>44539</c:v>
                </c:pt>
                <c:pt idx="5725">
                  <c:v>44540</c:v>
                </c:pt>
                <c:pt idx="5726">
                  <c:v>44543</c:v>
                </c:pt>
                <c:pt idx="5727">
                  <c:v>44544</c:v>
                </c:pt>
                <c:pt idx="5728">
                  <c:v>44545</c:v>
                </c:pt>
                <c:pt idx="5729">
                  <c:v>44546</c:v>
                </c:pt>
                <c:pt idx="5730">
                  <c:v>44547</c:v>
                </c:pt>
                <c:pt idx="5731">
                  <c:v>44550</c:v>
                </c:pt>
                <c:pt idx="5732">
                  <c:v>44551</c:v>
                </c:pt>
                <c:pt idx="5733">
                  <c:v>44552</c:v>
                </c:pt>
                <c:pt idx="5734">
                  <c:v>44553</c:v>
                </c:pt>
                <c:pt idx="5735">
                  <c:v>44554</c:v>
                </c:pt>
                <c:pt idx="5736">
                  <c:v>44557</c:v>
                </c:pt>
                <c:pt idx="5737">
                  <c:v>44558</c:v>
                </c:pt>
                <c:pt idx="5738">
                  <c:v>44559</c:v>
                </c:pt>
                <c:pt idx="5739">
                  <c:v>44560</c:v>
                </c:pt>
                <c:pt idx="5740">
                  <c:v>44561</c:v>
                </c:pt>
                <c:pt idx="5741">
                  <c:v>44564</c:v>
                </c:pt>
                <c:pt idx="5742">
                  <c:v>44565</c:v>
                </c:pt>
                <c:pt idx="5743">
                  <c:v>44566</c:v>
                </c:pt>
                <c:pt idx="5744">
                  <c:v>44567</c:v>
                </c:pt>
                <c:pt idx="5745">
                  <c:v>44568</c:v>
                </c:pt>
                <c:pt idx="5746">
                  <c:v>44571</c:v>
                </c:pt>
                <c:pt idx="5747">
                  <c:v>44572</c:v>
                </c:pt>
                <c:pt idx="5748">
                  <c:v>44573</c:v>
                </c:pt>
                <c:pt idx="5749">
                  <c:v>44574</c:v>
                </c:pt>
                <c:pt idx="5750">
                  <c:v>44575</c:v>
                </c:pt>
                <c:pt idx="5751">
                  <c:v>44578</c:v>
                </c:pt>
                <c:pt idx="5752">
                  <c:v>44579</c:v>
                </c:pt>
                <c:pt idx="5753">
                  <c:v>44580</c:v>
                </c:pt>
                <c:pt idx="5754">
                  <c:v>44581</c:v>
                </c:pt>
                <c:pt idx="5755">
                  <c:v>44582</c:v>
                </c:pt>
                <c:pt idx="5756">
                  <c:v>44585</c:v>
                </c:pt>
                <c:pt idx="5757">
                  <c:v>44586</c:v>
                </c:pt>
                <c:pt idx="5758">
                  <c:v>44587</c:v>
                </c:pt>
                <c:pt idx="5759">
                  <c:v>44588</c:v>
                </c:pt>
                <c:pt idx="5760">
                  <c:v>44589</c:v>
                </c:pt>
                <c:pt idx="5761">
                  <c:v>44592</c:v>
                </c:pt>
                <c:pt idx="5762">
                  <c:v>44593</c:v>
                </c:pt>
                <c:pt idx="5763">
                  <c:v>44594</c:v>
                </c:pt>
                <c:pt idx="5764">
                  <c:v>44595</c:v>
                </c:pt>
                <c:pt idx="5765">
                  <c:v>44596</c:v>
                </c:pt>
                <c:pt idx="5766">
                  <c:v>44599</c:v>
                </c:pt>
                <c:pt idx="5767">
                  <c:v>44600</c:v>
                </c:pt>
                <c:pt idx="5768">
                  <c:v>44601</c:v>
                </c:pt>
                <c:pt idx="5769">
                  <c:v>44602</c:v>
                </c:pt>
                <c:pt idx="5770">
                  <c:v>44603</c:v>
                </c:pt>
                <c:pt idx="5771">
                  <c:v>44606</c:v>
                </c:pt>
                <c:pt idx="5772">
                  <c:v>44607</c:v>
                </c:pt>
                <c:pt idx="5773">
                  <c:v>44608</c:v>
                </c:pt>
                <c:pt idx="5774">
                  <c:v>44609</c:v>
                </c:pt>
                <c:pt idx="5775">
                  <c:v>44610</c:v>
                </c:pt>
                <c:pt idx="5776">
                  <c:v>44613</c:v>
                </c:pt>
                <c:pt idx="5777">
                  <c:v>44614</c:v>
                </c:pt>
                <c:pt idx="5778">
                  <c:v>44615</c:v>
                </c:pt>
                <c:pt idx="5779">
                  <c:v>44616</c:v>
                </c:pt>
                <c:pt idx="5780">
                  <c:v>44617</c:v>
                </c:pt>
                <c:pt idx="5781">
                  <c:v>44620</c:v>
                </c:pt>
                <c:pt idx="5782">
                  <c:v>44621</c:v>
                </c:pt>
                <c:pt idx="5783">
                  <c:v>44622</c:v>
                </c:pt>
                <c:pt idx="5784">
                  <c:v>44623</c:v>
                </c:pt>
                <c:pt idx="5785">
                  <c:v>44624</c:v>
                </c:pt>
                <c:pt idx="5786">
                  <c:v>44627</c:v>
                </c:pt>
                <c:pt idx="5787">
                  <c:v>44628</c:v>
                </c:pt>
                <c:pt idx="5788">
                  <c:v>44629</c:v>
                </c:pt>
                <c:pt idx="5789">
                  <c:v>44630</c:v>
                </c:pt>
                <c:pt idx="5790">
                  <c:v>44631</c:v>
                </c:pt>
                <c:pt idx="5791">
                  <c:v>44634</c:v>
                </c:pt>
                <c:pt idx="5792">
                  <c:v>44635</c:v>
                </c:pt>
                <c:pt idx="5793">
                  <c:v>44636</c:v>
                </c:pt>
                <c:pt idx="5794">
                  <c:v>44637</c:v>
                </c:pt>
                <c:pt idx="5795">
                  <c:v>44638</c:v>
                </c:pt>
                <c:pt idx="5796">
                  <c:v>44641</c:v>
                </c:pt>
                <c:pt idx="5797">
                  <c:v>44642</c:v>
                </c:pt>
                <c:pt idx="5798">
                  <c:v>44643</c:v>
                </c:pt>
                <c:pt idx="5799">
                  <c:v>44644</c:v>
                </c:pt>
                <c:pt idx="5800">
                  <c:v>44645</c:v>
                </c:pt>
                <c:pt idx="5801">
                  <c:v>44648</c:v>
                </c:pt>
                <c:pt idx="5802">
                  <c:v>44649</c:v>
                </c:pt>
                <c:pt idx="5803">
                  <c:v>44650</c:v>
                </c:pt>
                <c:pt idx="5804">
                  <c:v>44651</c:v>
                </c:pt>
                <c:pt idx="5805">
                  <c:v>44652</c:v>
                </c:pt>
                <c:pt idx="5806">
                  <c:v>44655</c:v>
                </c:pt>
                <c:pt idx="5807">
                  <c:v>44656</c:v>
                </c:pt>
                <c:pt idx="5808">
                  <c:v>44657</c:v>
                </c:pt>
                <c:pt idx="5809">
                  <c:v>44658</c:v>
                </c:pt>
                <c:pt idx="5810">
                  <c:v>44659</c:v>
                </c:pt>
                <c:pt idx="5811">
                  <c:v>44662</c:v>
                </c:pt>
                <c:pt idx="5812">
                  <c:v>44663</c:v>
                </c:pt>
                <c:pt idx="5813">
                  <c:v>44664</c:v>
                </c:pt>
                <c:pt idx="5814">
                  <c:v>44665</c:v>
                </c:pt>
                <c:pt idx="5815">
                  <c:v>44666</c:v>
                </c:pt>
                <c:pt idx="5816">
                  <c:v>44669</c:v>
                </c:pt>
                <c:pt idx="5817">
                  <c:v>44670</c:v>
                </c:pt>
                <c:pt idx="5818">
                  <c:v>44671</c:v>
                </c:pt>
                <c:pt idx="5819">
                  <c:v>44672</c:v>
                </c:pt>
                <c:pt idx="5820">
                  <c:v>44673</c:v>
                </c:pt>
                <c:pt idx="5821">
                  <c:v>44676</c:v>
                </c:pt>
                <c:pt idx="5822">
                  <c:v>44677</c:v>
                </c:pt>
                <c:pt idx="5823">
                  <c:v>44678</c:v>
                </c:pt>
                <c:pt idx="5824">
                  <c:v>44679</c:v>
                </c:pt>
                <c:pt idx="5825">
                  <c:v>44680</c:v>
                </c:pt>
                <c:pt idx="5826">
                  <c:v>44683</c:v>
                </c:pt>
                <c:pt idx="5827">
                  <c:v>44684</c:v>
                </c:pt>
                <c:pt idx="5828">
                  <c:v>44685</c:v>
                </c:pt>
                <c:pt idx="5829">
                  <c:v>44686</c:v>
                </c:pt>
                <c:pt idx="5830">
                  <c:v>44687</c:v>
                </c:pt>
                <c:pt idx="5831">
                  <c:v>44690</c:v>
                </c:pt>
                <c:pt idx="5832">
                  <c:v>44691</c:v>
                </c:pt>
                <c:pt idx="5833">
                  <c:v>44692</c:v>
                </c:pt>
                <c:pt idx="5834">
                  <c:v>44693</c:v>
                </c:pt>
                <c:pt idx="5835">
                  <c:v>44694</c:v>
                </c:pt>
                <c:pt idx="5836">
                  <c:v>44697</c:v>
                </c:pt>
              </c:numCache>
            </c:numRef>
          </c:cat>
          <c:val>
            <c:numRef>
              <c:f>'Policy Rate'!$CA$8:$CA$100000</c:f>
              <c:numCache>
                <c:formatCode>General</c:formatCode>
                <c:ptCount val="99993"/>
                <c:pt idx="0">
                  <c:v>1.0062</c:v>
                </c:pt>
                <c:pt idx="1">
                  <c:v>1.0243</c:v>
                </c:pt>
                <c:pt idx="2">
                  <c:v>1.0296000000000001</c:v>
                </c:pt>
                <c:pt idx="3">
                  <c:v>1.0321</c:v>
                </c:pt>
                <c:pt idx="4">
                  <c:v>1.0327999999999999</c:v>
                </c:pt>
                <c:pt idx="5">
                  <c:v>1.0295000000000001</c:v>
                </c:pt>
                <c:pt idx="6">
                  <c:v>1.0256000000000001</c:v>
                </c:pt>
                <c:pt idx="7">
                  <c:v>1.0336000000000001</c:v>
                </c:pt>
                <c:pt idx="8">
                  <c:v>1.0308999999999999</c:v>
                </c:pt>
                <c:pt idx="9">
                  <c:v>1.0258</c:v>
                </c:pt>
                <c:pt idx="10">
                  <c:v>1.0122</c:v>
                </c:pt>
                <c:pt idx="11">
                  <c:v>1.0122</c:v>
                </c:pt>
                <c:pt idx="12">
                  <c:v>1.0137</c:v>
                </c:pt>
                <c:pt idx="13">
                  <c:v>1.0133000000000001</c:v>
                </c:pt>
                <c:pt idx="14">
                  <c:v>1.0167999999999999</c:v>
                </c:pt>
                <c:pt idx="15">
                  <c:v>1.0098</c:v>
                </c:pt>
                <c:pt idx="16">
                  <c:v>1.0072000000000001</c:v>
                </c:pt>
                <c:pt idx="17">
                  <c:v>1.0008999999999999</c:v>
                </c:pt>
                <c:pt idx="18">
                  <c:v>1.0019</c:v>
                </c:pt>
                <c:pt idx="19">
                  <c:v>0.98819999999999997</c:v>
                </c:pt>
                <c:pt idx="20">
                  <c:v>0.97470000000000001</c:v>
                </c:pt>
                <c:pt idx="21">
                  <c:v>0.97070000000000001</c:v>
                </c:pt>
                <c:pt idx="22">
                  <c:v>0.97109999999999996</c:v>
                </c:pt>
                <c:pt idx="23">
                  <c:v>0.97650000000000003</c:v>
                </c:pt>
                <c:pt idx="24">
                  <c:v>0.98939999999999995</c:v>
                </c:pt>
                <c:pt idx="25">
                  <c:v>0.98319999999999996</c:v>
                </c:pt>
                <c:pt idx="26">
                  <c:v>0.98150000000000004</c:v>
                </c:pt>
                <c:pt idx="27">
                  <c:v>0.98550000000000004</c:v>
                </c:pt>
                <c:pt idx="28">
                  <c:v>0.99419999999999997</c:v>
                </c:pt>
                <c:pt idx="29">
                  <c:v>0.98540000000000005</c:v>
                </c:pt>
                <c:pt idx="30">
                  <c:v>0.98750000000000004</c:v>
                </c:pt>
                <c:pt idx="31">
                  <c:v>0.97829999999999995</c:v>
                </c:pt>
                <c:pt idx="32">
                  <c:v>0.98150000000000004</c:v>
                </c:pt>
                <c:pt idx="33">
                  <c:v>0.98629999999999995</c:v>
                </c:pt>
                <c:pt idx="34">
                  <c:v>0.98780000000000001</c:v>
                </c:pt>
                <c:pt idx="35">
                  <c:v>0.9839</c:v>
                </c:pt>
                <c:pt idx="36">
                  <c:v>0.98770000000000002</c:v>
                </c:pt>
                <c:pt idx="37">
                  <c:v>1.0038</c:v>
                </c:pt>
                <c:pt idx="38">
                  <c:v>1.0036</c:v>
                </c:pt>
                <c:pt idx="39">
                  <c:v>0.99199999999999999</c:v>
                </c:pt>
                <c:pt idx="40">
                  <c:v>0.97489999999999999</c:v>
                </c:pt>
                <c:pt idx="41">
                  <c:v>0.97089999999999999</c:v>
                </c:pt>
                <c:pt idx="42">
                  <c:v>0.96419999999999995</c:v>
                </c:pt>
                <c:pt idx="43">
                  <c:v>0.97270000000000001</c:v>
                </c:pt>
                <c:pt idx="44">
                  <c:v>0.96560000000000001</c:v>
                </c:pt>
                <c:pt idx="45">
                  <c:v>0.95860000000000001</c:v>
                </c:pt>
                <c:pt idx="46">
                  <c:v>0.95860000000000001</c:v>
                </c:pt>
                <c:pt idx="47">
                  <c:v>0.95840000000000003</c:v>
                </c:pt>
                <c:pt idx="48">
                  <c:v>0.96099999999999997</c:v>
                </c:pt>
                <c:pt idx="49">
                  <c:v>0.96689999999999998</c:v>
                </c:pt>
                <c:pt idx="50">
                  <c:v>0.9637</c:v>
                </c:pt>
                <c:pt idx="51">
                  <c:v>0.96419999999999995</c:v>
                </c:pt>
                <c:pt idx="52">
                  <c:v>0.96860000000000002</c:v>
                </c:pt>
                <c:pt idx="53">
                  <c:v>0.96689999999999998</c:v>
                </c:pt>
                <c:pt idx="54">
                  <c:v>0.96960000000000002</c:v>
                </c:pt>
                <c:pt idx="55">
                  <c:v>0.97209999999999996</c:v>
                </c:pt>
                <c:pt idx="56">
                  <c:v>0.9728</c:v>
                </c:pt>
                <c:pt idx="57">
                  <c:v>0.96150000000000002</c:v>
                </c:pt>
                <c:pt idx="58">
                  <c:v>0.96099999999999997</c:v>
                </c:pt>
                <c:pt idx="59">
                  <c:v>0.97150000000000003</c:v>
                </c:pt>
                <c:pt idx="60">
                  <c:v>0.97789999999999999</c:v>
                </c:pt>
                <c:pt idx="61">
                  <c:v>0.96719999999999995</c:v>
                </c:pt>
                <c:pt idx="62">
                  <c:v>0.96050000000000002</c:v>
                </c:pt>
                <c:pt idx="63">
                  <c:v>0.95140000000000002</c:v>
                </c:pt>
                <c:pt idx="64">
                  <c:v>0.96130000000000004</c:v>
                </c:pt>
                <c:pt idx="65">
                  <c:v>0.95550000000000002</c:v>
                </c:pt>
                <c:pt idx="66">
                  <c:v>0.95530000000000004</c:v>
                </c:pt>
                <c:pt idx="67">
                  <c:v>0.95960000000000001</c:v>
                </c:pt>
                <c:pt idx="68">
                  <c:v>0.96250000000000002</c:v>
                </c:pt>
                <c:pt idx="69">
                  <c:v>0.95840000000000003</c:v>
                </c:pt>
                <c:pt idx="70">
                  <c:v>0.95530000000000004</c:v>
                </c:pt>
                <c:pt idx="71">
                  <c:v>0.9627</c:v>
                </c:pt>
                <c:pt idx="72">
                  <c:v>0.95920000000000005</c:v>
                </c:pt>
                <c:pt idx="73">
                  <c:v>0.95899999999999996</c:v>
                </c:pt>
                <c:pt idx="74">
                  <c:v>0.95240000000000002</c:v>
                </c:pt>
                <c:pt idx="75">
                  <c:v>0.96220000000000006</c:v>
                </c:pt>
                <c:pt idx="76">
                  <c:v>0.95269999999999999</c:v>
                </c:pt>
                <c:pt idx="77">
                  <c:v>0.94530000000000003</c:v>
                </c:pt>
                <c:pt idx="78">
                  <c:v>0.94020000000000004</c:v>
                </c:pt>
                <c:pt idx="79">
                  <c:v>0.93740000000000001</c:v>
                </c:pt>
                <c:pt idx="80">
                  <c:v>0.9385</c:v>
                </c:pt>
                <c:pt idx="81">
                  <c:v>0.93799999999999994</c:v>
                </c:pt>
                <c:pt idx="82">
                  <c:v>0.92079999999999995</c:v>
                </c:pt>
                <c:pt idx="83">
                  <c:v>0.92349999999999999</c:v>
                </c:pt>
                <c:pt idx="84">
                  <c:v>0.90990000000000004</c:v>
                </c:pt>
                <c:pt idx="85">
                  <c:v>0.91190000000000004</c:v>
                </c:pt>
                <c:pt idx="86">
                  <c:v>0.91579999999999995</c:v>
                </c:pt>
                <c:pt idx="87">
                  <c:v>0.91</c:v>
                </c:pt>
                <c:pt idx="88">
                  <c:v>0.89480000000000004</c:v>
                </c:pt>
                <c:pt idx="89">
                  <c:v>0.88949999999999996</c:v>
                </c:pt>
                <c:pt idx="90">
                  <c:v>0.89700000000000002</c:v>
                </c:pt>
                <c:pt idx="91">
                  <c:v>0.89770000000000005</c:v>
                </c:pt>
                <c:pt idx="92">
                  <c:v>0.90749999999999997</c:v>
                </c:pt>
                <c:pt idx="93">
                  <c:v>0.90680000000000005</c:v>
                </c:pt>
                <c:pt idx="94">
                  <c:v>0.90159999999999996</c:v>
                </c:pt>
                <c:pt idx="95">
                  <c:v>0.91969999999999996</c:v>
                </c:pt>
                <c:pt idx="96">
                  <c:v>0.91120000000000001</c:v>
                </c:pt>
                <c:pt idx="97">
                  <c:v>0.90029999999999999</c:v>
                </c:pt>
                <c:pt idx="98">
                  <c:v>0.89590000000000003</c:v>
                </c:pt>
                <c:pt idx="99">
                  <c:v>0.89459999999999995</c:v>
                </c:pt>
                <c:pt idx="100">
                  <c:v>0.89749999999999996</c:v>
                </c:pt>
                <c:pt idx="101">
                  <c:v>0.90310000000000001</c:v>
                </c:pt>
                <c:pt idx="102">
                  <c:v>0.90710000000000002</c:v>
                </c:pt>
                <c:pt idx="103">
                  <c:v>0.90439999999999998</c:v>
                </c:pt>
                <c:pt idx="104">
                  <c:v>0.91149999999999998</c:v>
                </c:pt>
                <c:pt idx="105">
                  <c:v>0.93089999999999995</c:v>
                </c:pt>
                <c:pt idx="106">
                  <c:v>0.92659999999999998</c:v>
                </c:pt>
                <c:pt idx="107">
                  <c:v>0.93010000000000004</c:v>
                </c:pt>
                <c:pt idx="108">
                  <c:v>0.93799999999999994</c:v>
                </c:pt>
                <c:pt idx="109">
                  <c:v>0.93120000000000003</c:v>
                </c:pt>
                <c:pt idx="110">
                  <c:v>0.94630000000000003</c:v>
                </c:pt>
                <c:pt idx="111">
                  <c:v>0.94789999999999996</c:v>
                </c:pt>
                <c:pt idx="112">
                  <c:v>0.95479999999999998</c:v>
                </c:pt>
                <c:pt idx="113">
                  <c:v>0.96220000000000006</c:v>
                </c:pt>
                <c:pt idx="114">
                  <c:v>0.95599999999999996</c:v>
                </c:pt>
                <c:pt idx="115">
                  <c:v>0.9536</c:v>
                </c:pt>
                <c:pt idx="116">
                  <c:v>0.95379999999999998</c:v>
                </c:pt>
                <c:pt idx="117">
                  <c:v>0.95960000000000001</c:v>
                </c:pt>
                <c:pt idx="118">
                  <c:v>0.95789999999999997</c:v>
                </c:pt>
                <c:pt idx="119">
                  <c:v>0.95469999999999999</c:v>
                </c:pt>
                <c:pt idx="120">
                  <c:v>0.96499999999999997</c:v>
                </c:pt>
                <c:pt idx="121">
                  <c:v>0.95669999999999999</c:v>
                </c:pt>
                <c:pt idx="122">
                  <c:v>0.95479999999999998</c:v>
                </c:pt>
                <c:pt idx="123">
                  <c:v>0.94420000000000004</c:v>
                </c:pt>
                <c:pt idx="124">
                  <c:v>0.9355</c:v>
                </c:pt>
                <c:pt idx="125">
                  <c:v>0.93589999999999995</c:v>
                </c:pt>
                <c:pt idx="126">
                  <c:v>0.93689999999999996</c:v>
                </c:pt>
                <c:pt idx="127">
                  <c:v>0.94589999999999996</c:v>
                </c:pt>
                <c:pt idx="128">
                  <c:v>0.94010000000000005</c:v>
                </c:pt>
                <c:pt idx="129">
                  <c:v>0.95199999999999996</c:v>
                </c:pt>
                <c:pt idx="130">
                  <c:v>0.95250000000000001</c:v>
                </c:pt>
                <c:pt idx="131">
                  <c:v>0.95020000000000004</c:v>
                </c:pt>
                <c:pt idx="132">
                  <c:v>0.95130000000000003</c:v>
                </c:pt>
                <c:pt idx="133">
                  <c:v>0.95250000000000001</c:v>
                </c:pt>
                <c:pt idx="134">
                  <c:v>0.95069999999999999</c:v>
                </c:pt>
                <c:pt idx="135">
                  <c:v>0.94840000000000002</c:v>
                </c:pt>
                <c:pt idx="136">
                  <c:v>0.95530000000000004</c:v>
                </c:pt>
                <c:pt idx="137">
                  <c:v>0.95269999999999999</c:v>
                </c:pt>
                <c:pt idx="138">
                  <c:v>0.94240000000000002</c:v>
                </c:pt>
                <c:pt idx="139">
                  <c:v>0.93720000000000003</c:v>
                </c:pt>
                <c:pt idx="140">
                  <c:v>0.9385</c:v>
                </c:pt>
                <c:pt idx="141">
                  <c:v>0.93659999999999999</c:v>
                </c:pt>
                <c:pt idx="142">
                  <c:v>0.92479999999999996</c:v>
                </c:pt>
                <c:pt idx="143">
                  <c:v>0.92459999999999998</c:v>
                </c:pt>
                <c:pt idx="144">
                  <c:v>0.93310000000000004</c:v>
                </c:pt>
                <c:pt idx="145">
                  <c:v>0.93689999999999996</c:v>
                </c:pt>
                <c:pt idx="146">
                  <c:v>0.93369999999999997</c:v>
                </c:pt>
                <c:pt idx="147">
                  <c:v>0.9385</c:v>
                </c:pt>
                <c:pt idx="148">
                  <c:v>0.94279999999999997</c:v>
                </c:pt>
                <c:pt idx="149">
                  <c:v>0.93169999999999997</c:v>
                </c:pt>
                <c:pt idx="150">
                  <c:v>0.92300000000000004</c:v>
                </c:pt>
                <c:pt idx="151">
                  <c:v>0.92659999999999998</c:v>
                </c:pt>
                <c:pt idx="152">
                  <c:v>0.91469999999999996</c:v>
                </c:pt>
                <c:pt idx="153">
                  <c:v>0.91359999999999997</c:v>
                </c:pt>
                <c:pt idx="154">
                  <c:v>0.90610000000000002</c:v>
                </c:pt>
                <c:pt idx="155">
                  <c:v>0.9083</c:v>
                </c:pt>
                <c:pt idx="156">
                  <c:v>0.90710000000000002</c:v>
                </c:pt>
                <c:pt idx="157">
                  <c:v>0.9022</c:v>
                </c:pt>
                <c:pt idx="158">
                  <c:v>0.90059999999999996</c:v>
                </c:pt>
                <c:pt idx="159">
                  <c:v>0.9083</c:v>
                </c:pt>
                <c:pt idx="160">
                  <c:v>0.90259999999999996</c:v>
                </c:pt>
                <c:pt idx="161">
                  <c:v>0.90559999999999996</c:v>
                </c:pt>
                <c:pt idx="162">
                  <c:v>0.91349999999999998</c:v>
                </c:pt>
                <c:pt idx="163">
                  <c:v>0.91610000000000003</c:v>
                </c:pt>
                <c:pt idx="164">
                  <c:v>0.91620000000000001</c:v>
                </c:pt>
                <c:pt idx="165">
                  <c:v>0.90639999999999998</c:v>
                </c:pt>
                <c:pt idx="166">
                  <c:v>0.90169999999999995</c:v>
                </c:pt>
                <c:pt idx="167">
                  <c:v>0.89639999999999997</c:v>
                </c:pt>
                <c:pt idx="168">
                  <c:v>0.90169999999999995</c:v>
                </c:pt>
                <c:pt idx="169">
                  <c:v>0.90210000000000001</c:v>
                </c:pt>
                <c:pt idx="170">
                  <c:v>0.90210000000000001</c:v>
                </c:pt>
                <c:pt idx="171">
                  <c:v>0.9002</c:v>
                </c:pt>
                <c:pt idx="172">
                  <c:v>0.8921</c:v>
                </c:pt>
                <c:pt idx="173">
                  <c:v>0.89400000000000002</c:v>
                </c:pt>
                <c:pt idx="174">
                  <c:v>0.88780000000000003</c:v>
                </c:pt>
                <c:pt idx="175">
                  <c:v>0.89970000000000006</c:v>
                </c:pt>
                <c:pt idx="176">
                  <c:v>0.89780000000000004</c:v>
                </c:pt>
                <c:pt idx="177">
                  <c:v>0.89029999999999998</c:v>
                </c:pt>
                <c:pt idx="178">
                  <c:v>0.87019999999999997</c:v>
                </c:pt>
                <c:pt idx="179">
                  <c:v>0.87129999999999996</c:v>
                </c:pt>
                <c:pt idx="180">
                  <c:v>0.86719999999999997</c:v>
                </c:pt>
                <c:pt idx="181">
                  <c:v>0.85770000000000002</c:v>
                </c:pt>
                <c:pt idx="182">
                  <c:v>0.86399999999999999</c:v>
                </c:pt>
                <c:pt idx="183">
                  <c:v>0.85940000000000005</c:v>
                </c:pt>
                <c:pt idx="184">
                  <c:v>0.86439999999999995</c:v>
                </c:pt>
                <c:pt idx="185">
                  <c:v>0.85429999999999995</c:v>
                </c:pt>
                <c:pt idx="186">
                  <c:v>0.85370000000000001</c:v>
                </c:pt>
                <c:pt idx="187">
                  <c:v>0.85089999999999999</c:v>
                </c:pt>
                <c:pt idx="188">
                  <c:v>0.84930000000000005</c:v>
                </c:pt>
                <c:pt idx="189">
                  <c:v>0.8599</c:v>
                </c:pt>
                <c:pt idx="190">
                  <c:v>0.87660000000000005</c:v>
                </c:pt>
                <c:pt idx="191">
                  <c:v>0.87450000000000006</c:v>
                </c:pt>
                <c:pt idx="192">
                  <c:v>0.88280000000000003</c:v>
                </c:pt>
                <c:pt idx="193">
                  <c:v>0.88339999999999996</c:v>
                </c:pt>
                <c:pt idx="194">
                  <c:v>0.87909999999999999</c:v>
                </c:pt>
                <c:pt idx="195">
                  <c:v>0.88280000000000003</c:v>
                </c:pt>
                <c:pt idx="196">
                  <c:v>0.87729999999999997</c:v>
                </c:pt>
                <c:pt idx="197">
                  <c:v>0.87570000000000003</c:v>
                </c:pt>
                <c:pt idx="198">
                  <c:v>0.87460000000000004</c:v>
                </c:pt>
                <c:pt idx="199">
                  <c:v>0.86909999999999998</c:v>
                </c:pt>
                <c:pt idx="200">
                  <c:v>0.86839999999999995</c:v>
                </c:pt>
                <c:pt idx="201">
                  <c:v>0.86870000000000003</c:v>
                </c:pt>
                <c:pt idx="202">
                  <c:v>0.87160000000000004</c:v>
                </c:pt>
                <c:pt idx="203">
                  <c:v>0.86829999999999996</c:v>
                </c:pt>
                <c:pt idx="204">
                  <c:v>0.86299999999999999</c:v>
                </c:pt>
                <c:pt idx="205">
                  <c:v>0.85599999999999998</c:v>
                </c:pt>
                <c:pt idx="206">
                  <c:v>0.8498</c:v>
                </c:pt>
                <c:pt idx="207">
                  <c:v>0.85429999999999995</c:v>
                </c:pt>
                <c:pt idx="208">
                  <c:v>0.83889999999999998</c:v>
                </c:pt>
                <c:pt idx="209">
                  <c:v>0.84360000000000002</c:v>
                </c:pt>
                <c:pt idx="210">
                  <c:v>0.84209999999999996</c:v>
                </c:pt>
                <c:pt idx="211">
                  <c:v>0.83540000000000003</c:v>
                </c:pt>
                <c:pt idx="212">
                  <c:v>0.83589999999999998</c:v>
                </c:pt>
                <c:pt idx="213">
                  <c:v>0.82720000000000005</c:v>
                </c:pt>
                <c:pt idx="214">
                  <c:v>0.83030000000000004</c:v>
                </c:pt>
                <c:pt idx="215">
                  <c:v>0.83930000000000005</c:v>
                </c:pt>
                <c:pt idx="216">
                  <c:v>0.84109999999999996</c:v>
                </c:pt>
                <c:pt idx="217">
                  <c:v>0.84889999999999999</c:v>
                </c:pt>
                <c:pt idx="218">
                  <c:v>0.86119999999999997</c:v>
                </c:pt>
                <c:pt idx="219">
                  <c:v>0.85840000000000005</c:v>
                </c:pt>
                <c:pt idx="220">
                  <c:v>0.86660000000000004</c:v>
                </c:pt>
                <c:pt idx="221">
                  <c:v>0.86250000000000004</c:v>
                </c:pt>
                <c:pt idx="222">
                  <c:v>0.86</c:v>
                </c:pt>
                <c:pt idx="223">
                  <c:v>0.85550000000000004</c:v>
                </c:pt>
                <c:pt idx="224">
                  <c:v>0.86660000000000004</c:v>
                </c:pt>
                <c:pt idx="225">
                  <c:v>0.85960000000000003</c:v>
                </c:pt>
                <c:pt idx="226">
                  <c:v>0.85709999999999997</c:v>
                </c:pt>
                <c:pt idx="227">
                  <c:v>0.85760000000000003</c:v>
                </c:pt>
                <c:pt idx="228">
                  <c:v>0.85750000000000004</c:v>
                </c:pt>
                <c:pt idx="229">
                  <c:v>0.85319999999999996</c:v>
                </c:pt>
                <c:pt idx="230">
                  <c:v>0.8478</c:v>
                </c:pt>
                <c:pt idx="231">
                  <c:v>0.85140000000000005</c:v>
                </c:pt>
                <c:pt idx="232">
                  <c:v>0.84399999999999997</c:v>
                </c:pt>
                <c:pt idx="233">
                  <c:v>0.84570000000000001</c:v>
                </c:pt>
                <c:pt idx="234">
                  <c:v>0.83930000000000005</c:v>
                </c:pt>
                <c:pt idx="235">
                  <c:v>0.83799999999999997</c:v>
                </c:pt>
                <c:pt idx="236">
                  <c:v>0.85289999999999999</c:v>
                </c:pt>
                <c:pt idx="237">
                  <c:v>0.85589999999999999</c:v>
                </c:pt>
                <c:pt idx="238">
                  <c:v>0.85780000000000001</c:v>
                </c:pt>
                <c:pt idx="239">
                  <c:v>0.87290000000000001</c:v>
                </c:pt>
                <c:pt idx="240">
                  <c:v>0.87990000000000002</c:v>
                </c:pt>
                <c:pt idx="241">
                  <c:v>0.88570000000000004</c:v>
                </c:pt>
                <c:pt idx="242">
                  <c:v>0.87990000000000002</c:v>
                </c:pt>
                <c:pt idx="243">
                  <c:v>0.89200000000000002</c:v>
                </c:pt>
                <c:pt idx="244">
                  <c:v>0.88849999999999996</c:v>
                </c:pt>
                <c:pt idx="245">
                  <c:v>0.88880000000000003</c:v>
                </c:pt>
                <c:pt idx="246">
                  <c:v>0.87829999999999997</c:v>
                </c:pt>
                <c:pt idx="247">
                  <c:v>0.87939999999999996</c:v>
                </c:pt>
                <c:pt idx="248">
                  <c:v>0.877</c:v>
                </c:pt>
                <c:pt idx="249">
                  <c:v>0.89229999999999998</c:v>
                </c:pt>
                <c:pt idx="250">
                  <c:v>0.89659999999999995</c:v>
                </c:pt>
                <c:pt idx="251">
                  <c:v>0.89600000000000002</c:v>
                </c:pt>
                <c:pt idx="252">
                  <c:v>0.89529999999999998</c:v>
                </c:pt>
                <c:pt idx="253">
                  <c:v>0.9093</c:v>
                </c:pt>
                <c:pt idx="254">
                  <c:v>0.91659999999999997</c:v>
                </c:pt>
                <c:pt idx="255">
                  <c:v>0.92320000000000002</c:v>
                </c:pt>
                <c:pt idx="256">
                  <c:v>0.92569999999999997</c:v>
                </c:pt>
                <c:pt idx="257">
                  <c:v>0.93030000000000002</c:v>
                </c:pt>
                <c:pt idx="258">
                  <c:v>0.93120000000000003</c:v>
                </c:pt>
                <c:pt idx="259">
                  <c:v>0.92959999999999998</c:v>
                </c:pt>
                <c:pt idx="260">
                  <c:v>0.94269999999999998</c:v>
                </c:pt>
                <c:pt idx="261">
                  <c:v>0.94230000000000003</c:v>
                </c:pt>
                <c:pt idx="262">
                  <c:v>0.95169999999999999</c:v>
                </c:pt>
                <c:pt idx="263">
                  <c:v>0.92800000000000005</c:v>
                </c:pt>
                <c:pt idx="264">
                  <c:v>0.94950000000000001</c:v>
                </c:pt>
                <c:pt idx="265">
                  <c:v>0.95699999999999996</c:v>
                </c:pt>
                <c:pt idx="266">
                  <c:v>0.94669999999999999</c:v>
                </c:pt>
                <c:pt idx="267">
                  <c:v>0.94340000000000002</c:v>
                </c:pt>
                <c:pt idx="268">
                  <c:v>0.93700000000000006</c:v>
                </c:pt>
                <c:pt idx="269">
                  <c:v>0.95189999999999997</c:v>
                </c:pt>
                <c:pt idx="270">
                  <c:v>0.95130000000000003</c:v>
                </c:pt>
                <c:pt idx="271">
                  <c:v>0.94199999999999995</c:v>
                </c:pt>
                <c:pt idx="272">
                  <c:v>0.94269999999999998</c:v>
                </c:pt>
                <c:pt idx="273">
                  <c:v>0.93579999999999997</c:v>
                </c:pt>
                <c:pt idx="274">
                  <c:v>0.94299999999999995</c:v>
                </c:pt>
                <c:pt idx="275">
                  <c:v>0.93420000000000003</c:v>
                </c:pt>
                <c:pt idx="276">
                  <c:v>0.93869999999999998</c:v>
                </c:pt>
                <c:pt idx="277">
                  <c:v>0.93579999999999997</c:v>
                </c:pt>
                <c:pt idx="278">
                  <c:v>0.92359999999999998</c:v>
                </c:pt>
                <c:pt idx="279">
                  <c:v>0.9244</c:v>
                </c:pt>
                <c:pt idx="280">
                  <c:v>0.9244</c:v>
                </c:pt>
                <c:pt idx="281">
                  <c:v>0.91720000000000002</c:v>
                </c:pt>
                <c:pt idx="282">
                  <c:v>0.92679999999999996</c:v>
                </c:pt>
                <c:pt idx="283">
                  <c:v>0.93659999999999999</c:v>
                </c:pt>
                <c:pt idx="284">
                  <c:v>0.93879999999999997</c:v>
                </c:pt>
                <c:pt idx="285">
                  <c:v>0.93640000000000001</c:v>
                </c:pt>
                <c:pt idx="286">
                  <c:v>0.9375</c:v>
                </c:pt>
                <c:pt idx="287">
                  <c:v>0.93100000000000005</c:v>
                </c:pt>
                <c:pt idx="288">
                  <c:v>0.92849999999999999</c:v>
                </c:pt>
                <c:pt idx="289">
                  <c:v>0.91749999999999998</c:v>
                </c:pt>
                <c:pt idx="290">
                  <c:v>0.92420000000000002</c:v>
                </c:pt>
                <c:pt idx="291">
                  <c:v>0.93220000000000003</c:v>
                </c:pt>
                <c:pt idx="292">
                  <c:v>0.92079999999999995</c:v>
                </c:pt>
                <c:pt idx="293">
                  <c:v>0.91800000000000004</c:v>
                </c:pt>
                <c:pt idx="294">
                  <c:v>0.90529999999999999</c:v>
                </c:pt>
                <c:pt idx="295">
                  <c:v>0.91500000000000004</c:v>
                </c:pt>
                <c:pt idx="296">
                  <c:v>0.9214</c:v>
                </c:pt>
                <c:pt idx="297">
                  <c:v>0.91139999999999999</c:v>
                </c:pt>
                <c:pt idx="298">
                  <c:v>0.91010000000000002</c:v>
                </c:pt>
                <c:pt idx="299">
                  <c:v>0.90380000000000005</c:v>
                </c:pt>
                <c:pt idx="300">
                  <c:v>0.91759999999999997</c:v>
                </c:pt>
                <c:pt idx="301">
                  <c:v>0.91100000000000003</c:v>
                </c:pt>
                <c:pt idx="302">
                  <c:v>0.91759999999999997</c:v>
                </c:pt>
                <c:pt idx="303">
                  <c:v>0.92359999999999998</c:v>
                </c:pt>
                <c:pt idx="304">
                  <c:v>0.9304</c:v>
                </c:pt>
                <c:pt idx="305">
                  <c:v>0.93579999999999997</c:v>
                </c:pt>
                <c:pt idx="306">
                  <c:v>0.92859999999999998</c:v>
                </c:pt>
                <c:pt idx="307">
                  <c:v>0.93369999999999997</c:v>
                </c:pt>
                <c:pt idx="308">
                  <c:v>0.92949999999999999</c:v>
                </c:pt>
                <c:pt idx="309">
                  <c:v>0.93300000000000005</c:v>
                </c:pt>
                <c:pt idx="310">
                  <c:v>0.93279999999999996</c:v>
                </c:pt>
                <c:pt idx="311">
                  <c:v>0.92910000000000004</c:v>
                </c:pt>
                <c:pt idx="312">
                  <c:v>0.91520000000000001</c:v>
                </c:pt>
                <c:pt idx="313">
                  <c:v>0.91139999999999999</c:v>
                </c:pt>
                <c:pt idx="314">
                  <c:v>0.89739999999999998</c:v>
                </c:pt>
                <c:pt idx="315">
                  <c:v>0.89780000000000004</c:v>
                </c:pt>
                <c:pt idx="316">
                  <c:v>0.89990000000000003</c:v>
                </c:pt>
                <c:pt idx="317">
                  <c:v>0.90939999999999999</c:v>
                </c:pt>
                <c:pt idx="318">
                  <c:v>0.89649999999999996</c:v>
                </c:pt>
                <c:pt idx="319">
                  <c:v>0.88919999999999999</c:v>
                </c:pt>
                <c:pt idx="320">
                  <c:v>0.88990000000000002</c:v>
                </c:pt>
                <c:pt idx="321">
                  <c:v>0.89649999999999996</c:v>
                </c:pt>
                <c:pt idx="322">
                  <c:v>0.89380000000000004</c:v>
                </c:pt>
                <c:pt idx="323">
                  <c:v>0.88660000000000005</c:v>
                </c:pt>
                <c:pt idx="324">
                  <c:v>0.8821</c:v>
                </c:pt>
                <c:pt idx="325">
                  <c:v>0.87670000000000003</c:v>
                </c:pt>
                <c:pt idx="326">
                  <c:v>0.87919999999999998</c:v>
                </c:pt>
                <c:pt idx="327">
                  <c:v>0.89759999999999995</c:v>
                </c:pt>
                <c:pt idx="328">
                  <c:v>0.90110000000000001</c:v>
                </c:pt>
                <c:pt idx="329">
                  <c:v>0.89680000000000004</c:v>
                </c:pt>
                <c:pt idx="330">
                  <c:v>0.9042</c:v>
                </c:pt>
                <c:pt idx="331">
                  <c:v>0.89670000000000005</c:v>
                </c:pt>
                <c:pt idx="332">
                  <c:v>0.88880000000000003</c:v>
                </c:pt>
                <c:pt idx="333">
                  <c:v>0.88790000000000002</c:v>
                </c:pt>
                <c:pt idx="334">
                  <c:v>0.89259999999999995</c:v>
                </c:pt>
                <c:pt idx="335">
                  <c:v>0.88819999999999999</c:v>
                </c:pt>
                <c:pt idx="336">
                  <c:v>0.8891</c:v>
                </c:pt>
                <c:pt idx="337">
                  <c:v>0.88349999999999995</c:v>
                </c:pt>
                <c:pt idx="338">
                  <c:v>0.88349999999999995</c:v>
                </c:pt>
                <c:pt idx="339">
                  <c:v>0.89749999999999996</c:v>
                </c:pt>
                <c:pt idx="340">
                  <c:v>0.9022</c:v>
                </c:pt>
                <c:pt idx="341">
                  <c:v>0.8962</c:v>
                </c:pt>
                <c:pt idx="342">
                  <c:v>0.89419999999999999</c:v>
                </c:pt>
                <c:pt idx="343">
                  <c:v>0.89749999999999996</c:v>
                </c:pt>
                <c:pt idx="344">
                  <c:v>0.90339999999999998</c:v>
                </c:pt>
                <c:pt idx="345">
                  <c:v>0.89180000000000004</c:v>
                </c:pt>
                <c:pt idx="346">
                  <c:v>0.8891</c:v>
                </c:pt>
                <c:pt idx="347">
                  <c:v>0.89270000000000005</c:v>
                </c:pt>
                <c:pt idx="348">
                  <c:v>0.89390000000000003</c:v>
                </c:pt>
                <c:pt idx="349">
                  <c:v>0.88990000000000002</c:v>
                </c:pt>
                <c:pt idx="350">
                  <c:v>0.89249999999999996</c:v>
                </c:pt>
                <c:pt idx="351">
                  <c:v>0.89029999999999998</c:v>
                </c:pt>
                <c:pt idx="352">
                  <c:v>0.88500000000000001</c:v>
                </c:pt>
                <c:pt idx="353">
                  <c:v>0.88629999999999998</c:v>
                </c:pt>
                <c:pt idx="354">
                  <c:v>0.88139999999999996</c:v>
                </c:pt>
                <c:pt idx="355">
                  <c:v>0.87529999999999997</c:v>
                </c:pt>
                <c:pt idx="356">
                  <c:v>0.87409999999999999</c:v>
                </c:pt>
                <c:pt idx="357">
                  <c:v>0.87849999999999995</c:v>
                </c:pt>
                <c:pt idx="358">
                  <c:v>0.88300000000000001</c:v>
                </c:pt>
                <c:pt idx="359">
                  <c:v>0.88280000000000003</c:v>
                </c:pt>
                <c:pt idx="360">
                  <c:v>0.88139999999999996</c:v>
                </c:pt>
                <c:pt idx="361">
                  <c:v>0.87680000000000002</c:v>
                </c:pt>
                <c:pt idx="362">
                  <c:v>0.86539999999999995</c:v>
                </c:pt>
                <c:pt idx="363">
                  <c:v>0.85680000000000001</c:v>
                </c:pt>
                <c:pt idx="364">
                  <c:v>0.85660000000000003</c:v>
                </c:pt>
                <c:pt idx="365">
                  <c:v>0.86109999999999998</c:v>
                </c:pt>
                <c:pt idx="366">
                  <c:v>0.86029999999999995</c:v>
                </c:pt>
                <c:pt idx="367">
                  <c:v>0.85550000000000004</c:v>
                </c:pt>
                <c:pt idx="368">
                  <c:v>0.85680000000000001</c:v>
                </c:pt>
                <c:pt idx="369">
                  <c:v>0.84530000000000005</c:v>
                </c:pt>
                <c:pt idx="370">
                  <c:v>0.84750000000000003</c:v>
                </c:pt>
                <c:pt idx="371">
                  <c:v>0.84570000000000001</c:v>
                </c:pt>
                <c:pt idx="372">
                  <c:v>0.85399999999999998</c:v>
                </c:pt>
                <c:pt idx="373">
                  <c:v>0.8478</c:v>
                </c:pt>
                <c:pt idx="374">
                  <c:v>0.85089999999999999</c:v>
                </c:pt>
                <c:pt idx="375">
                  <c:v>0.85050000000000003</c:v>
                </c:pt>
                <c:pt idx="376">
                  <c:v>0.84240000000000004</c:v>
                </c:pt>
                <c:pt idx="377">
                  <c:v>0.85350000000000004</c:v>
                </c:pt>
                <c:pt idx="378">
                  <c:v>0.85529999999999995</c:v>
                </c:pt>
                <c:pt idx="379">
                  <c:v>0.86240000000000006</c:v>
                </c:pt>
                <c:pt idx="380">
                  <c:v>0.86099999999999999</c:v>
                </c:pt>
                <c:pt idx="381">
                  <c:v>0.86080000000000001</c:v>
                </c:pt>
                <c:pt idx="382">
                  <c:v>0.85399999999999998</c:v>
                </c:pt>
                <c:pt idx="383">
                  <c:v>0.85470000000000002</c:v>
                </c:pt>
                <c:pt idx="384">
                  <c:v>0.85460000000000003</c:v>
                </c:pt>
                <c:pt idx="385">
                  <c:v>0.85760000000000003</c:v>
                </c:pt>
                <c:pt idx="386">
                  <c:v>0.85909999999999997</c:v>
                </c:pt>
                <c:pt idx="387">
                  <c:v>0.86350000000000005</c:v>
                </c:pt>
                <c:pt idx="388">
                  <c:v>0.85970000000000002</c:v>
                </c:pt>
                <c:pt idx="389">
                  <c:v>0.84419999999999995</c:v>
                </c:pt>
                <c:pt idx="390">
                  <c:v>0.84899999999999998</c:v>
                </c:pt>
                <c:pt idx="391">
                  <c:v>0.8478</c:v>
                </c:pt>
                <c:pt idx="392">
                  <c:v>0.84840000000000004</c:v>
                </c:pt>
                <c:pt idx="393">
                  <c:v>0.84630000000000005</c:v>
                </c:pt>
                <c:pt idx="394">
                  <c:v>0.83640000000000003</c:v>
                </c:pt>
                <c:pt idx="395">
                  <c:v>0.84760000000000002</c:v>
                </c:pt>
                <c:pt idx="396">
                  <c:v>0.85</c:v>
                </c:pt>
                <c:pt idx="397">
                  <c:v>0.85499999999999998</c:v>
                </c:pt>
                <c:pt idx="398">
                  <c:v>0.85880000000000001</c:v>
                </c:pt>
                <c:pt idx="399">
                  <c:v>0.85360000000000003</c:v>
                </c:pt>
                <c:pt idx="400">
                  <c:v>0.85470000000000002</c:v>
                </c:pt>
                <c:pt idx="401">
                  <c:v>0.85219999999999996</c:v>
                </c:pt>
                <c:pt idx="402">
                  <c:v>0.85950000000000004</c:v>
                </c:pt>
                <c:pt idx="403">
                  <c:v>0.87350000000000005</c:v>
                </c:pt>
                <c:pt idx="404">
                  <c:v>0.87080000000000002</c:v>
                </c:pt>
                <c:pt idx="405">
                  <c:v>0.87109999999999999</c:v>
                </c:pt>
                <c:pt idx="406">
                  <c:v>0.86899999999999999</c:v>
                </c:pt>
                <c:pt idx="407">
                  <c:v>0.87390000000000001</c:v>
                </c:pt>
                <c:pt idx="408">
                  <c:v>0.88129999999999997</c:v>
                </c:pt>
                <c:pt idx="409">
                  <c:v>0.87770000000000004</c:v>
                </c:pt>
                <c:pt idx="410">
                  <c:v>0.87739999999999996</c:v>
                </c:pt>
                <c:pt idx="411">
                  <c:v>0.87419999999999998</c:v>
                </c:pt>
                <c:pt idx="412">
                  <c:v>0.87639999999999996</c:v>
                </c:pt>
                <c:pt idx="413">
                  <c:v>0.88100000000000001</c:v>
                </c:pt>
                <c:pt idx="414">
                  <c:v>0.88360000000000005</c:v>
                </c:pt>
                <c:pt idx="415">
                  <c:v>0.88439999999999996</c:v>
                </c:pt>
                <c:pt idx="416">
                  <c:v>0.88129999999999997</c:v>
                </c:pt>
                <c:pt idx="417">
                  <c:v>0.87770000000000004</c:v>
                </c:pt>
                <c:pt idx="418">
                  <c:v>0.88039999999999996</c:v>
                </c:pt>
                <c:pt idx="419">
                  <c:v>0.89229999999999998</c:v>
                </c:pt>
                <c:pt idx="420">
                  <c:v>0.89339999999999997</c:v>
                </c:pt>
                <c:pt idx="421">
                  <c:v>0.89649999999999996</c:v>
                </c:pt>
                <c:pt idx="422">
                  <c:v>0.9032</c:v>
                </c:pt>
                <c:pt idx="423">
                  <c:v>0.91400000000000003</c:v>
                </c:pt>
                <c:pt idx="424">
                  <c:v>0.91149999999999998</c:v>
                </c:pt>
                <c:pt idx="425">
                  <c:v>0.91820000000000002</c:v>
                </c:pt>
                <c:pt idx="426">
                  <c:v>0.91439999999999999</c:v>
                </c:pt>
                <c:pt idx="427">
                  <c:v>0.91820000000000002</c:v>
                </c:pt>
                <c:pt idx="428">
                  <c:v>0.91439999999999999</c:v>
                </c:pt>
                <c:pt idx="429">
                  <c:v>0.91510000000000002</c:v>
                </c:pt>
                <c:pt idx="430">
                  <c:v>0.91420000000000001</c:v>
                </c:pt>
                <c:pt idx="431">
                  <c:v>0.91149999999999998</c:v>
                </c:pt>
                <c:pt idx="432">
                  <c:v>0.91290000000000004</c:v>
                </c:pt>
                <c:pt idx="433">
                  <c:v>0.90890000000000004</c:v>
                </c:pt>
                <c:pt idx="434">
                  <c:v>0.91610000000000003</c:v>
                </c:pt>
                <c:pt idx="435">
                  <c:v>0.9123</c:v>
                </c:pt>
                <c:pt idx="436">
                  <c:v>0.90749999999999997</c:v>
                </c:pt>
                <c:pt idx="437">
                  <c:v>0.88890000000000002</c:v>
                </c:pt>
                <c:pt idx="438">
                  <c:v>0.88649999999999995</c:v>
                </c:pt>
                <c:pt idx="439">
                  <c:v>0.89570000000000005</c:v>
                </c:pt>
                <c:pt idx="440">
                  <c:v>0.90749999999999997</c:v>
                </c:pt>
                <c:pt idx="441">
                  <c:v>0.89800000000000002</c:v>
                </c:pt>
                <c:pt idx="442">
                  <c:v>0.91310000000000002</c:v>
                </c:pt>
                <c:pt idx="443">
                  <c:v>0.90659999999999996</c:v>
                </c:pt>
                <c:pt idx="444">
                  <c:v>0.91100000000000003</c:v>
                </c:pt>
                <c:pt idx="445">
                  <c:v>0.92069999999999996</c:v>
                </c:pt>
                <c:pt idx="446">
                  <c:v>0.92469999999999997</c:v>
                </c:pt>
                <c:pt idx="447">
                  <c:v>0.92710000000000004</c:v>
                </c:pt>
                <c:pt idx="448">
                  <c:v>0.92669999999999997</c:v>
                </c:pt>
                <c:pt idx="449">
                  <c:v>0.92769999999999997</c:v>
                </c:pt>
                <c:pt idx="450">
                  <c:v>0.91490000000000005</c:v>
                </c:pt>
                <c:pt idx="451">
                  <c:v>0.91710000000000003</c:v>
                </c:pt>
                <c:pt idx="452">
                  <c:v>0.92279999999999995</c:v>
                </c:pt>
                <c:pt idx="453">
                  <c:v>0.92310000000000003</c:v>
                </c:pt>
                <c:pt idx="454">
                  <c:v>0.91830000000000001</c:v>
                </c:pt>
                <c:pt idx="455">
                  <c:v>0.91139999999999999</c:v>
                </c:pt>
                <c:pt idx="456">
                  <c:v>0.91749999999999998</c:v>
                </c:pt>
                <c:pt idx="457">
                  <c:v>0.91890000000000005</c:v>
                </c:pt>
                <c:pt idx="458">
                  <c:v>0.91449999999999998</c:v>
                </c:pt>
                <c:pt idx="459">
                  <c:v>0.91779999999999995</c:v>
                </c:pt>
                <c:pt idx="460">
                  <c:v>0.91830000000000001</c:v>
                </c:pt>
                <c:pt idx="461">
                  <c:v>0.92049999999999998</c:v>
                </c:pt>
                <c:pt idx="462">
                  <c:v>0.91320000000000001</c:v>
                </c:pt>
                <c:pt idx="463">
                  <c:v>0.91100000000000003</c:v>
                </c:pt>
                <c:pt idx="464">
                  <c:v>0.90229999999999999</c:v>
                </c:pt>
                <c:pt idx="465">
                  <c:v>0.91149999999999998</c:v>
                </c:pt>
                <c:pt idx="466">
                  <c:v>0.90920000000000001</c:v>
                </c:pt>
                <c:pt idx="467">
                  <c:v>0.90839999999999999</c:v>
                </c:pt>
                <c:pt idx="468">
                  <c:v>0.90359999999999996</c:v>
                </c:pt>
                <c:pt idx="469">
                  <c:v>0.90310000000000001</c:v>
                </c:pt>
                <c:pt idx="470">
                  <c:v>0.8992</c:v>
                </c:pt>
                <c:pt idx="471">
                  <c:v>0.89200000000000002</c:v>
                </c:pt>
                <c:pt idx="472">
                  <c:v>0.89049999999999996</c:v>
                </c:pt>
                <c:pt idx="473">
                  <c:v>0.89419999999999999</c:v>
                </c:pt>
                <c:pt idx="474">
                  <c:v>0.89249999999999996</c:v>
                </c:pt>
                <c:pt idx="475">
                  <c:v>0.89300000000000002</c:v>
                </c:pt>
                <c:pt idx="476">
                  <c:v>0.90539999999999998</c:v>
                </c:pt>
                <c:pt idx="477">
                  <c:v>0.90459999999999996</c:v>
                </c:pt>
                <c:pt idx="478">
                  <c:v>0.90049999999999997</c:v>
                </c:pt>
                <c:pt idx="479">
                  <c:v>0.90249999999999997</c:v>
                </c:pt>
                <c:pt idx="480">
                  <c:v>0.90269999999999995</c:v>
                </c:pt>
                <c:pt idx="481">
                  <c:v>0.89770000000000005</c:v>
                </c:pt>
                <c:pt idx="482">
                  <c:v>0.89470000000000005</c:v>
                </c:pt>
                <c:pt idx="483">
                  <c:v>0.89759999999999995</c:v>
                </c:pt>
                <c:pt idx="484">
                  <c:v>0.89239999999999997</c:v>
                </c:pt>
                <c:pt idx="485">
                  <c:v>0.89390000000000003</c:v>
                </c:pt>
                <c:pt idx="486">
                  <c:v>0.89359999999999995</c:v>
                </c:pt>
                <c:pt idx="487">
                  <c:v>0.88100000000000001</c:v>
                </c:pt>
                <c:pt idx="488">
                  <c:v>0.88229999999999997</c:v>
                </c:pt>
                <c:pt idx="489">
                  <c:v>0.88170000000000004</c:v>
                </c:pt>
                <c:pt idx="490">
                  <c:v>0.88429999999999997</c:v>
                </c:pt>
                <c:pt idx="491">
                  <c:v>0.87909999999999999</c:v>
                </c:pt>
                <c:pt idx="492">
                  <c:v>0.88329999999999997</c:v>
                </c:pt>
                <c:pt idx="493">
                  <c:v>0.87860000000000005</c:v>
                </c:pt>
                <c:pt idx="494">
                  <c:v>0.87790000000000001</c:v>
                </c:pt>
                <c:pt idx="495">
                  <c:v>0.878</c:v>
                </c:pt>
                <c:pt idx="496">
                  <c:v>0.88029999999999997</c:v>
                </c:pt>
                <c:pt idx="497">
                  <c:v>0.88339999999999996</c:v>
                </c:pt>
                <c:pt idx="498">
                  <c:v>0.88770000000000004</c:v>
                </c:pt>
                <c:pt idx="499">
                  <c:v>0.88749999999999996</c:v>
                </c:pt>
                <c:pt idx="500">
                  <c:v>0.89639999999999997</c:v>
                </c:pt>
                <c:pt idx="501">
                  <c:v>0.8911</c:v>
                </c:pt>
                <c:pt idx="502">
                  <c:v>0.89059999999999995</c:v>
                </c:pt>
                <c:pt idx="503">
                  <c:v>0.88829999999999998</c:v>
                </c:pt>
                <c:pt idx="504">
                  <c:v>0.89529999999999998</c:v>
                </c:pt>
                <c:pt idx="505">
                  <c:v>0.89019999999999999</c:v>
                </c:pt>
                <c:pt idx="506">
                  <c:v>0.89070000000000005</c:v>
                </c:pt>
                <c:pt idx="507">
                  <c:v>0.89249999999999996</c:v>
                </c:pt>
                <c:pt idx="508">
                  <c:v>0.89849999999999997</c:v>
                </c:pt>
                <c:pt idx="509">
                  <c:v>0.89359999999999995</c:v>
                </c:pt>
                <c:pt idx="510">
                  <c:v>0.90390000000000004</c:v>
                </c:pt>
                <c:pt idx="511">
                  <c:v>0.90210000000000001</c:v>
                </c:pt>
                <c:pt idx="512">
                  <c:v>0.90390000000000004</c:v>
                </c:pt>
                <c:pt idx="513">
                  <c:v>0.90029999999999999</c:v>
                </c:pt>
                <c:pt idx="514">
                  <c:v>0.9</c:v>
                </c:pt>
                <c:pt idx="515">
                  <c:v>0.88919999999999999</c:v>
                </c:pt>
                <c:pt idx="516">
                  <c:v>0.877</c:v>
                </c:pt>
                <c:pt idx="517">
                  <c:v>0.87870000000000004</c:v>
                </c:pt>
                <c:pt idx="518">
                  <c:v>0.88070000000000004</c:v>
                </c:pt>
                <c:pt idx="519">
                  <c:v>0.88290000000000002</c:v>
                </c:pt>
                <c:pt idx="520">
                  <c:v>0.88549999999999995</c:v>
                </c:pt>
                <c:pt idx="521">
                  <c:v>0.88949999999999996</c:v>
                </c:pt>
                <c:pt idx="522">
                  <c:v>0.88949999999999996</c:v>
                </c:pt>
                <c:pt idx="523">
                  <c:v>0.90329999999999999</c:v>
                </c:pt>
                <c:pt idx="524">
                  <c:v>0.89890000000000003</c:v>
                </c:pt>
                <c:pt idx="525">
                  <c:v>0.89490000000000003</c:v>
                </c:pt>
                <c:pt idx="526">
                  <c:v>0.8931</c:v>
                </c:pt>
                <c:pt idx="527">
                  <c:v>0.89319999999999999</c:v>
                </c:pt>
                <c:pt idx="528">
                  <c:v>0.89129999999999998</c:v>
                </c:pt>
                <c:pt idx="529">
                  <c:v>0.89159999999999995</c:v>
                </c:pt>
                <c:pt idx="530">
                  <c:v>0.89239999999999997</c:v>
                </c:pt>
                <c:pt idx="531">
                  <c:v>0.89419999999999999</c:v>
                </c:pt>
                <c:pt idx="532">
                  <c:v>0.88339999999999996</c:v>
                </c:pt>
                <c:pt idx="533">
                  <c:v>0.8831</c:v>
                </c:pt>
                <c:pt idx="534">
                  <c:v>0.88129999999999997</c:v>
                </c:pt>
                <c:pt idx="535">
                  <c:v>0.88480000000000003</c:v>
                </c:pt>
                <c:pt idx="536">
                  <c:v>0.88370000000000004</c:v>
                </c:pt>
                <c:pt idx="537">
                  <c:v>0.8871</c:v>
                </c:pt>
                <c:pt idx="538">
                  <c:v>0.87839999999999996</c:v>
                </c:pt>
                <c:pt idx="539">
                  <c:v>0.87819999999999998</c:v>
                </c:pt>
                <c:pt idx="540">
                  <c:v>0.86499999999999999</c:v>
                </c:pt>
                <c:pt idx="541">
                  <c:v>0.86160000000000003</c:v>
                </c:pt>
                <c:pt idx="542">
                  <c:v>0.86570000000000003</c:v>
                </c:pt>
                <c:pt idx="543">
                  <c:v>0.86129999999999995</c:v>
                </c:pt>
                <c:pt idx="544">
                  <c:v>0.85940000000000005</c:v>
                </c:pt>
                <c:pt idx="545">
                  <c:v>0.86180000000000001</c:v>
                </c:pt>
                <c:pt idx="546">
                  <c:v>0.86980000000000002</c:v>
                </c:pt>
                <c:pt idx="547">
                  <c:v>0.86770000000000003</c:v>
                </c:pt>
                <c:pt idx="548">
                  <c:v>0.86739999999999995</c:v>
                </c:pt>
                <c:pt idx="549">
                  <c:v>0.87019999999999997</c:v>
                </c:pt>
                <c:pt idx="550">
                  <c:v>0.87219999999999998</c:v>
                </c:pt>
                <c:pt idx="551">
                  <c:v>0.87660000000000005</c:v>
                </c:pt>
                <c:pt idx="552">
                  <c:v>0.87680000000000002</c:v>
                </c:pt>
                <c:pt idx="553">
                  <c:v>0.87090000000000001</c:v>
                </c:pt>
                <c:pt idx="554">
                  <c:v>0.87370000000000003</c:v>
                </c:pt>
                <c:pt idx="555">
                  <c:v>0.87339999999999995</c:v>
                </c:pt>
                <c:pt idx="556">
                  <c:v>0.87050000000000005</c:v>
                </c:pt>
                <c:pt idx="557">
                  <c:v>0.87629999999999997</c:v>
                </c:pt>
                <c:pt idx="558">
                  <c:v>0.86980000000000002</c:v>
                </c:pt>
                <c:pt idx="559">
                  <c:v>0.87039999999999995</c:v>
                </c:pt>
                <c:pt idx="560">
                  <c:v>0.87549999999999994</c:v>
                </c:pt>
                <c:pt idx="561">
                  <c:v>0.86950000000000005</c:v>
                </c:pt>
                <c:pt idx="562">
                  <c:v>0.86399999999999999</c:v>
                </c:pt>
                <c:pt idx="563">
                  <c:v>0.86550000000000005</c:v>
                </c:pt>
                <c:pt idx="564">
                  <c:v>0.86939999999999995</c:v>
                </c:pt>
                <c:pt idx="565">
                  <c:v>0.86550000000000005</c:v>
                </c:pt>
                <c:pt idx="566">
                  <c:v>0.86919999999999997</c:v>
                </c:pt>
                <c:pt idx="567">
                  <c:v>0.87170000000000003</c:v>
                </c:pt>
                <c:pt idx="568">
                  <c:v>0.87649999999999995</c:v>
                </c:pt>
                <c:pt idx="569">
                  <c:v>0.88160000000000005</c:v>
                </c:pt>
                <c:pt idx="570">
                  <c:v>0.87490000000000001</c:v>
                </c:pt>
                <c:pt idx="571">
                  <c:v>0.87519999999999998</c:v>
                </c:pt>
                <c:pt idx="572">
                  <c:v>0.87580000000000002</c:v>
                </c:pt>
                <c:pt idx="573">
                  <c:v>0.876</c:v>
                </c:pt>
                <c:pt idx="574">
                  <c:v>0.88249999999999995</c:v>
                </c:pt>
                <c:pt idx="575">
                  <c:v>0.88280000000000003</c:v>
                </c:pt>
                <c:pt idx="576">
                  <c:v>0.88280000000000003</c:v>
                </c:pt>
                <c:pt idx="577">
                  <c:v>0.88239999999999996</c:v>
                </c:pt>
                <c:pt idx="578">
                  <c:v>0.88549999999999995</c:v>
                </c:pt>
                <c:pt idx="579">
                  <c:v>0.88280000000000003</c:v>
                </c:pt>
                <c:pt idx="580">
                  <c:v>0.87790000000000001</c:v>
                </c:pt>
                <c:pt idx="581">
                  <c:v>0.877</c:v>
                </c:pt>
                <c:pt idx="582">
                  <c:v>0.87680000000000002</c:v>
                </c:pt>
                <c:pt idx="583">
                  <c:v>0.87250000000000005</c:v>
                </c:pt>
                <c:pt idx="584">
                  <c:v>0.87119999999999997</c:v>
                </c:pt>
                <c:pt idx="585">
                  <c:v>0.87170000000000003</c:v>
                </c:pt>
                <c:pt idx="586">
                  <c:v>0.88060000000000005</c:v>
                </c:pt>
                <c:pt idx="587">
                  <c:v>0.87939999999999996</c:v>
                </c:pt>
                <c:pt idx="588">
                  <c:v>0.88100000000000001</c:v>
                </c:pt>
                <c:pt idx="589">
                  <c:v>0.87849999999999995</c:v>
                </c:pt>
                <c:pt idx="590">
                  <c:v>0.87829999999999997</c:v>
                </c:pt>
                <c:pt idx="591">
                  <c:v>0.875</c:v>
                </c:pt>
                <c:pt idx="592">
                  <c:v>0.88109999999999999</c:v>
                </c:pt>
                <c:pt idx="593">
                  <c:v>0.88019999999999998</c:v>
                </c:pt>
                <c:pt idx="594">
                  <c:v>0.88239999999999996</c:v>
                </c:pt>
                <c:pt idx="595">
                  <c:v>0.87939999999999996</c:v>
                </c:pt>
                <c:pt idx="596">
                  <c:v>0.87949999999999995</c:v>
                </c:pt>
                <c:pt idx="597">
                  <c:v>0.88270000000000004</c:v>
                </c:pt>
                <c:pt idx="598">
                  <c:v>0.89039999999999997</c:v>
                </c:pt>
                <c:pt idx="599">
                  <c:v>0.8911</c:v>
                </c:pt>
                <c:pt idx="600">
                  <c:v>0.89259999999999995</c:v>
                </c:pt>
                <c:pt idx="601">
                  <c:v>0.88939999999999997</c:v>
                </c:pt>
                <c:pt idx="602">
                  <c:v>0.88849999999999996</c:v>
                </c:pt>
                <c:pt idx="603">
                  <c:v>0.89270000000000005</c:v>
                </c:pt>
                <c:pt idx="604">
                  <c:v>0.89800000000000002</c:v>
                </c:pt>
                <c:pt idx="605">
                  <c:v>0.90190000000000003</c:v>
                </c:pt>
                <c:pt idx="606">
                  <c:v>0.90329999999999999</c:v>
                </c:pt>
                <c:pt idx="607">
                  <c:v>0.90049999999999997</c:v>
                </c:pt>
                <c:pt idx="608">
                  <c:v>0.90639999999999998</c:v>
                </c:pt>
                <c:pt idx="609">
                  <c:v>0.9032</c:v>
                </c:pt>
                <c:pt idx="610">
                  <c:v>0.9173</c:v>
                </c:pt>
                <c:pt idx="611">
                  <c:v>0.91830000000000001</c:v>
                </c:pt>
                <c:pt idx="612">
                  <c:v>0.91479999999999995</c:v>
                </c:pt>
                <c:pt idx="613">
                  <c:v>0.90459999999999996</c:v>
                </c:pt>
                <c:pt idx="614">
                  <c:v>0.9093</c:v>
                </c:pt>
                <c:pt idx="615">
                  <c:v>0.91400000000000003</c:v>
                </c:pt>
                <c:pt idx="616">
                  <c:v>0.91210000000000002</c:v>
                </c:pt>
                <c:pt idx="617">
                  <c:v>0.90259999999999996</c:v>
                </c:pt>
                <c:pt idx="618">
                  <c:v>0.91190000000000004</c:v>
                </c:pt>
                <c:pt idx="619">
                  <c:v>0.91090000000000004</c:v>
                </c:pt>
                <c:pt idx="620">
                  <c:v>0.92030000000000001</c:v>
                </c:pt>
                <c:pt idx="621">
                  <c:v>0.92120000000000002</c:v>
                </c:pt>
                <c:pt idx="622">
                  <c:v>0.92</c:v>
                </c:pt>
                <c:pt idx="623">
                  <c:v>0.92600000000000005</c:v>
                </c:pt>
                <c:pt idx="624">
                  <c:v>0.92110000000000003</c:v>
                </c:pt>
                <c:pt idx="625">
                  <c:v>0.92079999999999995</c:v>
                </c:pt>
                <c:pt idx="626">
                  <c:v>0.92059999999999997</c:v>
                </c:pt>
                <c:pt idx="627">
                  <c:v>0.92859999999999998</c:v>
                </c:pt>
                <c:pt idx="628">
                  <c:v>0.93500000000000005</c:v>
                </c:pt>
                <c:pt idx="629">
                  <c:v>0.93700000000000006</c:v>
                </c:pt>
                <c:pt idx="630">
                  <c:v>0.93420000000000003</c:v>
                </c:pt>
                <c:pt idx="631">
                  <c:v>0.94189999999999996</c:v>
                </c:pt>
                <c:pt idx="632">
                  <c:v>0.93940000000000001</c:v>
                </c:pt>
                <c:pt idx="633">
                  <c:v>0.93899999999999995</c:v>
                </c:pt>
                <c:pt idx="634">
                  <c:v>0.94740000000000002</c:v>
                </c:pt>
                <c:pt idx="635">
                  <c:v>0.94350000000000001</c:v>
                </c:pt>
                <c:pt idx="636">
                  <c:v>0.94450000000000001</c:v>
                </c:pt>
                <c:pt idx="637">
                  <c:v>0.94810000000000005</c:v>
                </c:pt>
                <c:pt idx="638">
                  <c:v>0.94350000000000001</c:v>
                </c:pt>
                <c:pt idx="639">
                  <c:v>0.94340000000000002</c:v>
                </c:pt>
                <c:pt idx="640">
                  <c:v>0.94610000000000005</c:v>
                </c:pt>
                <c:pt idx="641">
                  <c:v>0.94479999999999997</c:v>
                </c:pt>
                <c:pt idx="642">
                  <c:v>0.95169999999999999</c:v>
                </c:pt>
                <c:pt idx="643">
                  <c:v>0.95779999999999998</c:v>
                </c:pt>
                <c:pt idx="644">
                  <c:v>0.96479999999999999</c:v>
                </c:pt>
                <c:pt idx="645">
                  <c:v>0.97089999999999999</c:v>
                </c:pt>
                <c:pt idx="646">
                  <c:v>0.97070000000000001</c:v>
                </c:pt>
                <c:pt idx="647">
                  <c:v>0.97960000000000003</c:v>
                </c:pt>
                <c:pt idx="648">
                  <c:v>0.98260000000000003</c:v>
                </c:pt>
                <c:pt idx="649">
                  <c:v>0.98829999999999996</c:v>
                </c:pt>
                <c:pt idx="650">
                  <c:v>0.99150000000000005</c:v>
                </c:pt>
                <c:pt idx="651">
                  <c:v>0.99180000000000001</c:v>
                </c:pt>
                <c:pt idx="652">
                  <c:v>0.98650000000000004</c:v>
                </c:pt>
                <c:pt idx="653">
                  <c:v>0.98050000000000004</c:v>
                </c:pt>
                <c:pt idx="654">
                  <c:v>0.97870000000000001</c:v>
                </c:pt>
                <c:pt idx="655">
                  <c:v>0.97270000000000001</c:v>
                </c:pt>
                <c:pt idx="656">
                  <c:v>0.99080000000000001</c:v>
                </c:pt>
                <c:pt idx="657">
                  <c:v>0.99309999999999998</c:v>
                </c:pt>
                <c:pt idx="658">
                  <c:v>0.98929999999999996</c:v>
                </c:pt>
                <c:pt idx="659">
                  <c:v>0.98780000000000001</c:v>
                </c:pt>
                <c:pt idx="660">
                  <c:v>0.99139999999999995</c:v>
                </c:pt>
                <c:pt idx="661">
                  <c:v>1.0026999999999999</c:v>
                </c:pt>
                <c:pt idx="662">
                  <c:v>1.0117</c:v>
                </c:pt>
                <c:pt idx="663">
                  <c:v>1.0074000000000001</c:v>
                </c:pt>
                <c:pt idx="664">
                  <c:v>1.0116000000000001</c:v>
                </c:pt>
                <c:pt idx="665">
                  <c:v>1.0116000000000001</c:v>
                </c:pt>
                <c:pt idx="666">
                  <c:v>1.0085999999999999</c:v>
                </c:pt>
                <c:pt idx="667">
                  <c:v>0.98880000000000001</c:v>
                </c:pt>
                <c:pt idx="668">
                  <c:v>0.99570000000000003</c:v>
                </c:pt>
                <c:pt idx="669">
                  <c:v>1.0047999999999999</c:v>
                </c:pt>
                <c:pt idx="670">
                  <c:v>0.98650000000000004</c:v>
                </c:pt>
                <c:pt idx="671">
                  <c:v>0.98140000000000005</c:v>
                </c:pt>
                <c:pt idx="672">
                  <c:v>0.98299999999999998</c:v>
                </c:pt>
                <c:pt idx="673">
                  <c:v>0.97760000000000002</c:v>
                </c:pt>
                <c:pt idx="674">
                  <c:v>0.98450000000000004</c:v>
                </c:pt>
                <c:pt idx="675">
                  <c:v>0.98670000000000002</c:v>
                </c:pt>
                <c:pt idx="676">
                  <c:v>0.98019999999999996</c:v>
                </c:pt>
                <c:pt idx="677">
                  <c:v>0.96599999999999997</c:v>
                </c:pt>
                <c:pt idx="678">
                  <c:v>0.97470000000000001</c:v>
                </c:pt>
                <c:pt idx="679">
                  <c:v>0.96709999999999996</c:v>
                </c:pt>
                <c:pt idx="680">
                  <c:v>0.97009999999999996</c:v>
                </c:pt>
                <c:pt idx="681">
                  <c:v>0.97870000000000001</c:v>
                </c:pt>
                <c:pt idx="682">
                  <c:v>0.98370000000000002</c:v>
                </c:pt>
                <c:pt idx="683">
                  <c:v>0.97819999999999996</c:v>
                </c:pt>
                <c:pt idx="684">
                  <c:v>0.98160000000000003</c:v>
                </c:pt>
                <c:pt idx="685">
                  <c:v>0.98470000000000002</c:v>
                </c:pt>
                <c:pt idx="686">
                  <c:v>0.97589999999999999</c:v>
                </c:pt>
                <c:pt idx="687">
                  <c:v>0.9788</c:v>
                </c:pt>
                <c:pt idx="688">
                  <c:v>0.98099999999999998</c:v>
                </c:pt>
                <c:pt idx="689">
                  <c:v>0.96879999999999999</c:v>
                </c:pt>
                <c:pt idx="690">
                  <c:v>0.97309999999999997</c:v>
                </c:pt>
                <c:pt idx="691">
                  <c:v>0.9718</c:v>
                </c:pt>
                <c:pt idx="692">
                  <c:v>0.98270000000000002</c:v>
                </c:pt>
                <c:pt idx="693">
                  <c:v>0.97860000000000003</c:v>
                </c:pt>
                <c:pt idx="694">
                  <c:v>0.98399999999999999</c:v>
                </c:pt>
                <c:pt idx="695">
                  <c:v>0.98229999999999995</c:v>
                </c:pt>
                <c:pt idx="696">
                  <c:v>0.98450000000000004</c:v>
                </c:pt>
                <c:pt idx="697">
                  <c:v>0.99750000000000005</c:v>
                </c:pt>
                <c:pt idx="698">
                  <c:v>0.9919</c:v>
                </c:pt>
                <c:pt idx="699">
                  <c:v>0.99160000000000004</c:v>
                </c:pt>
                <c:pt idx="700">
                  <c:v>0.9819</c:v>
                </c:pt>
                <c:pt idx="701">
                  <c:v>0.97960000000000003</c:v>
                </c:pt>
                <c:pt idx="702">
                  <c:v>0.9748</c:v>
                </c:pt>
                <c:pt idx="703">
                  <c:v>0.97609999999999997</c:v>
                </c:pt>
                <c:pt idx="704">
                  <c:v>0.98150000000000004</c:v>
                </c:pt>
                <c:pt idx="705">
                  <c:v>0.9718</c:v>
                </c:pt>
                <c:pt idx="706">
                  <c:v>0.96889999999999998</c:v>
                </c:pt>
                <c:pt idx="707">
                  <c:v>0.97399999999999998</c:v>
                </c:pt>
                <c:pt idx="708">
                  <c:v>0.9778</c:v>
                </c:pt>
                <c:pt idx="709">
                  <c:v>0.98729999999999996</c:v>
                </c:pt>
                <c:pt idx="710">
                  <c:v>0.98260000000000003</c:v>
                </c:pt>
                <c:pt idx="711">
                  <c:v>0.97860000000000003</c:v>
                </c:pt>
                <c:pt idx="712">
                  <c:v>0.98180000000000001</c:v>
                </c:pt>
                <c:pt idx="713">
                  <c:v>0.97640000000000005</c:v>
                </c:pt>
                <c:pt idx="714">
                  <c:v>0.97719999999999996</c:v>
                </c:pt>
                <c:pt idx="715">
                  <c:v>0.98070000000000002</c:v>
                </c:pt>
                <c:pt idx="716">
                  <c:v>0.98660000000000003</c:v>
                </c:pt>
                <c:pt idx="717">
                  <c:v>0.98260000000000003</c:v>
                </c:pt>
                <c:pt idx="718">
                  <c:v>0.98660000000000003</c:v>
                </c:pt>
                <c:pt idx="719">
                  <c:v>0.98799999999999999</c:v>
                </c:pt>
                <c:pt idx="720">
                  <c:v>0.9788</c:v>
                </c:pt>
                <c:pt idx="721">
                  <c:v>0.9829</c:v>
                </c:pt>
                <c:pt idx="722">
                  <c:v>0.97909999999999997</c:v>
                </c:pt>
                <c:pt idx="723">
                  <c:v>0.99019999999999997</c:v>
                </c:pt>
                <c:pt idx="724">
                  <c:v>0.98619999999999997</c:v>
                </c:pt>
                <c:pt idx="725">
                  <c:v>0.98750000000000004</c:v>
                </c:pt>
                <c:pt idx="726">
                  <c:v>0.98719999999999997</c:v>
                </c:pt>
                <c:pt idx="727">
                  <c:v>0.98180000000000001</c:v>
                </c:pt>
                <c:pt idx="728">
                  <c:v>0.98089999999999999</c:v>
                </c:pt>
                <c:pt idx="729">
                  <c:v>0.97070000000000001</c:v>
                </c:pt>
                <c:pt idx="730">
                  <c:v>0.97140000000000004</c:v>
                </c:pt>
                <c:pt idx="731">
                  <c:v>0.97360000000000002</c:v>
                </c:pt>
                <c:pt idx="732">
                  <c:v>0.97760000000000002</c:v>
                </c:pt>
                <c:pt idx="733">
                  <c:v>0.97529999999999994</c:v>
                </c:pt>
                <c:pt idx="734">
                  <c:v>0.97789999999999999</c:v>
                </c:pt>
                <c:pt idx="735">
                  <c:v>0.9758</c:v>
                </c:pt>
                <c:pt idx="736">
                  <c:v>0.98399999999999999</c:v>
                </c:pt>
                <c:pt idx="737">
                  <c:v>0.98309999999999997</c:v>
                </c:pt>
                <c:pt idx="738">
                  <c:v>0.98399999999999999</c:v>
                </c:pt>
                <c:pt idx="739">
                  <c:v>0.99029999999999996</c:v>
                </c:pt>
                <c:pt idx="740">
                  <c:v>0.99660000000000004</c:v>
                </c:pt>
                <c:pt idx="741">
                  <c:v>0.998</c:v>
                </c:pt>
                <c:pt idx="742">
                  <c:v>0.99980000000000002</c:v>
                </c:pt>
                <c:pt idx="743">
                  <c:v>1.0039</c:v>
                </c:pt>
                <c:pt idx="744">
                  <c:v>1.0097</c:v>
                </c:pt>
                <c:pt idx="745">
                  <c:v>1.0132000000000001</c:v>
                </c:pt>
                <c:pt idx="746">
                  <c:v>1.0107999999999999</c:v>
                </c:pt>
                <c:pt idx="747">
                  <c:v>1.0129999999999999</c:v>
                </c:pt>
                <c:pt idx="748">
                  <c:v>1.0084</c:v>
                </c:pt>
                <c:pt idx="749">
                  <c:v>1.0041</c:v>
                </c:pt>
                <c:pt idx="750">
                  <c:v>1.0098</c:v>
                </c:pt>
                <c:pt idx="751">
                  <c:v>1.0091000000000001</c:v>
                </c:pt>
                <c:pt idx="752">
                  <c:v>1.0024</c:v>
                </c:pt>
                <c:pt idx="753">
                  <c:v>1.0013000000000001</c:v>
                </c:pt>
                <c:pt idx="754">
                  <c:v>1.0025999999999999</c:v>
                </c:pt>
                <c:pt idx="755">
                  <c:v>0.99680000000000002</c:v>
                </c:pt>
                <c:pt idx="756">
                  <c:v>0.99229999999999996</c:v>
                </c:pt>
                <c:pt idx="757">
                  <c:v>0.99370000000000003</c:v>
                </c:pt>
                <c:pt idx="758">
                  <c:v>0.99029999999999996</c:v>
                </c:pt>
                <c:pt idx="759">
                  <c:v>0.99370000000000003</c:v>
                </c:pt>
                <c:pt idx="760">
                  <c:v>0.99429999999999996</c:v>
                </c:pt>
                <c:pt idx="761">
                  <c:v>0.99680000000000002</c:v>
                </c:pt>
                <c:pt idx="762">
                  <c:v>0.99719999999999998</c:v>
                </c:pt>
                <c:pt idx="763">
                  <c:v>1.0008999999999999</c:v>
                </c:pt>
                <c:pt idx="764">
                  <c:v>1.0005999999999999</c:v>
                </c:pt>
                <c:pt idx="765">
                  <c:v>1.0091000000000001</c:v>
                </c:pt>
                <c:pt idx="766">
                  <c:v>1.0108999999999999</c:v>
                </c:pt>
                <c:pt idx="767">
                  <c:v>1.0082</c:v>
                </c:pt>
                <c:pt idx="768">
                  <c:v>1.0086999999999999</c:v>
                </c:pt>
                <c:pt idx="769">
                  <c:v>1.0185999999999999</c:v>
                </c:pt>
                <c:pt idx="770">
                  <c:v>1.0241</c:v>
                </c:pt>
                <c:pt idx="771">
                  <c:v>1.0223</c:v>
                </c:pt>
                <c:pt idx="772">
                  <c:v>1.0277000000000001</c:v>
                </c:pt>
                <c:pt idx="773">
                  <c:v>1.0279</c:v>
                </c:pt>
                <c:pt idx="774">
                  <c:v>1.0270999999999999</c:v>
                </c:pt>
                <c:pt idx="775">
                  <c:v>1.0276000000000001</c:v>
                </c:pt>
                <c:pt idx="776">
                  <c:v>1.0266999999999999</c:v>
                </c:pt>
                <c:pt idx="777">
                  <c:v>1.0302</c:v>
                </c:pt>
                <c:pt idx="778">
                  <c:v>1.0323</c:v>
                </c:pt>
                <c:pt idx="779">
                  <c:v>1.0375000000000001</c:v>
                </c:pt>
                <c:pt idx="780">
                  <c:v>1.0441</c:v>
                </c:pt>
                <c:pt idx="781">
                  <c:v>1.0479000000000001</c:v>
                </c:pt>
                <c:pt idx="782">
                  <c:v>1.0491999999999999</c:v>
                </c:pt>
                <c:pt idx="783">
                  <c:v>1.0491999999999999</c:v>
                </c:pt>
                <c:pt idx="784">
                  <c:v>1.0362</c:v>
                </c:pt>
                <c:pt idx="785">
                  <c:v>1.0427999999999999</c:v>
                </c:pt>
                <c:pt idx="786">
                  <c:v>1.0456000000000001</c:v>
                </c:pt>
                <c:pt idx="787">
                  <c:v>1.0408999999999999</c:v>
                </c:pt>
                <c:pt idx="788">
                  <c:v>1.0499000000000001</c:v>
                </c:pt>
                <c:pt idx="789">
                  <c:v>1.0485</c:v>
                </c:pt>
                <c:pt idx="790">
                  <c:v>1.0576000000000001</c:v>
                </c:pt>
                <c:pt idx="791">
                  <c:v>1.054</c:v>
                </c:pt>
                <c:pt idx="792">
                  <c:v>1.0551999999999999</c:v>
                </c:pt>
                <c:pt idx="793">
                  <c:v>1.0559000000000001</c:v>
                </c:pt>
                <c:pt idx="794">
                  <c:v>1.0619000000000001</c:v>
                </c:pt>
                <c:pt idx="795">
                  <c:v>1.0678000000000001</c:v>
                </c:pt>
                <c:pt idx="796">
                  <c:v>1.0684</c:v>
                </c:pt>
                <c:pt idx="797">
                  <c:v>1.0721000000000001</c:v>
                </c:pt>
                <c:pt idx="798">
                  <c:v>1.0731999999999999</c:v>
                </c:pt>
                <c:pt idx="799">
                  <c:v>1.0745</c:v>
                </c:pt>
                <c:pt idx="800">
                  <c:v>1.0827</c:v>
                </c:pt>
                <c:pt idx="801">
                  <c:v>1.0852999999999999</c:v>
                </c:pt>
                <c:pt idx="802">
                  <c:v>1.0818000000000001</c:v>
                </c:pt>
                <c:pt idx="803">
                  <c:v>1.0838000000000001</c:v>
                </c:pt>
                <c:pt idx="804">
                  <c:v>1.0823</c:v>
                </c:pt>
                <c:pt idx="805">
                  <c:v>1.0768</c:v>
                </c:pt>
                <c:pt idx="806">
                  <c:v>1.0794999999999999</c:v>
                </c:pt>
                <c:pt idx="807">
                  <c:v>1.0884</c:v>
                </c:pt>
                <c:pt idx="808">
                  <c:v>1.0785</c:v>
                </c:pt>
                <c:pt idx="809">
                  <c:v>1.0831999999999999</c:v>
                </c:pt>
                <c:pt idx="810">
                  <c:v>1.0821000000000001</c:v>
                </c:pt>
                <c:pt idx="811">
                  <c:v>1.0718000000000001</c:v>
                </c:pt>
                <c:pt idx="812">
                  <c:v>1.0734999999999999</c:v>
                </c:pt>
                <c:pt idx="813">
                  <c:v>1.0713999999999999</c:v>
                </c:pt>
                <c:pt idx="814">
                  <c:v>1.0831999999999999</c:v>
                </c:pt>
                <c:pt idx="815">
                  <c:v>1.0792999999999999</c:v>
                </c:pt>
                <c:pt idx="816">
                  <c:v>1.0721000000000001</c:v>
                </c:pt>
                <c:pt idx="817">
                  <c:v>1.0688</c:v>
                </c:pt>
                <c:pt idx="818">
                  <c:v>1.0748</c:v>
                </c:pt>
                <c:pt idx="819">
                  <c:v>1.0821000000000001</c:v>
                </c:pt>
                <c:pt idx="820">
                  <c:v>1.0771999999999999</c:v>
                </c:pt>
                <c:pt idx="821">
                  <c:v>1.08</c:v>
                </c:pt>
                <c:pt idx="822">
                  <c:v>1.0759000000000001</c:v>
                </c:pt>
                <c:pt idx="823">
                  <c:v>1.0790999999999999</c:v>
                </c:pt>
                <c:pt idx="824">
                  <c:v>1.0745</c:v>
                </c:pt>
                <c:pt idx="825">
                  <c:v>1.0807</c:v>
                </c:pt>
                <c:pt idx="826">
                  <c:v>1.0891</c:v>
                </c:pt>
                <c:pt idx="827">
                  <c:v>1.0925</c:v>
                </c:pt>
                <c:pt idx="828">
                  <c:v>1.0971</c:v>
                </c:pt>
                <c:pt idx="829">
                  <c:v>1.0969</c:v>
                </c:pt>
                <c:pt idx="830">
                  <c:v>1.1008</c:v>
                </c:pt>
                <c:pt idx="831">
                  <c:v>1.1053999999999999</c:v>
                </c:pt>
                <c:pt idx="832">
                  <c:v>1.1045</c:v>
                </c:pt>
                <c:pt idx="833">
                  <c:v>1.0992</c:v>
                </c:pt>
                <c:pt idx="834">
                  <c:v>1.0785</c:v>
                </c:pt>
                <c:pt idx="835">
                  <c:v>1.0747</c:v>
                </c:pt>
                <c:pt idx="836">
                  <c:v>1.0629999999999999</c:v>
                </c:pt>
                <c:pt idx="837">
                  <c:v>1.0636000000000001</c:v>
                </c:pt>
                <c:pt idx="838">
                  <c:v>1.0568</c:v>
                </c:pt>
                <c:pt idx="839">
                  <c:v>1.0615000000000001</c:v>
                </c:pt>
                <c:pt idx="840">
                  <c:v>1.0525</c:v>
                </c:pt>
                <c:pt idx="841">
                  <c:v>1.0646</c:v>
                </c:pt>
                <c:pt idx="842">
                  <c:v>1.0657000000000001</c:v>
                </c:pt>
                <c:pt idx="843">
                  <c:v>1.0694999999999999</c:v>
                </c:pt>
                <c:pt idx="844">
                  <c:v>1.0686</c:v>
                </c:pt>
                <c:pt idx="845">
                  <c:v>1.0779000000000001</c:v>
                </c:pt>
                <c:pt idx="846">
                  <c:v>1.0914999999999999</c:v>
                </c:pt>
                <c:pt idx="847">
                  <c:v>1.0924</c:v>
                </c:pt>
                <c:pt idx="848">
                  <c:v>1.0769</c:v>
                </c:pt>
                <c:pt idx="849">
                  <c:v>1.0764</c:v>
                </c:pt>
                <c:pt idx="850">
                  <c:v>1.0734999999999999</c:v>
                </c:pt>
                <c:pt idx="851">
                  <c:v>1.0694999999999999</c:v>
                </c:pt>
                <c:pt idx="852">
                  <c:v>1.0711999999999999</c:v>
                </c:pt>
                <c:pt idx="853">
                  <c:v>1.0773999999999999</c:v>
                </c:pt>
                <c:pt idx="854">
                  <c:v>1.0782</c:v>
                </c:pt>
                <c:pt idx="855">
                  <c:v>1.0751999999999999</c:v>
                </c:pt>
                <c:pt idx="856">
                  <c:v>1.0773999999999999</c:v>
                </c:pt>
                <c:pt idx="857">
                  <c:v>1.08</c:v>
                </c:pt>
                <c:pt idx="858">
                  <c:v>1.0908</c:v>
                </c:pt>
                <c:pt idx="859">
                  <c:v>1.0880000000000001</c:v>
                </c:pt>
                <c:pt idx="860">
                  <c:v>1.0876999999999999</c:v>
                </c:pt>
                <c:pt idx="861">
                  <c:v>1.0871</c:v>
                </c:pt>
                <c:pt idx="862">
                  <c:v>1.0973999999999999</c:v>
                </c:pt>
                <c:pt idx="863">
                  <c:v>1.0965</c:v>
                </c:pt>
                <c:pt idx="864">
                  <c:v>1.1034999999999999</c:v>
                </c:pt>
                <c:pt idx="865">
                  <c:v>1.1040000000000001</c:v>
                </c:pt>
                <c:pt idx="866">
                  <c:v>1.0987</c:v>
                </c:pt>
                <c:pt idx="867">
                  <c:v>1.1083000000000001</c:v>
                </c:pt>
                <c:pt idx="868">
                  <c:v>1.1184000000000001</c:v>
                </c:pt>
                <c:pt idx="869">
                  <c:v>1.1233</c:v>
                </c:pt>
                <c:pt idx="870">
                  <c:v>1.1233</c:v>
                </c:pt>
                <c:pt idx="871">
                  <c:v>1.1292</c:v>
                </c:pt>
                <c:pt idx="872">
                  <c:v>1.1437999999999999</c:v>
                </c:pt>
                <c:pt idx="873">
                  <c:v>1.1356999999999999</c:v>
                </c:pt>
                <c:pt idx="874">
                  <c:v>1.1489</c:v>
                </c:pt>
                <c:pt idx="875">
                  <c:v>1.1487000000000001</c:v>
                </c:pt>
                <c:pt idx="876">
                  <c:v>1.1563000000000001</c:v>
                </c:pt>
                <c:pt idx="877">
                  <c:v>1.1532</c:v>
                </c:pt>
                <c:pt idx="878">
                  <c:v>1.1483000000000001</c:v>
                </c:pt>
                <c:pt idx="879">
                  <c:v>1.1386000000000001</c:v>
                </c:pt>
                <c:pt idx="880">
                  <c:v>1.1592</c:v>
                </c:pt>
                <c:pt idx="881">
                  <c:v>1.1657</c:v>
                </c:pt>
                <c:pt idx="882">
                  <c:v>1.1714</c:v>
                </c:pt>
                <c:pt idx="883">
                  <c:v>1.1634</c:v>
                </c:pt>
                <c:pt idx="884">
                  <c:v>1.1693</c:v>
                </c:pt>
                <c:pt idx="885">
                  <c:v>1.1837</c:v>
                </c:pt>
                <c:pt idx="886">
                  <c:v>1.1876</c:v>
                </c:pt>
                <c:pt idx="887">
                  <c:v>1.1819999999999999</c:v>
                </c:pt>
                <c:pt idx="888">
                  <c:v>1.1758</c:v>
                </c:pt>
                <c:pt idx="889">
                  <c:v>1.1909000000000001</c:v>
                </c:pt>
                <c:pt idx="890">
                  <c:v>1.1783999999999999</c:v>
                </c:pt>
                <c:pt idx="891">
                  <c:v>1.1767000000000001</c:v>
                </c:pt>
                <c:pt idx="892">
                  <c:v>1.173</c:v>
                </c:pt>
                <c:pt idx="893">
                  <c:v>1.1642999999999999</c:v>
                </c:pt>
                <c:pt idx="894">
                  <c:v>1.1845000000000001</c:v>
                </c:pt>
                <c:pt idx="895">
                  <c:v>1.1698999999999999</c:v>
                </c:pt>
                <c:pt idx="896">
                  <c:v>1.1717</c:v>
                </c:pt>
                <c:pt idx="897">
                  <c:v>1.1674</c:v>
                </c:pt>
                <c:pt idx="898">
                  <c:v>1.175</c:v>
                </c:pt>
                <c:pt idx="899">
                  <c:v>1.1766000000000001</c:v>
                </c:pt>
                <c:pt idx="900">
                  <c:v>1.1870000000000001</c:v>
                </c:pt>
                <c:pt idx="901">
                  <c:v>1.1825000000000001</c:v>
                </c:pt>
                <c:pt idx="902">
                  <c:v>1.1783999999999999</c:v>
                </c:pt>
                <c:pt idx="903">
                  <c:v>1.1692</c:v>
                </c:pt>
                <c:pt idx="904">
                  <c:v>1.1719999999999999</c:v>
                </c:pt>
                <c:pt idx="905">
                  <c:v>1.1608000000000001</c:v>
                </c:pt>
                <c:pt idx="906">
                  <c:v>1.1560999999999999</c:v>
                </c:pt>
                <c:pt idx="907">
                  <c:v>1.1513</c:v>
                </c:pt>
                <c:pt idx="908">
                  <c:v>1.1529</c:v>
                </c:pt>
                <c:pt idx="909">
                  <c:v>1.1428</c:v>
                </c:pt>
                <c:pt idx="910">
                  <c:v>1.1434</c:v>
                </c:pt>
                <c:pt idx="911">
                  <c:v>1.1512</c:v>
                </c:pt>
                <c:pt idx="912">
                  <c:v>1.1563000000000001</c:v>
                </c:pt>
                <c:pt idx="913">
                  <c:v>1.1538999999999999</c:v>
                </c:pt>
                <c:pt idx="914">
                  <c:v>1.1501999999999999</c:v>
                </c:pt>
                <c:pt idx="915">
                  <c:v>1.149</c:v>
                </c:pt>
                <c:pt idx="916">
                  <c:v>1.1315999999999999</c:v>
                </c:pt>
                <c:pt idx="917">
                  <c:v>1.1319999999999999</c:v>
                </c:pt>
                <c:pt idx="918">
                  <c:v>1.1351</c:v>
                </c:pt>
                <c:pt idx="919">
                  <c:v>1.1379999999999999</c:v>
                </c:pt>
                <c:pt idx="920">
                  <c:v>1.1291</c:v>
                </c:pt>
                <c:pt idx="921">
                  <c:v>1.1283000000000001</c:v>
                </c:pt>
                <c:pt idx="922">
                  <c:v>1.1178999999999999</c:v>
                </c:pt>
                <c:pt idx="923">
                  <c:v>1.1220000000000001</c:v>
                </c:pt>
                <c:pt idx="924">
                  <c:v>1.1213</c:v>
                </c:pt>
                <c:pt idx="925">
                  <c:v>1.1269</c:v>
                </c:pt>
                <c:pt idx="926">
                  <c:v>1.1354</c:v>
                </c:pt>
                <c:pt idx="927">
                  <c:v>1.1326000000000001</c:v>
                </c:pt>
                <c:pt idx="928">
                  <c:v>1.1486000000000001</c:v>
                </c:pt>
                <c:pt idx="929">
                  <c:v>1.1476999999999999</c:v>
                </c:pt>
                <c:pt idx="930">
                  <c:v>1.1507000000000001</c:v>
                </c:pt>
                <c:pt idx="931">
                  <c:v>1.1496</c:v>
                </c:pt>
                <c:pt idx="932">
                  <c:v>1.1442000000000001</c:v>
                </c:pt>
                <c:pt idx="933">
                  <c:v>1.1346000000000001</c:v>
                </c:pt>
                <c:pt idx="934">
                  <c:v>1.1232</c:v>
                </c:pt>
                <c:pt idx="935">
                  <c:v>1.1276999999999999</c:v>
                </c:pt>
                <c:pt idx="936">
                  <c:v>1.1359999999999999</c:v>
                </c:pt>
                <c:pt idx="937">
                  <c:v>1.1388</c:v>
                </c:pt>
                <c:pt idx="938">
                  <c:v>1.1334</c:v>
                </c:pt>
                <c:pt idx="939">
                  <c:v>1.1374</c:v>
                </c:pt>
                <c:pt idx="940">
                  <c:v>1.1309</c:v>
                </c:pt>
                <c:pt idx="941">
                  <c:v>1.1358999999999999</c:v>
                </c:pt>
                <c:pt idx="942">
                  <c:v>1.1284000000000001</c:v>
                </c:pt>
                <c:pt idx="943">
                  <c:v>1.1322000000000001</c:v>
                </c:pt>
                <c:pt idx="944">
                  <c:v>1.1262000000000001</c:v>
                </c:pt>
                <c:pt idx="945">
                  <c:v>1.1266</c:v>
                </c:pt>
                <c:pt idx="946">
                  <c:v>1.1146</c:v>
                </c:pt>
                <c:pt idx="947">
                  <c:v>1.1140000000000001</c:v>
                </c:pt>
                <c:pt idx="948">
                  <c:v>1.1119000000000001</c:v>
                </c:pt>
                <c:pt idx="949">
                  <c:v>1.0923</c:v>
                </c:pt>
                <c:pt idx="950">
                  <c:v>1.0876999999999999</c:v>
                </c:pt>
                <c:pt idx="951">
                  <c:v>1.0873999999999999</c:v>
                </c:pt>
                <c:pt idx="952">
                  <c:v>1.0857000000000001</c:v>
                </c:pt>
                <c:pt idx="953">
                  <c:v>1.0888</c:v>
                </c:pt>
                <c:pt idx="954">
                  <c:v>1.0885</c:v>
                </c:pt>
                <c:pt idx="955">
                  <c:v>1.0984</c:v>
                </c:pt>
                <c:pt idx="956">
                  <c:v>1.0969</c:v>
                </c:pt>
                <c:pt idx="957">
                  <c:v>1.0809</c:v>
                </c:pt>
                <c:pt idx="958">
                  <c:v>1.0846</c:v>
                </c:pt>
                <c:pt idx="959">
                  <c:v>1.0946</c:v>
                </c:pt>
                <c:pt idx="960">
                  <c:v>1.1104000000000001</c:v>
                </c:pt>
                <c:pt idx="961">
                  <c:v>1.1066</c:v>
                </c:pt>
                <c:pt idx="962">
                  <c:v>1.1226</c:v>
                </c:pt>
                <c:pt idx="963">
                  <c:v>1.1211</c:v>
                </c:pt>
                <c:pt idx="964">
                  <c:v>1.121</c:v>
                </c:pt>
                <c:pt idx="965">
                  <c:v>1.1291</c:v>
                </c:pt>
                <c:pt idx="966">
                  <c:v>1.1284000000000001</c:v>
                </c:pt>
                <c:pt idx="967">
                  <c:v>1.1176999999999999</c:v>
                </c:pt>
                <c:pt idx="968">
                  <c:v>1.1285000000000001</c:v>
                </c:pt>
                <c:pt idx="969">
                  <c:v>1.1254999999999999</c:v>
                </c:pt>
                <c:pt idx="970">
                  <c:v>1.1371</c:v>
                </c:pt>
                <c:pt idx="971">
                  <c:v>1.1462000000000001</c:v>
                </c:pt>
                <c:pt idx="972">
                  <c:v>1.1444000000000001</c:v>
                </c:pt>
                <c:pt idx="973">
                  <c:v>1.1496</c:v>
                </c:pt>
                <c:pt idx="974">
                  <c:v>1.1491</c:v>
                </c:pt>
                <c:pt idx="975">
                  <c:v>1.1464000000000001</c:v>
                </c:pt>
                <c:pt idx="976">
                  <c:v>1.1597999999999999</c:v>
                </c:pt>
                <c:pt idx="977">
                  <c:v>1.1657</c:v>
                </c:pt>
                <c:pt idx="978">
                  <c:v>1.1718</c:v>
                </c:pt>
                <c:pt idx="979">
                  <c:v>1.1696</c:v>
                </c:pt>
                <c:pt idx="980">
                  <c:v>1.1579999999999999</c:v>
                </c:pt>
                <c:pt idx="981">
                  <c:v>1.171</c:v>
                </c:pt>
                <c:pt idx="982">
                  <c:v>1.1760999999999999</c:v>
                </c:pt>
                <c:pt idx="983">
                  <c:v>1.1812</c:v>
                </c:pt>
                <c:pt idx="984">
                  <c:v>1.1748000000000001</c:v>
                </c:pt>
                <c:pt idx="985">
                  <c:v>1.1798</c:v>
                </c:pt>
                <c:pt idx="986">
                  <c:v>1.1706000000000001</c:v>
                </c:pt>
                <c:pt idx="987">
                  <c:v>1.1724000000000001</c:v>
                </c:pt>
                <c:pt idx="988">
                  <c:v>1.1635</c:v>
                </c:pt>
                <c:pt idx="989">
                  <c:v>1.1587000000000001</c:v>
                </c:pt>
                <c:pt idx="990">
                  <c:v>1.1679999999999999</c:v>
                </c:pt>
                <c:pt idx="991">
                  <c:v>1.1635</c:v>
                </c:pt>
                <c:pt idx="992">
                  <c:v>1.1667000000000001</c:v>
                </c:pt>
                <c:pt idx="993">
                  <c:v>1.1803999999999999</c:v>
                </c:pt>
                <c:pt idx="994">
                  <c:v>1.1791</c:v>
                </c:pt>
                <c:pt idx="995">
                  <c:v>1.1780999999999999</c:v>
                </c:pt>
                <c:pt idx="996">
                  <c:v>1.1744000000000001</c:v>
                </c:pt>
                <c:pt idx="997">
                  <c:v>1.1669</c:v>
                </c:pt>
                <c:pt idx="998">
                  <c:v>1.1662999999999999</c:v>
                </c:pt>
                <c:pt idx="999">
                  <c:v>1.1626000000000001</c:v>
                </c:pt>
                <c:pt idx="1000">
                  <c:v>1.1593</c:v>
                </c:pt>
                <c:pt idx="1001">
                  <c:v>1.1456999999999999</c:v>
                </c:pt>
                <c:pt idx="1002">
                  <c:v>1.1494</c:v>
                </c:pt>
                <c:pt idx="1003">
                  <c:v>1.1438999999999999</c:v>
                </c:pt>
                <c:pt idx="1004">
                  <c:v>1.1415999999999999</c:v>
                </c:pt>
                <c:pt idx="1005">
                  <c:v>1.1525000000000001</c:v>
                </c:pt>
                <c:pt idx="1006">
                  <c:v>1.1480999999999999</c:v>
                </c:pt>
                <c:pt idx="1007">
                  <c:v>1.1523000000000001</c:v>
                </c:pt>
                <c:pt idx="1008">
                  <c:v>1.1634</c:v>
                </c:pt>
                <c:pt idx="1009">
                  <c:v>1.1735</c:v>
                </c:pt>
                <c:pt idx="1010">
                  <c:v>1.1778999999999999</c:v>
                </c:pt>
                <c:pt idx="1011">
                  <c:v>1.1749000000000001</c:v>
                </c:pt>
                <c:pt idx="1012">
                  <c:v>1.1973</c:v>
                </c:pt>
                <c:pt idx="1013">
                  <c:v>1.1878</c:v>
                </c:pt>
                <c:pt idx="1014">
                  <c:v>1.1912</c:v>
                </c:pt>
                <c:pt idx="1015">
                  <c:v>1.1914</c:v>
                </c:pt>
                <c:pt idx="1016">
                  <c:v>1.1771</c:v>
                </c:pt>
                <c:pt idx="1017">
                  <c:v>1.1792</c:v>
                </c:pt>
                <c:pt idx="1018">
                  <c:v>1.1941999999999999</c:v>
                </c:pt>
                <c:pt idx="1019">
                  <c:v>1.1908000000000001</c:v>
                </c:pt>
                <c:pt idx="1020">
                  <c:v>1.1996</c:v>
                </c:pt>
                <c:pt idx="1021">
                  <c:v>1.1979</c:v>
                </c:pt>
                <c:pt idx="1022">
                  <c:v>1.2081</c:v>
                </c:pt>
                <c:pt idx="1023">
                  <c:v>1.2111000000000001</c:v>
                </c:pt>
                <c:pt idx="1024">
                  <c:v>1.2084999999999999</c:v>
                </c:pt>
                <c:pt idx="1025">
                  <c:v>1.2171000000000001</c:v>
                </c:pt>
                <c:pt idx="1026">
                  <c:v>1.2221</c:v>
                </c:pt>
                <c:pt idx="1027">
                  <c:v>1.2254</c:v>
                </c:pt>
                <c:pt idx="1028">
                  <c:v>1.2219</c:v>
                </c:pt>
                <c:pt idx="1029">
                  <c:v>1.2224999999999999</c:v>
                </c:pt>
                <c:pt idx="1030">
                  <c:v>1.2277</c:v>
                </c:pt>
                <c:pt idx="1031">
                  <c:v>1.2322</c:v>
                </c:pt>
                <c:pt idx="1032">
                  <c:v>1.2329000000000001</c:v>
                </c:pt>
                <c:pt idx="1033">
                  <c:v>1.2412000000000001</c:v>
                </c:pt>
                <c:pt idx="1034">
                  <c:v>1.2425999999999999</c:v>
                </c:pt>
                <c:pt idx="1035">
                  <c:v>1.2374000000000001</c:v>
                </c:pt>
                <c:pt idx="1036">
                  <c:v>1.2398</c:v>
                </c:pt>
                <c:pt idx="1037">
                  <c:v>1.2395</c:v>
                </c:pt>
                <c:pt idx="1038">
                  <c:v>1.2447999999999999</c:v>
                </c:pt>
                <c:pt idx="1039">
                  <c:v>1.2453000000000001</c:v>
                </c:pt>
                <c:pt idx="1040">
                  <c:v>1.2428999999999999</c:v>
                </c:pt>
                <c:pt idx="1041">
                  <c:v>1.2491000000000001</c:v>
                </c:pt>
                <c:pt idx="1042">
                  <c:v>1.2551000000000001</c:v>
                </c:pt>
                <c:pt idx="1043">
                  <c:v>1.2595000000000001</c:v>
                </c:pt>
                <c:pt idx="1044">
                  <c:v>1.2546999999999999</c:v>
                </c:pt>
                <c:pt idx="1045">
                  <c:v>1.2585</c:v>
                </c:pt>
                <c:pt idx="1046">
                  <c:v>1.2676000000000001</c:v>
                </c:pt>
                <c:pt idx="1047">
                  <c:v>1.2727999999999999</c:v>
                </c:pt>
                <c:pt idx="1048">
                  <c:v>1.2630999999999999</c:v>
                </c:pt>
                <c:pt idx="1049">
                  <c:v>1.2766999999999999</c:v>
                </c:pt>
                <c:pt idx="1050">
                  <c:v>1.2818000000000001</c:v>
                </c:pt>
                <c:pt idx="1051">
                  <c:v>1.2748999999999999</c:v>
                </c:pt>
                <c:pt idx="1052">
                  <c:v>1.2774000000000001</c:v>
                </c:pt>
                <c:pt idx="1053">
                  <c:v>1.2646999999999999</c:v>
                </c:pt>
                <c:pt idx="1054">
                  <c:v>1.2579</c:v>
                </c:pt>
                <c:pt idx="1055">
                  <c:v>1.2394000000000001</c:v>
                </c:pt>
                <c:pt idx="1056">
                  <c:v>1.2350000000000001</c:v>
                </c:pt>
                <c:pt idx="1057">
                  <c:v>1.2582</c:v>
                </c:pt>
                <c:pt idx="1058">
                  <c:v>1.2644</c:v>
                </c:pt>
                <c:pt idx="1059">
                  <c:v>1.2719</c:v>
                </c:pt>
                <c:pt idx="1060">
                  <c:v>1.2582</c:v>
                </c:pt>
                <c:pt idx="1061">
                  <c:v>1.2462</c:v>
                </c:pt>
                <c:pt idx="1062">
                  <c:v>1.2645999999999999</c:v>
                </c:pt>
                <c:pt idx="1063">
                  <c:v>1.2470000000000001</c:v>
                </c:pt>
                <c:pt idx="1064">
                  <c:v>1.2411000000000001</c:v>
                </c:pt>
                <c:pt idx="1065">
                  <c:v>1.2478</c:v>
                </c:pt>
                <c:pt idx="1066">
                  <c:v>1.2424999999999999</c:v>
                </c:pt>
                <c:pt idx="1067">
                  <c:v>1.2544</c:v>
                </c:pt>
                <c:pt idx="1068">
                  <c:v>1.2535000000000001</c:v>
                </c:pt>
                <c:pt idx="1069">
                  <c:v>1.2548999999999999</c:v>
                </c:pt>
                <c:pt idx="1070">
                  <c:v>1.2706</c:v>
                </c:pt>
                <c:pt idx="1071">
                  <c:v>1.2701</c:v>
                </c:pt>
                <c:pt idx="1072">
                  <c:v>1.2670999999999999</c:v>
                </c:pt>
                <c:pt idx="1073">
                  <c:v>1.2831999999999999</c:v>
                </c:pt>
                <c:pt idx="1074">
                  <c:v>1.2810999999999999</c:v>
                </c:pt>
                <c:pt idx="1075">
                  <c:v>1.2735000000000001</c:v>
                </c:pt>
                <c:pt idx="1076">
                  <c:v>1.2771999999999999</c:v>
                </c:pt>
                <c:pt idx="1077">
                  <c:v>1.2842</c:v>
                </c:pt>
                <c:pt idx="1078">
                  <c:v>1.2689999999999999</c:v>
                </c:pt>
                <c:pt idx="1079">
                  <c:v>1.2717000000000001</c:v>
                </c:pt>
                <c:pt idx="1080">
                  <c:v>1.2537</c:v>
                </c:pt>
                <c:pt idx="1081">
                  <c:v>1.2556</c:v>
                </c:pt>
                <c:pt idx="1082">
                  <c:v>1.2685999999999999</c:v>
                </c:pt>
                <c:pt idx="1083">
                  <c:v>1.2501</c:v>
                </c:pt>
                <c:pt idx="1084">
                  <c:v>1.244</c:v>
                </c:pt>
                <c:pt idx="1085">
                  <c:v>1.2493000000000001</c:v>
                </c:pt>
                <c:pt idx="1086">
                  <c:v>1.2458</c:v>
                </c:pt>
                <c:pt idx="1087">
                  <c:v>1.2216</c:v>
                </c:pt>
                <c:pt idx="1088">
                  <c:v>1.2205999999999999</c:v>
                </c:pt>
                <c:pt idx="1089">
                  <c:v>1.2202999999999999</c:v>
                </c:pt>
                <c:pt idx="1090">
                  <c:v>1.2365999999999999</c:v>
                </c:pt>
                <c:pt idx="1091">
                  <c:v>1.2406999999999999</c:v>
                </c:pt>
                <c:pt idx="1092">
                  <c:v>1.2325999999999999</c:v>
                </c:pt>
                <c:pt idx="1093">
                  <c:v>1.2224999999999999</c:v>
                </c:pt>
                <c:pt idx="1094">
                  <c:v>1.2355</c:v>
                </c:pt>
                <c:pt idx="1095">
                  <c:v>1.2215</c:v>
                </c:pt>
                <c:pt idx="1096">
                  <c:v>1.2264999999999999</c:v>
                </c:pt>
                <c:pt idx="1097">
                  <c:v>1.2273000000000001</c:v>
                </c:pt>
                <c:pt idx="1098">
                  <c:v>1.2237</c:v>
                </c:pt>
                <c:pt idx="1099">
                  <c:v>1.2390000000000001</c:v>
                </c:pt>
                <c:pt idx="1100">
                  <c:v>1.2290000000000001</c:v>
                </c:pt>
                <c:pt idx="1101">
                  <c:v>1.2331000000000001</c:v>
                </c:pt>
                <c:pt idx="1102">
                  <c:v>1.2339</c:v>
                </c:pt>
                <c:pt idx="1103">
                  <c:v>1.2135</c:v>
                </c:pt>
                <c:pt idx="1104">
                  <c:v>1.2128000000000001</c:v>
                </c:pt>
                <c:pt idx="1105">
                  <c:v>1.2132000000000001</c:v>
                </c:pt>
                <c:pt idx="1106">
                  <c:v>1.2158</c:v>
                </c:pt>
                <c:pt idx="1107">
                  <c:v>1.2171000000000001</c:v>
                </c:pt>
                <c:pt idx="1108">
                  <c:v>1.2316</c:v>
                </c:pt>
                <c:pt idx="1109">
                  <c:v>1.2364999999999999</c:v>
                </c:pt>
                <c:pt idx="1110">
                  <c:v>1.2136</c:v>
                </c:pt>
                <c:pt idx="1111">
                  <c:v>1.2018</c:v>
                </c:pt>
                <c:pt idx="1112">
                  <c:v>1.2118</c:v>
                </c:pt>
                <c:pt idx="1113">
                  <c:v>1.2175</c:v>
                </c:pt>
                <c:pt idx="1114">
                  <c:v>1.2088000000000001</c:v>
                </c:pt>
                <c:pt idx="1115">
                  <c:v>1.2093</c:v>
                </c:pt>
                <c:pt idx="1116">
                  <c:v>1.2078</c:v>
                </c:pt>
                <c:pt idx="1117">
                  <c:v>1.1946000000000001</c:v>
                </c:pt>
                <c:pt idx="1118">
                  <c:v>1.1961999999999999</c:v>
                </c:pt>
                <c:pt idx="1119">
                  <c:v>1.1983999999999999</c:v>
                </c:pt>
                <c:pt idx="1120">
                  <c:v>1.1993</c:v>
                </c:pt>
                <c:pt idx="1121">
                  <c:v>1.2022999999999999</c:v>
                </c:pt>
                <c:pt idx="1122">
                  <c:v>1.1868000000000001</c:v>
                </c:pt>
                <c:pt idx="1123">
                  <c:v>1.1842999999999999</c:v>
                </c:pt>
                <c:pt idx="1124">
                  <c:v>1.1903999999999999</c:v>
                </c:pt>
                <c:pt idx="1125">
                  <c:v>1.1842999999999999</c:v>
                </c:pt>
                <c:pt idx="1126">
                  <c:v>1.1867000000000001</c:v>
                </c:pt>
                <c:pt idx="1127">
                  <c:v>1.1924999999999999</c:v>
                </c:pt>
                <c:pt idx="1128">
                  <c:v>1.1841999999999999</c:v>
                </c:pt>
                <c:pt idx="1129">
                  <c:v>1.1961999999999999</c:v>
                </c:pt>
                <c:pt idx="1130">
                  <c:v>1.198</c:v>
                </c:pt>
                <c:pt idx="1131">
                  <c:v>1.1946000000000001</c:v>
                </c:pt>
                <c:pt idx="1132">
                  <c:v>1.21</c:v>
                </c:pt>
                <c:pt idx="1133">
                  <c:v>1.2175</c:v>
                </c:pt>
                <c:pt idx="1134">
                  <c:v>1.2081999999999999</c:v>
                </c:pt>
                <c:pt idx="1135">
                  <c:v>1.1883999999999999</c:v>
                </c:pt>
                <c:pt idx="1136">
                  <c:v>1.1849000000000001</c:v>
                </c:pt>
                <c:pt idx="1137">
                  <c:v>1.1872</c:v>
                </c:pt>
                <c:pt idx="1138">
                  <c:v>1.1902999999999999</c:v>
                </c:pt>
                <c:pt idx="1139">
                  <c:v>1.1821999999999999</c:v>
                </c:pt>
                <c:pt idx="1140">
                  <c:v>1.1888000000000001</c:v>
                </c:pt>
                <c:pt idx="1141">
                  <c:v>1.2027000000000001</c:v>
                </c:pt>
                <c:pt idx="1142">
                  <c:v>1.1953</c:v>
                </c:pt>
                <c:pt idx="1143">
                  <c:v>1.2009000000000001</c:v>
                </c:pt>
                <c:pt idx="1144">
                  <c:v>1.1964999999999999</c:v>
                </c:pt>
                <c:pt idx="1145">
                  <c:v>1.198</c:v>
                </c:pt>
                <c:pt idx="1146">
                  <c:v>1.2004999999999999</c:v>
                </c:pt>
                <c:pt idx="1147">
                  <c:v>1.2107000000000001</c:v>
                </c:pt>
                <c:pt idx="1148">
                  <c:v>1.2105999999999999</c:v>
                </c:pt>
                <c:pt idx="1149">
                  <c:v>1.2263999999999999</c:v>
                </c:pt>
                <c:pt idx="1150">
                  <c:v>1.2222999999999999</c:v>
                </c:pt>
                <c:pt idx="1151">
                  <c:v>1.2188000000000001</c:v>
                </c:pt>
                <c:pt idx="1152">
                  <c:v>1.2248000000000001</c:v>
                </c:pt>
                <c:pt idx="1153">
                  <c:v>1.2215</c:v>
                </c:pt>
                <c:pt idx="1154">
                  <c:v>1.2228000000000001</c:v>
                </c:pt>
                <c:pt idx="1155">
                  <c:v>1.2282999999999999</c:v>
                </c:pt>
                <c:pt idx="1156">
                  <c:v>1.2322</c:v>
                </c:pt>
                <c:pt idx="1157">
                  <c:v>1.2269000000000001</c:v>
                </c:pt>
                <c:pt idx="1158">
                  <c:v>1.2049000000000001</c:v>
                </c:pt>
                <c:pt idx="1159">
                  <c:v>1.2105999999999999</c:v>
                </c:pt>
                <c:pt idx="1160">
                  <c:v>1.2005999999999999</c:v>
                </c:pt>
                <c:pt idx="1161">
                  <c:v>1.2058</c:v>
                </c:pt>
                <c:pt idx="1162">
                  <c:v>1.2161999999999999</c:v>
                </c:pt>
                <c:pt idx="1163">
                  <c:v>1.2011000000000001</c:v>
                </c:pt>
                <c:pt idx="1164">
                  <c:v>1.2054</c:v>
                </c:pt>
                <c:pt idx="1165">
                  <c:v>1.2137</c:v>
                </c:pt>
                <c:pt idx="1166">
                  <c:v>1.2114</c:v>
                </c:pt>
                <c:pt idx="1167">
                  <c:v>1.2108000000000001</c:v>
                </c:pt>
                <c:pt idx="1168">
                  <c:v>1.2093</c:v>
                </c:pt>
                <c:pt idx="1169">
                  <c:v>1.2170000000000001</c:v>
                </c:pt>
                <c:pt idx="1170">
                  <c:v>1.2178</c:v>
                </c:pt>
                <c:pt idx="1171">
                  <c:v>1.2185999999999999</c:v>
                </c:pt>
                <c:pt idx="1172">
                  <c:v>1.2081</c:v>
                </c:pt>
                <c:pt idx="1173">
                  <c:v>1.22</c:v>
                </c:pt>
                <c:pt idx="1174">
                  <c:v>1.216</c:v>
                </c:pt>
                <c:pt idx="1175">
                  <c:v>1.2316</c:v>
                </c:pt>
                <c:pt idx="1176">
                  <c:v>1.2290000000000001</c:v>
                </c:pt>
                <c:pt idx="1177">
                  <c:v>1.2283999999999999</c:v>
                </c:pt>
                <c:pt idx="1178">
                  <c:v>1.2373000000000001</c:v>
                </c:pt>
                <c:pt idx="1179">
                  <c:v>1.2384999999999999</c:v>
                </c:pt>
                <c:pt idx="1180">
                  <c:v>1.2415</c:v>
                </c:pt>
                <c:pt idx="1181">
                  <c:v>1.2408999999999999</c:v>
                </c:pt>
                <c:pt idx="1182">
                  <c:v>1.2326999999999999</c:v>
                </c:pt>
                <c:pt idx="1183">
                  <c:v>1.238</c:v>
                </c:pt>
                <c:pt idx="1184">
                  <c:v>1.2355</c:v>
                </c:pt>
                <c:pt idx="1185">
                  <c:v>1.2452000000000001</c:v>
                </c:pt>
                <c:pt idx="1186">
                  <c:v>1.2441</c:v>
                </c:pt>
                <c:pt idx="1187">
                  <c:v>1.2330000000000001</c:v>
                </c:pt>
                <c:pt idx="1188">
                  <c:v>1.2259</c:v>
                </c:pt>
                <c:pt idx="1189">
                  <c:v>1.2257</c:v>
                </c:pt>
                <c:pt idx="1190">
                  <c:v>1.2093</c:v>
                </c:pt>
                <c:pt idx="1191">
                  <c:v>1.2141999999999999</c:v>
                </c:pt>
                <c:pt idx="1192">
                  <c:v>1.2058</c:v>
                </c:pt>
                <c:pt idx="1193">
                  <c:v>1.2056</c:v>
                </c:pt>
                <c:pt idx="1194">
                  <c:v>1.2044999999999999</c:v>
                </c:pt>
                <c:pt idx="1195">
                  <c:v>1.2019</c:v>
                </c:pt>
                <c:pt idx="1196">
                  <c:v>1.2025999999999999</c:v>
                </c:pt>
                <c:pt idx="1197">
                  <c:v>1.2060999999999999</c:v>
                </c:pt>
                <c:pt idx="1198">
                  <c:v>1.2050000000000001</c:v>
                </c:pt>
                <c:pt idx="1199">
                  <c:v>1.2054</c:v>
                </c:pt>
                <c:pt idx="1200">
                  <c:v>1.2279</c:v>
                </c:pt>
                <c:pt idx="1201">
                  <c:v>1.2273000000000001</c:v>
                </c:pt>
                <c:pt idx="1202">
                  <c:v>1.2237</c:v>
                </c:pt>
                <c:pt idx="1203">
                  <c:v>1.2218</c:v>
                </c:pt>
                <c:pt idx="1204">
                  <c:v>1.2252000000000001</c:v>
                </c:pt>
                <c:pt idx="1205">
                  <c:v>1.2374000000000001</c:v>
                </c:pt>
                <c:pt idx="1206">
                  <c:v>1.2363</c:v>
                </c:pt>
                <c:pt idx="1207">
                  <c:v>1.2354000000000001</c:v>
                </c:pt>
                <c:pt idx="1208">
                  <c:v>1.2337</c:v>
                </c:pt>
                <c:pt idx="1209">
                  <c:v>1.2363</c:v>
                </c:pt>
                <c:pt idx="1210">
                  <c:v>1.2321</c:v>
                </c:pt>
                <c:pt idx="1211">
                  <c:v>1.2142999999999999</c:v>
                </c:pt>
                <c:pt idx="1212">
                  <c:v>1.2081999999999999</c:v>
                </c:pt>
                <c:pt idx="1213">
                  <c:v>1.2082999999999999</c:v>
                </c:pt>
                <c:pt idx="1214">
                  <c:v>1.2101999999999999</c:v>
                </c:pt>
                <c:pt idx="1215">
                  <c:v>1.2011000000000001</c:v>
                </c:pt>
                <c:pt idx="1216">
                  <c:v>1.2049000000000001</c:v>
                </c:pt>
                <c:pt idx="1217">
                  <c:v>1.2182999999999999</c:v>
                </c:pt>
                <c:pt idx="1218">
                  <c:v>1.2188000000000001</c:v>
                </c:pt>
                <c:pt idx="1219">
                  <c:v>1.2175</c:v>
                </c:pt>
                <c:pt idx="1220">
                  <c:v>1.2058</c:v>
                </c:pt>
                <c:pt idx="1221">
                  <c:v>1.2063999999999999</c:v>
                </c:pt>
                <c:pt idx="1222">
                  <c:v>1.2109000000000001</c:v>
                </c:pt>
                <c:pt idx="1223">
                  <c:v>1.2182999999999999</c:v>
                </c:pt>
                <c:pt idx="1224">
                  <c:v>1.2214</c:v>
                </c:pt>
                <c:pt idx="1225">
                  <c:v>1.2262</c:v>
                </c:pt>
                <c:pt idx="1226">
                  <c:v>1.2261</c:v>
                </c:pt>
                <c:pt idx="1227">
                  <c:v>1.2254</c:v>
                </c:pt>
                <c:pt idx="1228">
                  <c:v>1.2151000000000001</c:v>
                </c:pt>
                <c:pt idx="1229">
                  <c:v>1.2181999999999999</c:v>
                </c:pt>
                <c:pt idx="1230">
                  <c:v>1.2186999999999999</c:v>
                </c:pt>
                <c:pt idx="1231">
                  <c:v>1.2176</c:v>
                </c:pt>
                <c:pt idx="1232">
                  <c:v>1.2336</c:v>
                </c:pt>
                <c:pt idx="1233">
                  <c:v>1.2269000000000001</c:v>
                </c:pt>
                <c:pt idx="1234">
                  <c:v>1.2271000000000001</c:v>
                </c:pt>
                <c:pt idx="1235">
                  <c:v>1.2276</c:v>
                </c:pt>
                <c:pt idx="1236">
                  <c:v>1.2293000000000001</c:v>
                </c:pt>
                <c:pt idx="1237">
                  <c:v>1.2327999999999999</c:v>
                </c:pt>
                <c:pt idx="1238">
                  <c:v>1.2333000000000001</c:v>
                </c:pt>
                <c:pt idx="1239">
                  <c:v>1.2436</c:v>
                </c:pt>
                <c:pt idx="1240">
                  <c:v>1.2417</c:v>
                </c:pt>
                <c:pt idx="1241">
                  <c:v>1.2287999999999999</c:v>
                </c:pt>
                <c:pt idx="1242">
                  <c:v>1.2313000000000001</c:v>
                </c:pt>
                <c:pt idx="1243">
                  <c:v>1.2287999999999999</c:v>
                </c:pt>
                <c:pt idx="1244">
                  <c:v>1.2284999999999999</c:v>
                </c:pt>
                <c:pt idx="1245">
                  <c:v>1.2408999999999999</c:v>
                </c:pt>
                <c:pt idx="1246">
                  <c:v>1.2388999999999999</c:v>
                </c:pt>
                <c:pt idx="1247">
                  <c:v>1.2327999999999999</c:v>
                </c:pt>
                <c:pt idx="1248">
                  <c:v>1.2347999999999999</c:v>
                </c:pt>
                <c:pt idx="1249">
                  <c:v>1.2387999999999999</c:v>
                </c:pt>
                <c:pt idx="1250">
                  <c:v>1.2468999999999999</c:v>
                </c:pt>
                <c:pt idx="1251">
                  <c:v>1.2494000000000001</c:v>
                </c:pt>
                <c:pt idx="1252">
                  <c:v>1.2513000000000001</c:v>
                </c:pt>
                <c:pt idx="1253">
                  <c:v>1.2589999999999999</c:v>
                </c:pt>
                <c:pt idx="1254">
                  <c:v>1.2616000000000001</c:v>
                </c:pt>
                <c:pt idx="1255">
                  <c:v>1.2683</c:v>
                </c:pt>
                <c:pt idx="1256">
                  <c:v>1.2806999999999999</c:v>
                </c:pt>
                <c:pt idx="1257">
                  <c:v>1.2768999999999999</c:v>
                </c:pt>
                <c:pt idx="1258">
                  <c:v>1.2713000000000001</c:v>
                </c:pt>
                <c:pt idx="1259">
                  <c:v>1.2746</c:v>
                </c:pt>
                <c:pt idx="1260">
                  <c:v>1.2798</c:v>
                </c:pt>
                <c:pt idx="1261">
                  <c:v>1.2751999999999999</c:v>
                </c:pt>
                <c:pt idx="1262">
                  <c:v>1.2744</c:v>
                </c:pt>
                <c:pt idx="1263">
                  <c:v>1.2821</c:v>
                </c:pt>
                <c:pt idx="1264">
                  <c:v>1.2871999999999999</c:v>
                </c:pt>
                <c:pt idx="1265">
                  <c:v>1.2964</c:v>
                </c:pt>
                <c:pt idx="1266">
                  <c:v>1.292</c:v>
                </c:pt>
                <c:pt idx="1267">
                  <c:v>1.29</c:v>
                </c:pt>
                <c:pt idx="1268">
                  <c:v>1.2888999999999999</c:v>
                </c:pt>
                <c:pt idx="1269">
                  <c:v>1.2907</c:v>
                </c:pt>
                <c:pt idx="1270">
                  <c:v>1.2974000000000001</c:v>
                </c:pt>
                <c:pt idx="1271">
                  <c:v>1.2949999999999999</c:v>
                </c:pt>
                <c:pt idx="1272">
                  <c:v>1.2957000000000001</c:v>
                </c:pt>
                <c:pt idx="1273">
                  <c:v>1.3031999999999999</c:v>
                </c:pt>
                <c:pt idx="1274">
                  <c:v>1.296</c:v>
                </c:pt>
                <c:pt idx="1275">
                  <c:v>1.3023</c:v>
                </c:pt>
                <c:pt idx="1276">
                  <c:v>1.3048999999999999</c:v>
                </c:pt>
                <c:pt idx="1277">
                  <c:v>1.3087</c:v>
                </c:pt>
                <c:pt idx="1278">
                  <c:v>1.3187</c:v>
                </c:pt>
                <c:pt idx="1279">
                  <c:v>1.3269</c:v>
                </c:pt>
                <c:pt idx="1280">
                  <c:v>1.3297000000000001</c:v>
                </c:pt>
                <c:pt idx="1281">
                  <c:v>1.3282</c:v>
                </c:pt>
                <c:pt idx="1282">
                  <c:v>1.3279000000000001</c:v>
                </c:pt>
                <c:pt idx="1283">
                  <c:v>1.3346</c:v>
                </c:pt>
                <c:pt idx="1284">
                  <c:v>1.327</c:v>
                </c:pt>
                <c:pt idx="1285">
                  <c:v>1.3453999999999999</c:v>
                </c:pt>
                <c:pt idx="1286">
                  <c:v>1.3409</c:v>
                </c:pt>
                <c:pt idx="1287">
                  <c:v>1.3419000000000001</c:v>
                </c:pt>
                <c:pt idx="1288">
                  <c:v>1.3337000000000001</c:v>
                </c:pt>
                <c:pt idx="1289">
                  <c:v>1.3310999999999999</c:v>
                </c:pt>
                <c:pt idx="1290">
                  <c:v>1.3226</c:v>
                </c:pt>
                <c:pt idx="1291">
                  <c:v>1.3311999999999999</c:v>
                </c:pt>
                <c:pt idx="1292">
                  <c:v>1.3295999999999999</c:v>
                </c:pt>
                <c:pt idx="1293">
                  <c:v>1.3391999999999999</c:v>
                </c:pt>
                <c:pt idx="1294">
                  <c:v>1.3244</c:v>
                </c:pt>
                <c:pt idx="1295">
                  <c:v>1.3307</c:v>
                </c:pt>
                <c:pt idx="1296">
                  <c:v>1.3395999999999999</c:v>
                </c:pt>
                <c:pt idx="1297">
                  <c:v>1.3371999999999999</c:v>
                </c:pt>
                <c:pt idx="1298">
                  <c:v>1.339</c:v>
                </c:pt>
                <c:pt idx="1299">
                  <c:v>1.3514999999999999</c:v>
                </c:pt>
                <c:pt idx="1300">
                  <c:v>1.3531</c:v>
                </c:pt>
                <c:pt idx="1301">
                  <c:v>1.3616999999999999</c:v>
                </c:pt>
                <c:pt idx="1302">
                  <c:v>1.3613</c:v>
                </c:pt>
                <c:pt idx="1303">
                  <c:v>1.3607</c:v>
                </c:pt>
                <c:pt idx="1304">
                  <c:v>1.3636999999999999</c:v>
                </c:pt>
                <c:pt idx="1305">
                  <c:v>1.3553999999999999</c:v>
                </c:pt>
                <c:pt idx="1306">
                  <c:v>1.3465</c:v>
                </c:pt>
                <c:pt idx="1307">
                  <c:v>1.3279000000000001</c:v>
                </c:pt>
                <c:pt idx="1308">
                  <c:v>1.3262</c:v>
                </c:pt>
                <c:pt idx="1309">
                  <c:v>1.3172999999999999</c:v>
                </c:pt>
                <c:pt idx="1310">
                  <c:v>1.3053999999999999</c:v>
                </c:pt>
                <c:pt idx="1311">
                  <c:v>1.3073999999999999</c:v>
                </c:pt>
                <c:pt idx="1312">
                  <c:v>1.3107</c:v>
                </c:pt>
                <c:pt idx="1313">
                  <c:v>1.3254999999999999</c:v>
                </c:pt>
                <c:pt idx="1314">
                  <c:v>1.3224</c:v>
                </c:pt>
                <c:pt idx="1315">
                  <c:v>1.3111999999999999</c:v>
                </c:pt>
                <c:pt idx="1316">
                  <c:v>1.3067</c:v>
                </c:pt>
                <c:pt idx="1317">
                  <c:v>1.302</c:v>
                </c:pt>
                <c:pt idx="1318">
                  <c:v>1.3009999999999999</c:v>
                </c:pt>
                <c:pt idx="1319">
                  <c:v>1.2963</c:v>
                </c:pt>
                <c:pt idx="1320">
                  <c:v>1.3039000000000001</c:v>
                </c:pt>
                <c:pt idx="1321">
                  <c:v>1.306</c:v>
                </c:pt>
                <c:pt idx="1322">
                  <c:v>1.2972999999999999</c:v>
                </c:pt>
                <c:pt idx="1323">
                  <c:v>1.3072999999999999</c:v>
                </c:pt>
                <c:pt idx="1324">
                  <c:v>1.3046</c:v>
                </c:pt>
                <c:pt idx="1325">
                  <c:v>1.3038000000000001</c:v>
                </c:pt>
                <c:pt idx="1326">
                  <c:v>1.3039000000000001</c:v>
                </c:pt>
                <c:pt idx="1327">
                  <c:v>1.3047</c:v>
                </c:pt>
                <c:pt idx="1328">
                  <c:v>1.3027</c:v>
                </c:pt>
                <c:pt idx="1329">
                  <c:v>1.2975000000000001</c:v>
                </c:pt>
                <c:pt idx="1330">
                  <c:v>1.2868999999999999</c:v>
                </c:pt>
                <c:pt idx="1331">
                  <c:v>1.2757000000000001</c:v>
                </c:pt>
                <c:pt idx="1332">
                  <c:v>1.2762</c:v>
                </c:pt>
                <c:pt idx="1333">
                  <c:v>1.2805</c:v>
                </c:pt>
                <c:pt idx="1334">
                  <c:v>1.2874000000000001</c:v>
                </c:pt>
                <c:pt idx="1335">
                  <c:v>1.2866</c:v>
                </c:pt>
                <c:pt idx="1336">
                  <c:v>1.2976000000000001</c:v>
                </c:pt>
                <c:pt idx="1337">
                  <c:v>1.3027</c:v>
                </c:pt>
                <c:pt idx="1338">
                  <c:v>1.3028999999999999</c:v>
                </c:pt>
                <c:pt idx="1339">
                  <c:v>1.3070999999999999</c:v>
                </c:pt>
                <c:pt idx="1340">
                  <c:v>1.3071999999999999</c:v>
                </c:pt>
                <c:pt idx="1341">
                  <c:v>1.3069</c:v>
                </c:pt>
                <c:pt idx="1342">
                  <c:v>1.3259000000000001</c:v>
                </c:pt>
                <c:pt idx="1343">
                  <c:v>1.3216000000000001</c:v>
                </c:pt>
                <c:pt idx="1344">
                  <c:v>1.3198000000000001</c:v>
                </c:pt>
                <c:pt idx="1345">
                  <c:v>1.3245</c:v>
                </c:pt>
                <c:pt idx="1346">
                  <c:v>1.3228</c:v>
                </c:pt>
                <c:pt idx="1347">
                  <c:v>1.3188</c:v>
                </c:pt>
                <c:pt idx="1348">
                  <c:v>1.3142</c:v>
                </c:pt>
                <c:pt idx="1349">
                  <c:v>1.3109999999999999</c:v>
                </c:pt>
                <c:pt idx="1350">
                  <c:v>1.3237000000000001</c:v>
                </c:pt>
                <c:pt idx="1351">
                  <c:v>1.3213999999999999</c:v>
                </c:pt>
                <c:pt idx="1352">
                  <c:v>1.3344</c:v>
                </c:pt>
                <c:pt idx="1353">
                  <c:v>1.3391999999999999</c:v>
                </c:pt>
                <c:pt idx="1354">
                  <c:v>1.3418000000000001</c:v>
                </c:pt>
                <c:pt idx="1355">
                  <c:v>1.3458000000000001</c:v>
                </c:pt>
                <c:pt idx="1356">
                  <c:v>1.3369</c:v>
                </c:pt>
                <c:pt idx="1357">
                  <c:v>1.3307</c:v>
                </c:pt>
                <c:pt idx="1358">
                  <c:v>1.3416999999999999</c:v>
                </c:pt>
                <c:pt idx="1359">
                  <c:v>1.3376999999999999</c:v>
                </c:pt>
                <c:pt idx="1360">
                  <c:v>1.3326</c:v>
                </c:pt>
                <c:pt idx="1361">
                  <c:v>1.3157000000000001</c:v>
                </c:pt>
                <c:pt idx="1362">
                  <c:v>1.3087</c:v>
                </c:pt>
                <c:pt idx="1363">
                  <c:v>1.2986</c:v>
                </c:pt>
                <c:pt idx="1364">
                  <c:v>1.2939000000000001</c:v>
                </c:pt>
                <c:pt idx="1365">
                  <c:v>1.2959000000000001</c:v>
                </c:pt>
                <c:pt idx="1366">
                  <c:v>1.2898000000000001</c:v>
                </c:pt>
                <c:pt idx="1367">
                  <c:v>1.2922</c:v>
                </c:pt>
                <c:pt idx="1368">
                  <c:v>1.2915000000000001</c:v>
                </c:pt>
                <c:pt idx="1369">
                  <c:v>1.2964</c:v>
                </c:pt>
                <c:pt idx="1370">
                  <c:v>1.2914000000000001</c:v>
                </c:pt>
                <c:pt idx="1371">
                  <c:v>1.2847</c:v>
                </c:pt>
                <c:pt idx="1372">
                  <c:v>1.2868999999999999</c:v>
                </c:pt>
                <c:pt idx="1373">
                  <c:v>1.2870999999999999</c:v>
                </c:pt>
                <c:pt idx="1374">
                  <c:v>1.2857000000000001</c:v>
                </c:pt>
                <c:pt idx="1375">
                  <c:v>1.2931999999999999</c:v>
                </c:pt>
                <c:pt idx="1376">
                  <c:v>1.2971999999999999</c:v>
                </c:pt>
                <c:pt idx="1377">
                  <c:v>1.2922</c:v>
                </c:pt>
                <c:pt idx="1378">
                  <c:v>1.2915000000000001</c:v>
                </c:pt>
                <c:pt idx="1379">
                  <c:v>1.2811999999999999</c:v>
                </c:pt>
                <c:pt idx="1380">
                  <c:v>1.2924</c:v>
                </c:pt>
                <c:pt idx="1381">
                  <c:v>1.3025</c:v>
                </c:pt>
                <c:pt idx="1382">
                  <c:v>1.3064</c:v>
                </c:pt>
                <c:pt idx="1383">
                  <c:v>1.3087</c:v>
                </c:pt>
                <c:pt idx="1384">
                  <c:v>1.3047</c:v>
                </c:pt>
                <c:pt idx="1385">
                  <c:v>1.3065</c:v>
                </c:pt>
                <c:pt idx="1386">
                  <c:v>1.3007</c:v>
                </c:pt>
                <c:pt idx="1387">
                  <c:v>1.2985</c:v>
                </c:pt>
                <c:pt idx="1388">
                  <c:v>1.2929999999999999</c:v>
                </c:pt>
                <c:pt idx="1389">
                  <c:v>1.2892999999999999</c:v>
                </c:pt>
                <c:pt idx="1390">
                  <c:v>1.2873000000000001</c:v>
                </c:pt>
                <c:pt idx="1391">
                  <c:v>1.2864</c:v>
                </c:pt>
                <c:pt idx="1392">
                  <c:v>1.2873000000000001</c:v>
                </c:pt>
                <c:pt idx="1393">
                  <c:v>1.2948</c:v>
                </c:pt>
                <c:pt idx="1394">
                  <c:v>1.2958000000000001</c:v>
                </c:pt>
                <c:pt idx="1395">
                  <c:v>1.2819</c:v>
                </c:pt>
                <c:pt idx="1396">
                  <c:v>1.2842</c:v>
                </c:pt>
                <c:pt idx="1397">
                  <c:v>1.288</c:v>
                </c:pt>
                <c:pt idx="1398">
                  <c:v>1.2815000000000001</c:v>
                </c:pt>
                <c:pt idx="1399">
                  <c:v>1.2696000000000001</c:v>
                </c:pt>
                <c:pt idx="1400">
                  <c:v>1.2633000000000001</c:v>
                </c:pt>
                <c:pt idx="1401">
                  <c:v>1.2642</c:v>
                </c:pt>
                <c:pt idx="1402">
                  <c:v>1.2606999999999999</c:v>
                </c:pt>
                <c:pt idx="1403">
                  <c:v>1.2679</c:v>
                </c:pt>
                <c:pt idx="1404">
                  <c:v>1.2644</c:v>
                </c:pt>
                <c:pt idx="1405">
                  <c:v>1.2559</c:v>
                </c:pt>
                <c:pt idx="1406">
                  <c:v>1.2578</c:v>
                </c:pt>
                <c:pt idx="1407">
                  <c:v>1.2585</c:v>
                </c:pt>
                <c:pt idx="1408">
                  <c:v>1.2601</c:v>
                </c:pt>
                <c:pt idx="1409">
                  <c:v>1.2512000000000001</c:v>
                </c:pt>
                <c:pt idx="1410">
                  <c:v>1.2585999999999999</c:v>
                </c:pt>
                <c:pt idx="1411">
                  <c:v>1.2476</c:v>
                </c:pt>
                <c:pt idx="1412">
                  <c:v>1.2303999999999999</c:v>
                </c:pt>
                <c:pt idx="1413">
                  <c:v>1.218</c:v>
                </c:pt>
                <c:pt idx="1414">
                  <c:v>1.2266999999999999</c:v>
                </c:pt>
                <c:pt idx="1415">
                  <c:v>1.2236</c:v>
                </c:pt>
                <c:pt idx="1416">
                  <c:v>1.2259</c:v>
                </c:pt>
                <c:pt idx="1417">
                  <c:v>1.2284999999999999</c:v>
                </c:pt>
                <c:pt idx="1418">
                  <c:v>1.2234</c:v>
                </c:pt>
                <c:pt idx="1419">
                  <c:v>1.2230000000000001</c:v>
                </c:pt>
                <c:pt idx="1420">
                  <c:v>1.2119</c:v>
                </c:pt>
                <c:pt idx="1421">
                  <c:v>1.2109000000000001</c:v>
                </c:pt>
                <c:pt idx="1422">
                  <c:v>1.2032</c:v>
                </c:pt>
                <c:pt idx="1423">
                  <c:v>1.2115</c:v>
                </c:pt>
                <c:pt idx="1424">
                  <c:v>1.2108000000000001</c:v>
                </c:pt>
                <c:pt idx="1425">
                  <c:v>1.2285999999999999</c:v>
                </c:pt>
                <c:pt idx="1426">
                  <c:v>1.2154</c:v>
                </c:pt>
                <c:pt idx="1427">
                  <c:v>1.2182999999999999</c:v>
                </c:pt>
                <c:pt idx="1428">
                  <c:v>1.2129000000000001</c:v>
                </c:pt>
                <c:pt idx="1429">
                  <c:v>1.2039</c:v>
                </c:pt>
                <c:pt idx="1430">
                  <c:v>1.2092000000000001</c:v>
                </c:pt>
                <c:pt idx="1431">
                  <c:v>1.2164999999999999</c:v>
                </c:pt>
                <c:pt idx="1432">
                  <c:v>1.2054</c:v>
                </c:pt>
                <c:pt idx="1433">
                  <c:v>1.2070000000000001</c:v>
                </c:pt>
                <c:pt idx="1434">
                  <c:v>1.2108000000000001</c:v>
                </c:pt>
                <c:pt idx="1435">
                  <c:v>1.1959</c:v>
                </c:pt>
                <c:pt idx="1436">
                  <c:v>1.1901999999999999</c:v>
                </c:pt>
                <c:pt idx="1437">
                  <c:v>1.1912</c:v>
                </c:pt>
                <c:pt idx="1438">
                  <c:v>1.1933</c:v>
                </c:pt>
                <c:pt idx="1439">
                  <c:v>1.1950000000000001</c:v>
                </c:pt>
                <c:pt idx="1440">
                  <c:v>1.1967000000000001</c:v>
                </c:pt>
                <c:pt idx="1441">
                  <c:v>1.2072000000000001</c:v>
                </c:pt>
                <c:pt idx="1442">
                  <c:v>1.2241</c:v>
                </c:pt>
                <c:pt idx="1443">
                  <c:v>1.2094</c:v>
                </c:pt>
                <c:pt idx="1444">
                  <c:v>1.2083999999999999</c:v>
                </c:pt>
                <c:pt idx="1445">
                  <c:v>1.2035</c:v>
                </c:pt>
                <c:pt idx="1446">
                  <c:v>1.2052</c:v>
                </c:pt>
                <c:pt idx="1447">
                  <c:v>1.2034</c:v>
                </c:pt>
                <c:pt idx="1448">
                  <c:v>1.2139</c:v>
                </c:pt>
                <c:pt idx="1449">
                  <c:v>1.2171000000000001</c:v>
                </c:pt>
                <c:pt idx="1450">
                  <c:v>1.2064999999999999</c:v>
                </c:pt>
                <c:pt idx="1451">
                  <c:v>1.206</c:v>
                </c:pt>
                <c:pt idx="1452">
                  <c:v>1.2015</c:v>
                </c:pt>
                <c:pt idx="1453">
                  <c:v>1.2068000000000001</c:v>
                </c:pt>
                <c:pt idx="1454">
                  <c:v>1.2139</c:v>
                </c:pt>
                <c:pt idx="1455">
                  <c:v>1.2122999999999999</c:v>
                </c:pt>
                <c:pt idx="1456">
                  <c:v>1.2181</c:v>
                </c:pt>
                <c:pt idx="1457">
                  <c:v>1.2191000000000001</c:v>
                </c:pt>
                <c:pt idx="1458">
                  <c:v>1.2337</c:v>
                </c:pt>
                <c:pt idx="1459">
                  <c:v>1.2383999999999999</c:v>
                </c:pt>
                <c:pt idx="1460">
                  <c:v>1.2359</c:v>
                </c:pt>
                <c:pt idx="1461">
                  <c:v>1.2351000000000001</c:v>
                </c:pt>
                <c:pt idx="1462">
                  <c:v>1.2370000000000001</c:v>
                </c:pt>
                <c:pt idx="1463">
                  <c:v>1.2382</c:v>
                </c:pt>
                <c:pt idx="1464">
                  <c:v>1.2471000000000001</c:v>
                </c:pt>
                <c:pt idx="1465">
                  <c:v>1.2441</c:v>
                </c:pt>
                <c:pt idx="1466">
                  <c:v>1.2367999999999999</c:v>
                </c:pt>
                <c:pt idx="1467">
                  <c:v>1.2363999999999999</c:v>
                </c:pt>
                <c:pt idx="1468">
                  <c:v>1.2271000000000001</c:v>
                </c:pt>
                <c:pt idx="1469">
                  <c:v>1.2175</c:v>
                </c:pt>
                <c:pt idx="1470">
                  <c:v>1.2153</c:v>
                </c:pt>
                <c:pt idx="1471">
                  <c:v>1.2229000000000001</c:v>
                </c:pt>
                <c:pt idx="1472">
                  <c:v>1.2236</c:v>
                </c:pt>
                <c:pt idx="1473">
                  <c:v>1.2272000000000001</c:v>
                </c:pt>
                <c:pt idx="1474">
                  <c:v>1.2301</c:v>
                </c:pt>
                <c:pt idx="1475">
                  <c:v>1.2289000000000001</c:v>
                </c:pt>
                <c:pt idx="1476">
                  <c:v>1.2235</c:v>
                </c:pt>
                <c:pt idx="1477">
                  <c:v>1.2221</c:v>
                </c:pt>
                <c:pt idx="1478">
                  <c:v>1.2345999999999999</c:v>
                </c:pt>
                <c:pt idx="1479">
                  <c:v>1.2502</c:v>
                </c:pt>
                <c:pt idx="1480">
                  <c:v>1.2531000000000001</c:v>
                </c:pt>
                <c:pt idx="1481">
                  <c:v>1.2542</c:v>
                </c:pt>
                <c:pt idx="1482">
                  <c:v>1.2464999999999999</c:v>
                </c:pt>
                <c:pt idx="1483">
                  <c:v>1.2417</c:v>
                </c:pt>
                <c:pt idx="1484">
                  <c:v>1.2399</c:v>
                </c:pt>
                <c:pt idx="1485">
                  <c:v>1.2410000000000001</c:v>
                </c:pt>
                <c:pt idx="1486">
                  <c:v>1.2285999999999999</c:v>
                </c:pt>
                <c:pt idx="1487">
                  <c:v>1.2266999999999999</c:v>
                </c:pt>
                <c:pt idx="1488">
                  <c:v>1.2285999999999999</c:v>
                </c:pt>
                <c:pt idx="1489">
                  <c:v>1.2223999999999999</c:v>
                </c:pt>
                <c:pt idx="1490">
                  <c:v>1.2237</c:v>
                </c:pt>
                <c:pt idx="1491">
                  <c:v>1.2141999999999999</c:v>
                </c:pt>
                <c:pt idx="1492">
                  <c:v>1.2115</c:v>
                </c:pt>
                <c:pt idx="1493">
                  <c:v>1.2214</c:v>
                </c:pt>
                <c:pt idx="1494">
                  <c:v>1.2155</c:v>
                </c:pt>
                <c:pt idx="1495">
                  <c:v>1.204</c:v>
                </c:pt>
                <c:pt idx="1496">
                  <c:v>1.2072000000000001</c:v>
                </c:pt>
                <c:pt idx="1497">
                  <c:v>1.2014</c:v>
                </c:pt>
                <c:pt idx="1498">
                  <c:v>1.2036</c:v>
                </c:pt>
                <c:pt idx="1499">
                  <c:v>1.2032</c:v>
                </c:pt>
                <c:pt idx="1500">
                  <c:v>1.2025999999999999</c:v>
                </c:pt>
                <c:pt idx="1501">
                  <c:v>1.1918</c:v>
                </c:pt>
                <c:pt idx="1502">
                  <c:v>1.1918</c:v>
                </c:pt>
                <c:pt idx="1503">
                  <c:v>1.1975</c:v>
                </c:pt>
                <c:pt idx="1504">
                  <c:v>1.2179</c:v>
                </c:pt>
                <c:pt idx="1505">
                  <c:v>1.2130000000000001</c:v>
                </c:pt>
                <c:pt idx="1506">
                  <c:v>1.2065999999999999</c:v>
                </c:pt>
                <c:pt idx="1507">
                  <c:v>1.1993</c:v>
                </c:pt>
                <c:pt idx="1508">
                  <c:v>1.2023999999999999</c:v>
                </c:pt>
                <c:pt idx="1509">
                  <c:v>1.2025999999999999</c:v>
                </c:pt>
                <c:pt idx="1510">
                  <c:v>1.2075</c:v>
                </c:pt>
                <c:pt idx="1511">
                  <c:v>1.2024999999999999</c:v>
                </c:pt>
                <c:pt idx="1512">
                  <c:v>1.1959</c:v>
                </c:pt>
                <c:pt idx="1513">
                  <c:v>1.1992</c:v>
                </c:pt>
                <c:pt idx="1514">
                  <c:v>1.2022999999999999</c:v>
                </c:pt>
                <c:pt idx="1515">
                  <c:v>1.1954</c:v>
                </c:pt>
                <c:pt idx="1516">
                  <c:v>1.1986000000000001</c:v>
                </c:pt>
                <c:pt idx="1517">
                  <c:v>1.2105999999999999</c:v>
                </c:pt>
                <c:pt idx="1518">
                  <c:v>1.2069000000000001</c:v>
                </c:pt>
                <c:pt idx="1519">
                  <c:v>1.2141</c:v>
                </c:pt>
                <c:pt idx="1520">
                  <c:v>1.2069000000000001</c:v>
                </c:pt>
                <c:pt idx="1521">
                  <c:v>1.1992</c:v>
                </c:pt>
                <c:pt idx="1522">
                  <c:v>1.2019</c:v>
                </c:pt>
                <c:pt idx="1523">
                  <c:v>1.2073</c:v>
                </c:pt>
                <c:pt idx="1524">
                  <c:v>1.1944999999999999</c:v>
                </c:pt>
                <c:pt idx="1525">
                  <c:v>1.1813</c:v>
                </c:pt>
                <c:pt idx="1526">
                  <c:v>1.1805000000000001</c:v>
                </c:pt>
                <c:pt idx="1527">
                  <c:v>1.1781999999999999</c:v>
                </c:pt>
                <c:pt idx="1528">
                  <c:v>1.1765000000000001</c:v>
                </c:pt>
                <c:pt idx="1529">
                  <c:v>1.1687000000000001</c:v>
                </c:pt>
                <c:pt idx="1530">
                  <c:v>1.1734</c:v>
                </c:pt>
                <c:pt idx="1531">
                  <c:v>1.1689000000000001</c:v>
                </c:pt>
                <c:pt idx="1532">
                  <c:v>1.1718999999999999</c:v>
                </c:pt>
                <c:pt idx="1533">
                  <c:v>1.167</c:v>
                </c:pt>
                <c:pt idx="1534">
                  <c:v>1.175</c:v>
                </c:pt>
                <c:pt idx="1535">
                  <c:v>1.1775</c:v>
                </c:pt>
                <c:pt idx="1536">
                  <c:v>1.1725000000000001</c:v>
                </c:pt>
                <c:pt idx="1537">
                  <c:v>1.1814</c:v>
                </c:pt>
                <c:pt idx="1538">
                  <c:v>1.1822999999999999</c:v>
                </c:pt>
                <c:pt idx="1539">
                  <c:v>1.1789000000000001</c:v>
                </c:pt>
                <c:pt idx="1540">
                  <c:v>1.1725000000000001</c:v>
                </c:pt>
                <c:pt idx="1541">
                  <c:v>1.1850000000000001</c:v>
                </c:pt>
                <c:pt idx="1542">
                  <c:v>1.1778999999999999</c:v>
                </c:pt>
                <c:pt idx="1543">
                  <c:v>1.1788000000000001</c:v>
                </c:pt>
                <c:pt idx="1544">
                  <c:v>1.1737</c:v>
                </c:pt>
                <c:pt idx="1545">
                  <c:v>1.1718</c:v>
                </c:pt>
                <c:pt idx="1546">
                  <c:v>1.1788000000000001</c:v>
                </c:pt>
                <c:pt idx="1547">
                  <c:v>1.1779999999999999</c:v>
                </c:pt>
                <c:pt idx="1548">
                  <c:v>1.1725000000000001</c:v>
                </c:pt>
                <c:pt idx="1549">
                  <c:v>1.1818</c:v>
                </c:pt>
                <c:pt idx="1550">
                  <c:v>1.1812</c:v>
                </c:pt>
                <c:pt idx="1551">
                  <c:v>1.1954</c:v>
                </c:pt>
                <c:pt idx="1552">
                  <c:v>1.1944999999999999</c:v>
                </c:pt>
                <c:pt idx="1553">
                  <c:v>1.2</c:v>
                </c:pt>
                <c:pt idx="1554">
                  <c:v>1.1979</c:v>
                </c:pt>
                <c:pt idx="1555">
                  <c:v>1.2013</c:v>
                </c:pt>
                <c:pt idx="1556">
                  <c:v>1.2007000000000001</c:v>
                </c:pt>
                <c:pt idx="1557">
                  <c:v>1.1859</c:v>
                </c:pt>
                <c:pt idx="1558">
                  <c:v>1.1837</c:v>
                </c:pt>
                <c:pt idx="1559">
                  <c:v>1.1868000000000001</c:v>
                </c:pt>
                <c:pt idx="1560">
                  <c:v>1.1869000000000001</c:v>
                </c:pt>
                <c:pt idx="1561">
                  <c:v>1.1845000000000001</c:v>
                </c:pt>
                <c:pt idx="1562">
                  <c:v>1.1827000000000001</c:v>
                </c:pt>
                <c:pt idx="1563">
                  <c:v>1.1833</c:v>
                </c:pt>
                <c:pt idx="1564">
                  <c:v>1.1839999999999999</c:v>
                </c:pt>
                <c:pt idx="1565">
                  <c:v>1.1849000000000001</c:v>
                </c:pt>
                <c:pt idx="1566">
                  <c:v>1.1820999999999999</c:v>
                </c:pt>
                <c:pt idx="1567">
                  <c:v>1.2019</c:v>
                </c:pt>
                <c:pt idx="1568">
                  <c:v>1.2119</c:v>
                </c:pt>
                <c:pt idx="1569">
                  <c:v>1.2110000000000001</c:v>
                </c:pt>
                <c:pt idx="1570">
                  <c:v>1.2151000000000001</c:v>
                </c:pt>
                <c:pt idx="1571">
                  <c:v>1.2088000000000001</c:v>
                </c:pt>
                <c:pt idx="1572">
                  <c:v>1.2064999999999999</c:v>
                </c:pt>
                <c:pt idx="1573">
                  <c:v>1.2128000000000001</c:v>
                </c:pt>
                <c:pt idx="1574">
                  <c:v>1.2036</c:v>
                </c:pt>
                <c:pt idx="1575">
                  <c:v>1.2141999999999999</c:v>
                </c:pt>
                <c:pt idx="1576">
                  <c:v>1.2126999999999999</c:v>
                </c:pt>
                <c:pt idx="1577">
                  <c:v>1.2105999999999999</c:v>
                </c:pt>
                <c:pt idx="1578">
                  <c:v>1.2113</c:v>
                </c:pt>
                <c:pt idx="1579">
                  <c:v>1.2097</c:v>
                </c:pt>
                <c:pt idx="1580">
                  <c:v>1.2135</c:v>
                </c:pt>
                <c:pt idx="1581">
                  <c:v>1.2306999999999999</c:v>
                </c:pt>
                <c:pt idx="1582">
                  <c:v>1.228</c:v>
                </c:pt>
                <c:pt idx="1583">
                  <c:v>1.2241</c:v>
                </c:pt>
                <c:pt idx="1584">
                  <c:v>1.2206999999999999</c:v>
                </c:pt>
                <c:pt idx="1585">
                  <c:v>1.2094</c:v>
                </c:pt>
                <c:pt idx="1586">
                  <c:v>1.2090000000000001</c:v>
                </c:pt>
                <c:pt idx="1587">
                  <c:v>1.2156</c:v>
                </c:pt>
                <c:pt idx="1588">
                  <c:v>1.2064999999999999</c:v>
                </c:pt>
                <c:pt idx="1589">
                  <c:v>1.2091000000000001</c:v>
                </c:pt>
                <c:pt idx="1590">
                  <c:v>1.2023999999999999</c:v>
                </c:pt>
                <c:pt idx="1591">
                  <c:v>1.1967000000000001</c:v>
                </c:pt>
                <c:pt idx="1592">
                  <c:v>1.1980999999999999</c:v>
                </c:pt>
                <c:pt idx="1593">
                  <c:v>1.1960999999999999</c:v>
                </c:pt>
                <c:pt idx="1594">
                  <c:v>1.198</c:v>
                </c:pt>
                <c:pt idx="1595">
                  <c:v>1.1903999999999999</c:v>
                </c:pt>
                <c:pt idx="1596">
                  <c:v>1.1897</c:v>
                </c:pt>
                <c:pt idx="1597">
                  <c:v>1.1916</c:v>
                </c:pt>
                <c:pt idx="1598">
                  <c:v>1.1889000000000001</c:v>
                </c:pt>
                <c:pt idx="1599">
                  <c:v>1.1906000000000001</c:v>
                </c:pt>
                <c:pt idx="1600">
                  <c:v>1.194</c:v>
                </c:pt>
                <c:pt idx="1601">
                  <c:v>1.1936</c:v>
                </c:pt>
                <c:pt idx="1602">
                  <c:v>1.1911</c:v>
                </c:pt>
                <c:pt idx="1603">
                  <c:v>1.1914</c:v>
                </c:pt>
                <c:pt idx="1604">
                  <c:v>1.1918</c:v>
                </c:pt>
                <c:pt idx="1605">
                  <c:v>1.1876</c:v>
                </c:pt>
                <c:pt idx="1606">
                  <c:v>1.1847000000000001</c:v>
                </c:pt>
                <c:pt idx="1607">
                  <c:v>1.1920999999999999</c:v>
                </c:pt>
                <c:pt idx="1608">
                  <c:v>1.1922999999999999</c:v>
                </c:pt>
                <c:pt idx="1609">
                  <c:v>1.2039</c:v>
                </c:pt>
                <c:pt idx="1610">
                  <c:v>1.2044999999999999</c:v>
                </c:pt>
                <c:pt idx="1611">
                  <c:v>1.2017</c:v>
                </c:pt>
                <c:pt idx="1612">
                  <c:v>1.1888000000000001</c:v>
                </c:pt>
                <c:pt idx="1613">
                  <c:v>1.1924999999999999</c:v>
                </c:pt>
                <c:pt idx="1614">
                  <c:v>1.1910000000000001</c:v>
                </c:pt>
                <c:pt idx="1615">
                  <c:v>1.1910000000000001</c:v>
                </c:pt>
                <c:pt idx="1616">
                  <c:v>1.1963999999999999</c:v>
                </c:pt>
                <c:pt idx="1617">
                  <c:v>1.2013</c:v>
                </c:pt>
                <c:pt idx="1618">
                  <c:v>1.2069000000000001</c:v>
                </c:pt>
                <c:pt idx="1619">
                  <c:v>1.2182999999999999</c:v>
                </c:pt>
                <c:pt idx="1620">
                  <c:v>1.2190000000000001</c:v>
                </c:pt>
                <c:pt idx="1621">
                  <c:v>1.2164999999999999</c:v>
                </c:pt>
                <c:pt idx="1622">
                  <c:v>1.2095</c:v>
                </c:pt>
                <c:pt idx="1623">
                  <c:v>1.2078</c:v>
                </c:pt>
                <c:pt idx="1624">
                  <c:v>1.1973</c:v>
                </c:pt>
                <c:pt idx="1625">
                  <c:v>1.2036</c:v>
                </c:pt>
                <c:pt idx="1626">
                  <c:v>1.2016</c:v>
                </c:pt>
                <c:pt idx="1627">
                  <c:v>1.2</c:v>
                </c:pt>
                <c:pt idx="1628">
                  <c:v>1.2023999999999999</c:v>
                </c:pt>
                <c:pt idx="1629">
                  <c:v>1.2166999999999999</c:v>
                </c:pt>
                <c:pt idx="1630">
                  <c:v>1.2118</c:v>
                </c:pt>
                <c:pt idx="1631">
                  <c:v>1.2139</c:v>
                </c:pt>
                <c:pt idx="1632">
                  <c:v>1.2259</c:v>
                </c:pt>
                <c:pt idx="1633">
                  <c:v>1.2289000000000001</c:v>
                </c:pt>
                <c:pt idx="1634">
                  <c:v>1.2230000000000001</c:v>
                </c:pt>
                <c:pt idx="1635">
                  <c:v>1.2093</c:v>
                </c:pt>
                <c:pt idx="1636">
                  <c:v>1.2111000000000001</c:v>
                </c:pt>
                <c:pt idx="1637">
                  <c:v>1.2144999999999999</c:v>
                </c:pt>
                <c:pt idx="1638">
                  <c:v>1.2103999999999999</c:v>
                </c:pt>
                <c:pt idx="1639">
                  <c:v>1.2108000000000001</c:v>
                </c:pt>
                <c:pt idx="1640">
                  <c:v>1.2110000000000001</c:v>
                </c:pt>
                <c:pt idx="1641">
                  <c:v>1.2250000000000001</c:v>
                </c:pt>
                <c:pt idx="1642">
                  <c:v>1.2346999999999999</c:v>
                </c:pt>
                <c:pt idx="1643">
                  <c:v>1.2382</c:v>
                </c:pt>
                <c:pt idx="1644">
                  <c:v>1.2317</c:v>
                </c:pt>
                <c:pt idx="1645">
                  <c:v>1.2341</c:v>
                </c:pt>
                <c:pt idx="1646">
                  <c:v>1.2387999999999999</c:v>
                </c:pt>
                <c:pt idx="1647">
                  <c:v>1.2431000000000001</c:v>
                </c:pt>
                <c:pt idx="1648">
                  <c:v>1.2454000000000001</c:v>
                </c:pt>
                <c:pt idx="1649">
                  <c:v>1.2534000000000001</c:v>
                </c:pt>
                <c:pt idx="1650">
                  <c:v>1.2635000000000001</c:v>
                </c:pt>
                <c:pt idx="1651">
                  <c:v>1.2587999999999999</c:v>
                </c:pt>
                <c:pt idx="1652">
                  <c:v>1.2614000000000001</c:v>
                </c:pt>
                <c:pt idx="1653">
                  <c:v>1.2633000000000001</c:v>
                </c:pt>
                <c:pt idx="1654">
                  <c:v>1.2690999999999999</c:v>
                </c:pt>
                <c:pt idx="1655">
                  <c:v>1.2726</c:v>
                </c:pt>
                <c:pt idx="1656">
                  <c:v>1.2713000000000001</c:v>
                </c:pt>
                <c:pt idx="1657">
                  <c:v>1.2758</c:v>
                </c:pt>
                <c:pt idx="1658">
                  <c:v>1.2782</c:v>
                </c:pt>
                <c:pt idx="1659">
                  <c:v>1.2836000000000001</c:v>
                </c:pt>
                <c:pt idx="1660">
                  <c:v>1.2927999999999999</c:v>
                </c:pt>
                <c:pt idx="1661">
                  <c:v>1.2797000000000001</c:v>
                </c:pt>
                <c:pt idx="1662">
                  <c:v>1.2859</c:v>
                </c:pt>
                <c:pt idx="1663">
                  <c:v>1.2743</c:v>
                </c:pt>
                <c:pt idx="1664">
                  <c:v>1.2844</c:v>
                </c:pt>
                <c:pt idx="1665">
                  <c:v>1.2778</c:v>
                </c:pt>
                <c:pt idx="1666">
                  <c:v>1.2866</c:v>
                </c:pt>
                <c:pt idx="1667">
                  <c:v>1.2815000000000001</c:v>
                </c:pt>
                <c:pt idx="1668">
                  <c:v>1.2754000000000001</c:v>
                </c:pt>
                <c:pt idx="1669">
                  <c:v>1.2799</c:v>
                </c:pt>
                <c:pt idx="1670">
                  <c:v>1.2738</c:v>
                </c:pt>
                <c:pt idx="1671">
                  <c:v>1.2749999999999999</c:v>
                </c:pt>
                <c:pt idx="1672">
                  <c:v>1.2869999999999999</c:v>
                </c:pt>
                <c:pt idx="1673">
                  <c:v>1.2809999999999999</c:v>
                </c:pt>
                <c:pt idx="1674">
                  <c:v>1.2804</c:v>
                </c:pt>
                <c:pt idx="1675">
                  <c:v>1.2918000000000001</c:v>
                </c:pt>
                <c:pt idx="1676">
                  <c:v>1.2906</c:v>
                </c:pt>
                <c:pt idx="1677">
                  <c:v>1.2833000000000001</c:v>
                </c:pt>
                <c:pt idx="1678">
                  <c:v>1.2786</c:v>
                </c:pt>
                <c:pt idx="1679">
                  <c:v>1.2652000000000001</c:v>
                </c:pt>
                <c:pt idx="1680">
                  <c:v>1.2639</c:v>
                </c:pt>
                <c:pt idx="1681">
                  <c:v>1.2586999999999999</c:v>
                </c:pt>
                <c:pt idx="1682">
                  <c:v>1.2534000000000001</c:v>
                </c:pt>
                <c:pt idx="1683">
                  <c:v>1.2597</c:v>
                </c:pt>
                <c:pt idx="1684">
                  <c:v>1.2637</c:v>
                </c:pt>
                <c:pt idx="1685">
                  <c:v>1.2642</c:v>
                </c:pt>
                <c:pt idx="1686">
                  <c:v>1.2577</c:v>
                </c:pt>
                <c:pt idx="1687">
                  <c:v>1.2579</c:v>
                </c:pt>
                <c:pt idx="1688">
                  <c:v>1.266</c:v>
                </c:pt>
                <c:pt idx="1689">
                  <c:v>1.2578</c:v>
                </c:pt>
                <c:pt idx="1690">
                  <c:v>1.2505999999999999</c:v>
                </c:pt>
                <c:pt idx="1691">
                  <c:v>1.258</c:v>
                </c:pt>
                <c:pt idx="1692">
                  <c:v>1.2577</c:v>
                </c:pt>
                <c:pt idx="1693">
                  <c:v>1.2556</c:v>
                </c:pt>
                <c:pt idx="1694">
                  <c:v>1.2665</c:v>
                </c:pt>
                <c:pt idx="1695">
                  <c:v>1.2790999999999999</c:v>
                </c:pt>
                <c:pt idx="1696">
                  <c:v>1.2803</c:v>
                </c:pt>
                <c:pt idx="1697">
                  <c:v>1.28</c:v>
                </c:pt>
                <c:pt idx="1698">
                  <c:v>1.2724</c:v>
                </c:pt>
                <c:pt idx="1699">
                  <c:v>1.2781</c:v>
                </c:pt>
                <c:pt idx="1700">
                  <c:v>1.2809999999999999</c:v>
                </c:pt>
                <c:pt idx="1701">
                  <c:v>1.2728999999999999</c:v>
                </c:pt>
                <c:pt idx="1702">
                  <c:v>1.2774000000000001</c:v>
                </c:pt>
                <c:pt idx="1703">
                  <c:v>1.2704</c:v>
                </c:pt>
                <c:pt idx="1704">
                  <c:v>1.2688999999999999</c:v>
                </c:pt>
                <c:pt idx="1705">
                  <c:v>1.2652000000000001</c:v>
                </c:pt>
                <c:pt idx="1706">
                  <c:v>1.2518</c:v>
                </c:pt>
                <c:pt idx="1707">
                  <c:v>1.2504999999999999</c:v>
                </c:pt>
                <c:pt idx="1708">
                  <c:v>1.2585999999999999</c:v>
                </c:pt>
                <c:pt idx="1709">
                  <c:v>1.2627999999999999</c:v>
                </c:pt>
                <c:pt idx="1710">
                  <c:v>1.2695000000000001</c:v>
                </c:pt>
                <c:pt idx="1711">
                  <c:v>1.2635000000000001</c:v>
                </c:pt>
                <c:pt idx="1712">
                  <c:v>1.2577</c:v>
                </c:pt>
                <c:pt idx="1713">
                  <c:v>1.2718</c:v>
                </c:pt>
                <c:pt idx="1714">
                  <c:v>1.2698</c:v>
                </c:pt>
                <c:pt idx="1715">
                  <c:v>1.2759</c:v>
                </c:pt>
                <c:pt idx="1716">
                  <c:v>1.2766999999999999</c:v>
                </c:pt>
                <c:pt idx="1717">
                  <c:v>1.2826</c:v>
                </c:pt>
                <c:pt idx="1718">
                  <c:v>1.2786999999999999</c:v>
                </c:pt>
                <c:pt idx="1719">
                  <c:v>1.2803</c:v>
                </c:pt>
                <c:pt idx="1720">
                  <c:v>1.2874000000000001</c:v>
                </c:pt>
                <c:pt idx="1721">
                  <c:v>1.2843</c:v>
                </c:pt>
                <c:pt idx="1722">
                  <c:v>1.2833000000000001</c:v>
                </c:pt>
                <c:pt idx="1723">
                  <c:v>1.2861</c:v>
                </c:pt>
                <c:pt idx="1724">
                  <c:v>1.2794000000000001</c:v>
                </c:pt>
                <c:pt idx="1725">
                  <c:v>1.2721</c:v>
                </c:pt>
                <c:pt idx="1726">
                  <c:v>1.2714000000000001</c:v>
                </c:pt>
                <c:pt idx="1727">
                  <c:v>1.2784</c:v>
                </c:pt>
                <c:pt idx="1728">
                  <c:v>1.2839</c:v>
                </c:pt>
                <c:pt idx="1729">
                  <c:v>1.2827999999999999</c:v>
                </c:pt>
                <c:pt idx="1730">
                  <c:v>1.2824</c:v>
                </c:pt>
                <c:pt idx="1731">
                  <c:v>1.2891999999999999</c:v>
                </c:pt>
                <c:pt idx="1732">
                  <c:v>1.2803</c:v>
                </c:pt>
                <c:pt idx="1733">
                  <c:v>1.2786999999999999</c:v>
                </c:pt>
                <c:pt idx="1734">
                  <c:v>1.2765</c:v>
                </c:pt>
                <c:pt idx="1735">
                  <c:v>1.2751999999999999</c:v>
                </c:pt>
                <c:pt idx="1736">
                  <c:v>1.278</c:v>
                </c:pt>
                <c:pt idx="1737">
                  <c:v>1.2824</c:v>
                </c:pt>
                <c:pt idx="1738">
                  <c:v>1.2833000000000001</c:v>
                </c:pt>
                <c:pt idx="1739">
                  <c:v>1.2813000000000001</c:v>
                </c:pt>
                <c:pt idx="1740">
                  <c:v>1.2834000000000001</c:v>
                </c:pt>
                <c:pt idx="1741">
                  <c:v>1.2873000000000001</c:v>
                </c:pt>
                <c:pt idx="1742">
                  <c:v>1.2816000000000001</c:v>
                </c:pt>
                <c:pt idx="1743">
                  <c:v>1.2805</c:v>
                </c:pt>
                <c:pt idx="1744">
                  <c:v>1.2730999999999999</c:v>
                </c:pt>
                <c:pt idx="1745">
                  <c:v>1.2673000000000001</c:v>
                </c:pt>
                <c:pt idx="1746">
                  <c:v>1.2702</c:v>
                </c:pt>
                <c:pt idx="1747">
                  <c:v>1.2687999999999999</c:v>
                </c:pt>
                <c:pt idx="1748">
                  <c:v>1.2688999999999999</c:v>
                </c:pt>
                <c:pt idx="1749">
                  <c:v>1.2725</c:v>
                </c:pt>
                <c:pt idx="1750">
                  <c:v>1.2665</c:v>
                </c:pt>
                <c:pt idx="1751">
                  <c:v>1.2704</c:v>
                </c:pt>
                <c:pt idx="1752">
                  <c:v>1.2678</c:v>
                </c:pt>
                <c:pt idx="1753">
                  <c:v>1.2685999999999999</c:v>
                </c:pt>
                <c:pt idx="1754">
                  <c:v>1.278</c:v>
                </c:pt>
                <c:pt idx="1755">
                  <c:v>1.2784</c:v>
                </c:pt>
                <c:pt idx="1756">
                  <c:v>1.2746</c:v>
                </c:pt>
                <c:pt idx="1757">
                  <c:v>1.2690999999999999</c:v>
                </c:pt>
                <c:pt idx="1758">
                  <c:v>1.27</c:v>
                </c:pt>
                <c:pt idx="1759">
                  <c:v>1.2703</c:v>
                </c:pt>
                <c:pt idx="1760">
                  <c:v>1.2674000000000001</c:v>
                </c:pt>
                <c:pt idx="1761">
                  <c:v>1.2738</c:v>
                </c:pt>
                <c:pt idx="1762">
                  <c:v>1.2732000000000001</c:v>
                </c:pt>
                <c:pt idx="1763">
                  <c:v>1.2715000000000001</c:v>
                </c:pt>
                <c:pt idx="1764">
                  <c:v>1.2694000000000001</c:v>
                </c:pt>
                <c:pt idx="1765">
                  <c:v>1.2601</c:v>
                </c:pt>
                <c:pt idx="1766">
                  <c:v>1.2594000000000001</c:v>
                </c:pt>
                <c:pt idx="1767">
                  <c:v>1.2537</c:v>
                </c:pt>
                <c:pt idx="1768">
                  <c:v>1.2514000000000001</c:v>
                </c:pt>
                <c:pt idx="1769">
                  <c:v>1.2555000000000001</c:v>
                </c:pt>
                <c:pt idx="1770">
                  <c:v>1.2513000000000001</c:v>
                </c:pt>
                <c:pt idx="1771">
                  <c:v>1.2533000000000001</c:v>
                </c:pt>
                <c:pt idx="1772">
                  <c:v>1.2544999999999999</c:v>
                </c:pt>
                <c:pt idx="1773">
                  <c:v>1.2533000000000001</c:v>
                </c:pt>
                <c:pt idx="1774">
                  <c:v>1.2625</c:v>
                </c:pt>
                <c:pt idx="1775">
                  <c:v>1.2618</c:v>
                </c:pt>
                <c:pt idx="1776">
                  <c:v>1.2552000000000001</c:v>
                </c:pt>
                <c:pt idx="1777">
                  <c:v>1.2558</c:v>
                </c:pt>
                <c:pt idx="1778">
                  <c:v>1.2601</c:v>
                </c:pt>
                <c:pt idx="1779">
                  <c:v>1.2693000000000001</c:v>
                </c:pt>
                <c:pt idx="1780">
                  <c:v>1.2741</c:v>
                </c:pt>
                <c:pt idx="1781">
                  <c:v>1.2725</c:v>
                </c:pt>
                <c:pt idx="1782">
                  <c:v>1.2762</c:v>
                </c:pt>
                <c:pt idx="1783">
                  <c:v>1.2757000000000001</c:v>
                </c:pt>
                <c:pt idx="1784">
                  <c:v>1.2779</c:v>
                </c:pt>
                <c:pt idx="1785">
                  <c:v>1.2718</c:v>
                </c:pt>
                <c:pt idx="1786">
                  <c:v>1.2724</c:v>
                </c:pt>
                <c:pt idx="1787">
                  <c:v>1.2777000000000001</c:v>
                </c:pt>
                <c:pt idx="1788">
                  <c:v>1.2757000000000001</c:v>
                </c:pt>
                <c:pt idx="1789">
                  <c:v>1.2828999999999999</c:v>
                </c:pt>
                <c:pt idx="1790">
                  <c:v>1.284</c:v>
                </c:pt>
                <c:pt idx="1791">
                  <c:v>1.2805</c:v>
                </c:pt>
                <c:pt idx="1792">
                  <c:v>1.2810999999999999</c:v>
                </c:pt>
                <c:pt idx="1793">
                  <c:v>1.2827999999999999</c:v>
                </c:pt>
                <c:pt idx="1794">
                  <c:v>1.2796000000000001</c:v>
                </c:pt>
                <c:pt idx="1795">
                  <c:v>1.2827999999999999</c:v>
                </c:pt>
                <c:pt idx="1796">
                  <c:v>1.2816000000000001</c:v>
                </c:pt>
                <c:pt idx="1797">
                  <c:v>1.2845</c:v>
                </c:pt>
                <c:pt idx="1798">
                  <c:v>1.2944</c:v>
                </c:pt>
                <c:pt idx="1799">
                  <c:v>1.2945</c:v>
                </c:pt>
                <c:pt idx="1800">
                  <c:v>1.3093999999999999</c:v>
                </c:pt>
                <c:pt idx="1801">
                  <c:v>1.3133999999999999</c:v>
                </c:pt>
                <c:pt idx="1802">
                  <c:v>1.3199000000000001</c:v>
                </c:pt>
                <c:pt idx="1803">
                  <c:v>1.3154999999999999</c:v>
                </c:pt>
                <c:pt idx="1804">
                  <c:v>1.3242</c:v>
                </c:pt>
                <c:pt idx="1805">
                  <c:v>1.3337000000000001</c:v>
                </c:pt>
                <c:pt idx="1806">
                  <c:v>1.3343</c:v>
                </c:pt>
                <c:pt idx="1807">
                  <c:v>1.3315999999999999</c:v>
                </c:pt>
                <c:pt idx="1808">
                  <c:v>1.3287</c:v>
                </c:pt>
                <c:pt idx="1809">
                  <c:v>1.3287</c:v>
                </c:pt>
                <c:pt idx="1810">
                  <c:v>1.3202</c:v>
                </c:pt>
                <c:pt idx="1811">
                  <c:v>1.3237000000000001</c:v>
                </c:pt>
                <c:pt idx="1812">
                  <c:v>1.3285</c:v>
                </c:pt>
                <c:pt idx="1813">
                  <c:v>1.3213999999999999</c:v>
                </c:pt>
                <c:pt idx="1814">
                  <c:v>1.3143</c:v>
                </c:pt>
                <c:pt idx="1815">
                  <c:v>1.3080000000000001</c:v>
                </c:pt>
                <c:pt idx="1816">
                  <c:v>1.3098000000000001</c:v>
                </c:pt>
                <c:pt idx="1817">
                  <c:v>1.3197000000000001</c:v>
                </c:pt>
                <c:pt idx="1818">
                  <c:v>1.3172999999999999</c:v>
                </c:pt>
                <c:pt idx="1819">
                  <c:v>1.3176000000000001</c:v>
                </c:pt>
                <c:pt idx="1820">
                  <c:v>1.3128</c:v>
                </c:pt>
                <c:pt idx="1821">
                  <c:v>1.3121</c:v>
                </c:pt>
                <c:pt idx="1822">
                  <c:v>1.3097000000000001</c:v>
                </c:pt>
                <c:pt idx="1823">
                  <c:v>1.3113999999999999</c:v>
                </c:pt>
                <c:pt idx="1824">
                  <c:v>1.3149999999999999</c:v>
                </c:pt>
                <c:pt idx="1825">
                  <c:v>1.3197000000000001</c:v>
                </c:pt>
                <c:pt idx="1826">
                  <c:v>1.3201000000000001</c:v>
                </c:pt>
                <c:pt idx="1827">
                  <c:v>1.3272999999999999</c:v>
                </c:pt>
                <c:pt idx="1828">
                  <c:v>1.3169</c:v>
                </c:pt>
                <c:pt idx="1829">
                  <c:v>1.3084</c:v>
                </c:pt>
                <c:pt idx="1830">
                  <c:v>1.3002</c:v>
                </c:pt>
                <c:pt idx="1831">
                  <c:v>1.3024</c:v>
                </c:pt>
                <c:pt idx="1832">
                  <c:v>1.3</c:v>
                </c:pt>
                <c:pt idx="1833">
                  <c:v>1.2938000000000001</c:v>
                </c:pt>
                <c:pt idx="1834">
                  <c:v>1.2892999999999999</c:v>
                </c:pt>
                <c:pt idx="1835">
                  <c:v>1.2923</c:v>
                </c:pt>
                <c:pt idx="1836">
                  <c:v>1.2938000000000001</c:v>
                </c:pt>
                <c:pt idx="1837">
                  <c:v>1.2918000000000001</c:v>
                </c:pt>
                <c:pt idx="1838">
                  <c:v>1.2938000000000001</c:v>
                </c:pt>
                <c:pt idx="1839">
                  <c:v>1.2963</c:v>
                </c:pt>
                <c:pt idx="1840">
                  <c:v>1.2957000000000001</c:v>
                </c:pt>
                <c:pt idx="1841">
                  <c:v>1.2950999999999999</c:v>
                </c:pt>
                <c:pt idx="1842">
                  <c:v>1.3026</c:v>
                </c:pt>
                <c:pt idx="1843">
                  <c:v>1.2969999999999999</c:v>
                </c:pt>
                <c:pt idx="1844">
                  <c:v>1.2930999999999999</c:v>
                </c:pt>
                <c:pt idx="1845">
                  <c:v>1.2916000000000001</c:v>
                </c:pt>
                <c:pt idx="1846">
                  <c:v>1.2957000000000001</c:v>
                </c:pt>
                <c:pt idx="1847">
                  <c:v>1.2969999999999999</c:v>
                </c:pt>
                <c:pt idx="1848">
                  <c:v>1.3031999999999999</c:v>
                </c:pt>
                <c:pt idx="1849">
                  <c:v>1.3022</c:v>
                </c:pt>
                <c:pt idx="1850">
                  <c:v>1.2961</c:v>
                </c:pt>
                <c:pt idx="1851">
                  <c:v>1.2928999999999999</c:v>
                </c:pt>
                <c:pt idx="1852">
                  <c:v>1.2985</c:v>
                </c:pt>
                <c:pt idx="1853">
                  <c:v>1.3011999999999999</c:v>
                </c:pt>
                <c:pt idx="1854">
                  <c:v>1.3042</c:v>
                </c:pt>
                <c:pt idx="1855">
                  <c:v>1.3008</c:v>
                </c:pt>
                <c:pt idx="1856">
                  <c:v>1.2966</c:v>
                </c:pt>
                <c:pt idx="1857">
                  <c:v>1.3039000000000001</c:v>
                </c:pt>
                <c:pt idx="1858">
                  <c:v>1.3130999999999999</c:v>
                </c:pt>
                <c:pt idx="1859">
                  <c:v>1.3141</c:v>
                </c:pt>
                <c:pt idx="1860">
                  <c:v>1.3138000000000001</c:v>
                </c:pt>
                <c:pt idx="1861">
                  <c:v>1.3156000000000001</c:v>
                </c:pt>
                <c:pt idx="1862">
                  <c:v>1.3138000000000001</c:v>
                </c:pt>
                <c:pt idx="1863">
                  <c:v>1.3139000000000001</c:v>
                </c:pt>
                <c:pt idx="1864">
                  <c:v>1.3126</c:v>
                </c:pt>
                <c:pt idx="1865">
                  <c:v>1.3166</c:v>
                </c:pt>
                <c:pt idx="1866">
                  <c:v>1.3188</c:v>
                </c:pt>
                <c:pt idx="1867">
                  <c:v>1.3242</c:v>
                </c:pt>
                <c:pt idx="1868">
                  <c:v>1.3229</c:v>
                </c:pt>
                <c:pt idx="1869">
                  <c:v>1.3186</c:v>
                </c:pt>
                <c:pt idx="1870">
                  <c:v>1.3191999999999999</c:v>
                </c:pt>
                <c:pt idx="1871">
                  <c:v>1.3089999999999999</c:v>
                </c:pt>
                <c:pt idx="1872">
                  <c:v>1.3128</c:v>
                </c:pt>
                <c:pt idx="1873">
                  <c:v>1.3177000000000001</c:v>
                </c:pt>
                <c:pt idx="1874">
                  <c:v>1.3132999999999999</c:v>
                </c:pt>
                <c:pt idx="1875">
                  <c:v>1.3116000000000001</c:v>
                </c:pt>
                <c:pt idx="1876">
                  <c:v>1.3189</c:v>
                </c:pt>
                <c:pt idx="1877">
                  <c:v>1.3197000000000001</c:v>
                </c:pt>
                <c:pt idx="1878">
                  <c:v>1.3223</c:v>
                </c:pt>
                <c:pt idx="1879">
                  <c:v>1.3238000000000001</c:v>
                </c:pt>
                <c:pt idx="1880">
                  <c:v>1.3318000000000001</c:v>
                </c:pt>
                <c:pt idx="1881">
                  <c:v>1.3302</c:v>
                </c:pt>
                <c:pt idx="1882">
                  <c:v>1.3318000000000001</c:v>
                </c:pt>
                <c:pt idx="1883">
                  <c:v>1.3386</c:v>
                </c:pt>
                <c:pt idx="1884">
                  <c:v>1.3331</c:v>
                </c:pt>
                <c:pt idx="1885">
                  <c:v>1.3283</c:v>
                </c:pt>
                <c:pt idx="1886">
                  <c:v>1.333</c:v>
                </c:pt>
                <c:pt idx="1887">
                  <c:v>1.3351999999999999</c:v>
                </c:pt>
                <c:pt idx="1888">
                  <c:v>1.3312999999999999</c:v>
                </c:pt>
                <c:pt idx="1889">
                  <c:v>1.3331</c:v>
                </c:pt>
                <c:pt idx="1890">
                  <c:v>1.3353999999999999</c:v>
                </c:pt>
                <c:pt idx="1891">
                  <c:v>1.3366</c:v>
                </c:pt>
                <c:pt idx="1892">
                  <c:v>1.333</c:v>
                </c:pt>
                <c:pt idx="1893">
                  <c:v>1.3368</c:v>
                </c:pt>
                <c:pt idx="1894">
                  <c:v>1.3429</c:v>
                </c:pt>
                <c:pt idx="1895">
                  <c:v>1.3379000000000001</c:v>
                </c:pt>
                <c:pt idx="1896">
                  <c:v>1.3353999999999999</c:v>
                </c:pt>
                <c:pt idx="1897">
                  <c:v>1.3440000000000001</c:v>
                </c:pt>
                <c:pt idx="1898">
                  <c:v>1.3431</c:v>
                </c:pt>
                <c:pt idx="1899">
                  <c:v>1.3482000000000001</c:v>
                </c:pt>
                <c:pt idx="1900">
                  <c:v>1.3527</c:v>
                </c:pt>
                <c:pt idx="1901">
                  <c:v>1.3534999999999999</c:v>
                </c:pt>
                <c:pt idx="1902">
                  <c:v>1.3567</c:v>
                </c:pt>
                <c:pt idx="1903">
                  <c:v>1.3609</c:v>
                </c:pt>
                <c:pt idx="1904">
                  <c:v>1.3613</c:v>
                </c:pt>
                <c:pt idx="1905">
                  <c:v>1.359</c:v>
                </c:pt>
                <c:pt idx="1906">
                  <c:v>1.3576999999999999</c:v>
                </c:pt>
                <c:pt idx="1907">
                  <c:v>1.3640000000000001</c:v>
                </c:pt>
                <c:pt idx="1908">
                  <c:v>1.3637999999999999</c:v>
                </c:pt>
                <c:pt idx="1909">
                  <c:v>1.3601000000000001</c:v>
                </c:pt>
                <c:pt idx="1910">
                  <c:v>1.3652</c:v>
                </c:pt>
                <c:pt idx="1911">
                  <c:v>1.3648</c:v>
                </c:pt>
                <c:pt idx="1912">
                  <c:v>1.3604000000000001</c:v>
                </c:pt>
                <c:pt idx="1913">
                  <c:v>1.3592</c:v>
                </c:pt>
                <c:pt idx="1914">
                  <c:v>1.3549</c:v>
                </c:pt>
                <c:pt idx="1915">
                  <c:v>1.3591</c:v>
                </c:pt>
                <c:pt idx="1916">
                  <c:v>1.3601000000000001</c:v>
                </c:pt>
                <c:pt idx="1917">
                  <c:v>1.3543000000000001</c:v>
                </c:pt>
                <c:pt idx="1918">
                  <c:v>1.3528</c:v>
                </c:pt>
                <c:pt idx="1919">
                  <c:v>1.3485</c:v>
                </c:pt>
                <c:pt idx="1920">
                  <c:v>1.3524</c:v>
                </c:pt>
                <c:pt idx="1921">
                  <c:v>1.3546</c:v>
                </c:pt>
                <c:pt idx="1922">
                  <c:v>1.3591</c:v>
                </c:pt>
                <c:pt idx="1923">
                  <c:v>1.3514999999999999</c:v>
                </c:pt>
                <c:pt idx="1924">
                  <c:v>1.3493999999999999</c:v>
                </c:pt>
                <c:pt idx="1925">
                  <c:v>1.3509</c:v>
                </c:pt>
                <c:pt idx="1926">
                  <c:v>1.3469</c:v>
                </c:pt>
                <c:pt idx="1927">
                  <c:v>1.3448</c:v>
                </c:pt>
                <c:pt idx="1928">
                  <c:v>1.3459000000000001</c:v>
                </c:pt>
                <c:pt idx="1929">
                  <c:v>1.3429</c:v>
                </c:pt>
                <c:pt idx="1930">
                  <c:v>1.3442000000000001</c:v>
                </c:pt>
                <c:pt idx="1931">
                  <c:v>1.3452</c:v>
                </c:pt>
                <c:pt idx="1932">
                  <c:v>1.3448</c:v>
                </c:pt>
                <c:pt idx="1933">
                  <c:v>1.3429</c:v>
                </c:pt>
                <c:pt idx="1934">
                  <c:v>1.3452999999999999</c:v>
                </c:pt>
                <c:pt idx="1935">
                  <c:v>1.3449</c:v>
                </c:pt>
                <c:pt idx="1936">
                  <c:v>1.349</c:v>
                </c:pt>
                <c:pt idx="1937">
                  <c:v>1.3524</c:v>
                </c:pt>
                <c:pt idx="1938">
                  <c:v>1.3504</c:v>
                </c:pt>
                <c:pt idx="1939">
                  <c:v>1.3432999999999999</c:v>
                </c:pt>
                <c:pt idx="1940">
                  <c:v>1.3372999999999999</c:v>
                </c:pt>
                <c:pt idx="1941">
                  <c:v>1.3357000000000001</c:v>
                </c:pt>
                <c:pt idx="1942">
                  <c:v>1.3302</c:v>
                </c:pt>
                <c:pt idx="1943">
                  <c:v>1.3310999999999999</c:v>
                </c:pt>
                <c:pt idx="1944">
                  <c:v>1.3311999999999999</c:v>
                </c:pt>
                <c:pt idx="1945">
                  <c:v>1.3388</c:v>
                </c:pt>
                <c:pt idx="1946">
                  <c:v>1.3413999999999999</c:v>
                </c:pt>
                <c:pt idx="1947">
                  <c:v>1.3427</c:v>
                </c:pt>
                <c:pt idx="1948">
                  <c:v>1.3404</c:v>
                </c:pt>
                <c:pt idx="1949">
                  <c:v>1.3389</c:v>
                </c:pt>
                <c:pt idx="1950">
                  <c:v>1.347</c:v>
                </c:pt>
                <c:pt idx="1951">
                  <c:v>1.3463000000000001</c:v>
                </c:pt>
                <c:pt idx="1952">
                  <c:v>1.3454999999999999</c:v>
                </c:pt>
                <c:pt idx="1953">
                  <c:v>1.3452999999999999</c:v>
                </c:pt>
                <c:pt idx="1954">
                  <c:v>1.3449</c:v>
                </c:pt>
                <c:pt idx="1955">
                  <c:v>1.3541000000000001</c:v>
                </c:pt>
                <c:pt idx="1956">
                  <c:v>1.3623000000000001</c:v>
                </c:pt>
                <c:pt idx="1957">
                  <c:v>1.3609</c:v>
                </c:pt>
                <c:pt idx="1958">
                  <c:v>1.3613</c:v>
                </c:pt>
                <c:pt idx="1959">
                  <c:v>1.3599000000000001</c:v>
                </c:pt>
                <c:pt idx="1960">
                  <c:v>1.3627</c:v>
                </c:pt>
                <c:pt idx="1961">
                  <c:v>1.3626</c:v>
                </c:pt>
                <c:pt idx="1962">
                  <c:v>1.3747</c:v>
                </c:pt>
                <c:pt idx="1963">
                  <c:v>1.3745000000000001</c:v>
                </c:pt>
                <c:pt idx="1964">
                  <c:v>1.3789</c:v>
                </c:pt>
                <c:pt idx="1965">
                  <c:v>1.3782000000000001</c:v>
                </c:pt>
                <c:pt idx="1966">
                  <c:v>1.3772</c:v>
                </c:pt>
                <c:pt idx="1967">
                  <c:v>1.3781000000000001</c:v>
                </c:pt>
                <c:pt idx="1968">
                  <c:v>1.3803000000000001</c:v>
                </c:pt>
                <c:pt idx="1969">
                  <c:v>1.3804000000000001</c:v>
                </c:pt>
                <c:pt idx="1970">
                  <c:v>1.3827</c:v>
                </c:pt>
                <c:pt idx="1971">
                  <c:v>1.3807</c:v>
                </c:pt>
                <c:pt idx="1972">
                  <c:v>1.3823000000000001</c:v>
                </c:pt>
                <c:pt idx="1973">
                  <c:v>1.3722000000000001</c:v>
                </c:pt>
                <c:pt idx="1974">
                  <c:v>1.3747</c:v>
                </c:pt>
                <c:pt idx="1975">
                  <c:v>1.3635999999999999</c:v>
                </c:pt>
                <c:pt idx="1976">
                  <c:v>1.3696999999999999</c:v>
                </c:pt>
                <c:pt idx="1977">
                  <c:v>1.3684000000000001</c:v>
                </c:pt>
                <c:pt idx="1978">
                  <c:v>1.3667</c:v>
                </c:pt>
                <c:pt idx="1979">
                  <c:v>1.3703000000000001</c:v>
                </c:pt>
                <c:pt idx="1980">
                  <c:v>1.3773</c:v>
                </c:pt>
                <c:pt idx="1981">
                  <c:v>1.3793</c:v>
                </c:pt>
                <c:pt idx="1982">
                  <c:v>1.3735999999999999</c:v>
                </c:pt>
                <c:pt idx="1983">
                  <c:v>1.3797999999999999</c:v>
                </c:pt>
                <c:pt idx="1984">
                  <c:v>1.3677999999999999</c:v>
                </c:pt>
                <c:pt idx="1985">
                  <c:v>1.3693</c:v>
                </c:pt>
                <c:pt idx="1986">
                  <c:v>1.3613</c:v>
                </c:pt>
                <c:pt idx="1987">
                  <c:v>1.3532999999999999</c:v>
                </c:pt>
                <c:pt idx="1988">
                  <c:v>1.3442000000000001</c:v>
                </c:pt>
                <c:pt idx="1989">
                  <c:v>1.3426</c:v>
                </c:pt>
                <c:pt idx="1990">
                  <c:v>1.3474999999999999</c:v>
                </c:pt>
                <c:pt idx="1991">
                  <c:v>1.3473999999999999</c:v>
                </c:pt>
                <c:pt idx="1992">
                  <c:v>1.3466</c:v>
                </c:pt>
                <c:pt idx="1993">
                  <c:v>1.3543000000000001</c:v>
                </c:pt>
                <c:pt idx="1994">
                  <c:v>1.3565</c:v>
                </c:pt>
                <c:pt idx="1995">
                  <c:v>1.3674999999999999</c:v>
                </c:pt>
                <c:pt idx="1996">
                  <c:v>1.3647</c:v>
                </c:pt>
                <c:pt idx="1997">
                  <c:v>1.3603000000000001</c:v>
                </c:pt>
                <c:pt idx="1998">
                  <c:v>1.3676999999999999</c:v>
                </c:pt>
                <c:pt idx="1999">
                  <c:v>1.3625</c:v>
                </c:pt>
                <c:pt idx="2000">
                  <c:v>1.363</c:v>
                </c:pt>
                <c:pt idx="2001">
                  <c:v>1.3624000000000001</c:v>
                </c:pt>
                <c:pt idx="2002">
                  <c:v>1.3605</c:v>
                </c:pt>
                <c:pt idx="2003">
                  <c:v>1.3646</c:v>
                </c:pt>
                <c:pt idx="2004">
                  <c:v>1.3691</c:v>
                </c:pt>
                <c:pt idx="2005">
                  <c:v>1.3768</c:v>
                </c:pt>
                <c:pt idx="2006">
                  <c:v>1.3802000000000001</c:v>
                </c:pt>
                <c:pt idx="2007">
                  <c:v>1.3838999999999999</c:v>
                </c:pt>
                <c:pt idx="2008">
                  <c:v>1.3904000000000001</c:v>
                </c:pt>
                <c:pt idx="2009">
                  <c:v>1.3885000000000001</c:v>
                </c:pt>
                <c:pt idx="2010">
                  <c:v>1.3875</c:v>
                </c:pt>
                <c:pt idx="2011">
                  <c:v>1.3867</c:v>
                </c:pt>
                <c:pt idx="2012">
                  <c:v>1.3984000000000001</c:v>
                </c:pt>
                <c:pt idx="2013">
                  <c:v>1.3956999999999999</c:v>
                </c:pt>
                <c:pt idx="2014">
                  <c:v>1.4064000000000001</c:v>
                </c:pt>
                <c:pt idx="2015">
                  <c:v>1.4091</c:v>
                </c:pt>
                <c:pt idx="2016">
                  <c:v>1.4087000000000001</c:v>
                </c:pt>
                <c:pt idx="2017">
                  <c:v>1.4137999999999999</c:v>
                </c:pt>
                <c:pt idx="2018">
                  <c:v>1.4128000000000001</c:v>
                </c:pt>
                <c:pt idx="2019">
                  <c:v>1.4153</c:v>
                </c:pt>
                <c:pt idx="2020">
                  <c:v>1.4267000000000001</c:v>
                </c:pt>
                <c:pt idx="2021">
                  <c:v>1.4231</c:v>
                </c:pt>
                <c:pt idx="2022">
                  <c:v>1.4154</c:v>
                </c:pt>
                <c:pt idx="2023">
                  <c:v>1.409</c:v>
                </c:pt>
                <c:pt idx="2024">
                  <c:v>1.4137999999999999</c:v>
                </c:pt>
                <c:pt idx="2025">
                  <c:v>1.4136</c:v>
                </c:pt>
                <c:pt idx="2026">
                  <c:v>1.4048</c:v>
                </c:pt>
                <c:pt idx="2027">
                  <c:v>1.4106000000000001</c:v>
                </c:pt>
                <c:pt idx="2028">
                  <c:v>1.4145000000000001</c:v>
                </c:pt>
                <c:pt idx="2029">
                  <c:v>1.4196</c:v>
                </c:pt>
                <c:pt idx="2030">
                  <c:v>1.4177999999999999</c:v>
                </c:pt>
                <c:pt idx="2031">
                  <c:v>1.4205000000000001</c:v>
                </c:pt>
                <c:pt idx="2032">
                  <c:v>1.4173</c:v>
                </c:pt>
                <c:pt idx="2033">
                  <c:v>1.4208000000000001</c:v>
                </c:pt>
                <c:pt idx="2034">
                  <c:v>1.4295</c:v>
                </c:pt>
                <c:pt idx="2035">
                  <c:v>1.4300999999999999</c:v>
                </c:pt>
                <c:pt idx="2036">
                  <c:v>1.4180999999999999</c:v>
                </c:pt>
                <c:pt idx="2037">
                  <c:v>1.4262999999999999</c:v>
                </c:pt>
                <c:pt idx="2038">
                  <c:v>1.4266000000000001</c:v>
                </c:pt>
                <c:pt idx="2039">
                  <c:v>1.4323999999999999</c:v>
                </c:pt>
                <c:pt idx="2040">
                  <c:v>1.4393</c:v>
                </c:pt>
                <c:pt idx="2041">
                  <c:v>1.4424999999999999</c:v>
                </c:pt>
                <c:pt idx="2042">
                  <c:v>1.4432</c:v>
                </c:pt>
                <c:pt idx="2043">
                  <c:v>1.4487000000000001</c:v>
                </c:pt>
                <c:pt idx="2044">
                  <c:v>1.4424999999999999</c:v>
                </c:pt>
                <c:pt idx="2045">
                  <c:v>1.4503999999999999</c:v>
                </c:pt>
                <c:pt idx="2046">
                  <c:v>1.4469000000000001</c:v>
                </c:pt>
                <c:pt idx="2047">
                  <c:v>1.4557</c:v>
                </c:pt>
                <c:pt idx="2048">
                  <c:v>1.4637</c:v>
                </c:pt>
                <c:pt idx="2049">
                  <c:v>1.4676</c:v>
                </c:pt>
                <c:pt idx="2050">
                  <c:v>1.4678</c:v>
                </c:pt>
                <c:pt idx="2051">
                  <c:v>1.4531000000000001</c:v>
                </c:pt>
                <c:pt idx="2052">
                  <c:v>1.4601999999999999</c:v>
                </c:pt>
                <c:pt idx="2053">
                  <c:v>1.4651000000000001</c:v>
                </c:pt>
                <c:pt idx="2054">
                  <c:v>1.4612000000000001</c:v>
                </c:pt>
                <c:pt idx="2055">
                  <c:v>1.4661999999999999</c:v>
                </c:pt>
                <c:pt idx="2056">
                  <c:v>1.4664999999999999</c:v>
                </c:pt>
                <c:pt idx="2057">
                  <c:v>1.4841</c:v>
                </c:pt>
                <c:pt idx="2058">
                  <c:v>1.4858</c:v>
                </c:pt>
                <c:pt idx="2059">
                  <c:v>1.4849000000000001</c:v>
                </c:pt>
                <c:pt idx="2060">
                  <c:v>1.4837</c:v>
                </c:pt>
                <c:pt idx="2061">
                  <c:v>1.4872000000000001</c:v>
                </c:pt>
                <c:pt idx="2062">
                  <c:v>1.4829000000000001</c:v>
                </c:pt>
                <c:pt idx="2063">
                  <c:v>1.4841</c:v>
                </c:pt>
                <c:pt idx="2064">
                  <c:v>1.4743999999999999</c:v>
                </c:pt>
                <c:pt idx="2065">
                  <c:v>1.4633</c:v>
                </c:pt>
                <c:pt idx="2066">
                  <c:v>1.4666999999999999</c:v>
                </c:pt>
                <c:pt idx="2067">
                  <c:v>1.4758</c:v>
                </c:pt>
                <c:pt idx="2068">
                  <c:v>1.4610000000000001</c:v>
                </c:pt>
                <c:pt idx="2069">
                  <c:v>1.4638</c:v>
                </c:pt>
                <c:pt idx="2070">
                  <c:v>1.4658</c:v>
                </c:pt>
                <c:pt idx="2071">
                  <c:v>1.4712000000000001</c:v>
                </c:pt>
                <c:pt idx="2072">
                  <c:v>1.4655</c:v>
                </c:pt>
                <c:pt idx="2073">
                  <c:v>1.4705999999999999</c:v>
                </c:pt>
                <c:pt idx="2074">
                  <c:v>1.4633</c:v>
                </c:pt>
                <c:pt idx="2075">
                  <c:v>1.4429000000000001</c:v>
                </c:pt>
                <c:pt idx="2076">
                  <c:v>1.44</c:v>
                </c:pt>
                <c:pt idx="2077">
                  <c:v>1.4414</c:v>
                </c:pt>
                <c:pt idx="2078">
                  <c:v>1.4382999999999999</c:v>
                </c:pt>
                <c:pt idx="2079">
                  <c:v>1.4329000000000001</c:v>
                </c:pt>
                <c:pt idx="2080">
                  <c:v>1.4381999999999999</c:v>
                </c:pt>
                <c:pt idx="2081">
                  <c:v>1.4395</c:v>
                </c:pt>
                <c:pt idx="2082">
                  <c:v>1.4401999999999999</c:v>
                </c:pt>
                <c:pt idx="2083">
                  <c:v>1.4489000000000001</c:v>
                </c:pt>
                <c:pt idx="2084">
                  <c:v>1.4625999999999999</c:v>
                </c:pt>
                <c:pt idx="2085">
                  <c:v>1.4722999999999999</c:v>
                </c:pt>
                <c:pt idx="2086">
                  <c:v>1.4589000000000001</c:v>
                </c:pt>
                <c:pt idx="2087">
                  <c:v>1.4592000000000001</c:v>
                </c:pt>
                <c:pt idx="2088">
                  <c:v>1.4715</c:v>
                </c:pt>
                <c:pt idx="2089">
                  <c:v>1.4750000000000001</c:v>
                </c:pt>
                <c:pt idx="2090">
                  <c:v>1.4742999999999999</c:v>
                </c:pt>
                <c:pt idx="2091">
                  <c:v>1.4696</c:v>
                </c:pt>
                <c:pt idx="2092">
                  <c:v>1.4706999999999999</c:v>
                </c:pt>
                <c:pt idx="2093">
                  <c:v>1.4659</c:v>
                </c:pt>
                <c:pt idx="2094">
                  <c:v>1.4803999999999999</c:v>
                </c:pt>
                <c:pt idx="2095">
                  <c:v>1.4776</c:v>
                </c:pt>
                <c:pt idx="2096">
                  <c:v>1.4869000000000001</c:v>
                </c:pt>
                <c:pt idx="2097">
                  <c:v>1.4803999999999999</c:v>
                </c:pt>
                <c:pt idx="2098">
                  <c:v>1.4652000000000001</c:v>
                </c:pt>
                <c:pt idx="2099">
                  <c:v>1.4641999999999999</c:v>
                </c:pt>
                <c:pt idx="2100">
                  <c:v>1.4621</c:v>
                </c:pt>
                <c:pt idx="2101">
                  <c:v>1.4454</c:v>
                </c:pt>
                <c:pt idx="2102">
                  <c:v>1.4629000000000001</c:v>
                </c:pt>
                <c:pt idx="2103">
                  <c:v>1.4629000000000001</c:v>
                </c:pt>
                <c:pt idx="2104">
                  <c:v>1.4755</c:v>
                </c:pt>
                <c:pt idx="2105">
                  <c:v>1.4681</c:v>
                </c:pt>
                <c:pt idx="2106">
                  <c:v>1.4781</c:v>
                </c:pt>
                <c:pt idx="2107">
                  <c:v>1.4776</c:v>
                </c:pt>
                <c:pt idx="2108">
                  <c:v>1.4862</c:v>
                </c:pt>
                <c:pt idx="2109">
                  <c:v>1.4861</c:v>
                </c:pt>
                <c:pt idx="2110">
                  <c:v>1.4802</c:v>
                </c:pt>
                <c:pt idx="2111">
                  <c:v>1.4830000000000001</c:v>
                </c:pt>
                <c:pt idx="2112">
                  <c:v>1.4646999999999999</c:v>
                </c:pt>
                <c:pt idx="2113">
                  <c:v>1.4632000000000001</c:v>
                </c:pt>
                <c:pt idx="2114">
                  <c:v>1.4484999999999999</c:v>
                </c:pt>
                <c:pt idx="2115">
                  <c:v>1.4503999999999999</c:v>
                </c:pt>
                <c:pt idx="2116">
                  <c:v>1.4519</c:v>
                </c:pt>
                <c:pt idx="2117">
                  <c:v>1.4583999999999999</c:v>
                </c:pt>
                <c:pt idx="2118">
                  <c:v>1.4573</c:v>
                </c:pt>
                <c:pt idx="2119">
                  <c:v>1.4642999999999999</c:v>
                </c:pt>
                <c:pt idx="2120">
                  <c:v>1.4681999999999999</c:v>
                </c:pt>
                <c:pt idx="2121">
                  <c:v>1.4658</c:v>
                </c:pt>
                <c:pt idx="2122">
                  <c:v>1.4725999999999999</c:v>
                </c:pt>
                <c:pt idx="2123">
                  <c:v>1.4715</c:v>
                </c:pt>
                <c:pt idx="2124">
                  <c:v>1.4814000000000001</c:v>
                </c:pt>
                <c:pt idx="2125">
                  <c:v>1.4826999999999999</c:v>
                </c:pt>
                <c:pt idx="2126">
                  <c:v>1.4830000000000001</c:v>
                </c:pt>
                <c:pt idx="2127">
                  <c:v>1.4974000000000001</c:v>
                </c:pt>
                <c:pt idx="2128">
                  <c:v>1.512</c:v>
                </c:pt>
                <c:pt idx="2129">
                  <c:v>1.5193000000000001</c:v>
                </c:pt>
                <c:pt idx="2130">
                  <c:v>1.5179</c:v>
                </c:pt>
                <c:pt idx="2131">
                  <c:v>1.5204</c:v>
                </c:pt>
                <c:pt idx="2132">
                  <c:v>1.5217000000000001</c:v>
                </c:pt>
                <c:pt idx="2133">
                  <c:v>1.5265</c:v>
                </c:pt>
                <c:pt idx="2134">
                  <c:v>1.538</c:v>
                </c:pt>
                <c:pt idx="2135">
                  <c:v>1.5355000000000001</c:v>
                </c:pt>
                <c:pt idx="2136">
                  <c:v>1.5344</c:v>
                </c:pt>
                <c:pt idx="2137">
                  <c:v>1.5338000000000001</c:v>
                </c:pt>
                <c:pt idx="2138">
                  <c:v>1.5550999999999999</c:v>
                </c:pt>
                <c:pt idx="2139">
                  <c:v>1.5634999999999999</c:v>
                </c:pt>
                <c:pt idx="2140">
                  <c:v>1.5673999999999999</c:v>
                </c:pt>
                <c:pt idx="2141">
                  <c:v>1.573</c:v>
                </c:pt>
                <c:pt idx="2142">
                  <c:v>1.5625</c:v>
                </c:pt>
                <c:pt idx="2143">
                  <c:v>1.5626</c:v>
                </c:pt>
                <c:pt idx="2144">
                  <c:v>1.5427999999999999</c:v>
                </c:pt>
                <c:pt idx="2145">
                  <c:v>1.5431999999999999</c:v>
                </c:pt>
                <c:pt idx="2146">
                  <c:v>1.5423</c:v>
                </c:pt>
                <c:pt idx="2147">
                  <c:v>1.5649999999999999</c:v>
                </c:pt>
                <c:pt idx="2148">
                  <c:v>1.5845</c:v>
                </c:pt>
                <c:pt idx="2149">
                  <c:v>1.5779000000000001</c:v>
                </c:pt>
                <c:pt idx="2150">
                  <c:v>1.5795999999999999</c:v>
                </c:pt>
                <c:pt idx="2151">
                  <c:v>1.5788</c:v>
                </c:pt>
                <c:pt idx="2152">
                  <c:v>1.5613999999999999</c:v>
                </c:pt>
                <c:pt idx="2153">
                  <c:v>1.5686</c:v>
                </c:pt>
                <c:pt idx="2154">
                  <c:v>1.5684</c:v>
                </c:pt>
                <c:pt idx="2155">
                  <c:v>1.5737000000000001</c:v>
                </c:pt>
                <c:pt idx="2156">
                  <c:v>1.5710999999999999</c:v>
                </c:pt>
                <c:pt idx="2157">
                  <c:v>1.5711999999999999</c:v>
                </c:pt>
                <c:pt idx="2158">
                  <c:v>1.5831</c:v>
                </c:pt>
                <c:pt idx="2159">
                  <c:v>1.5742</c:v>
                </c:pt>
                <c:pt idx="2160">
                  <c:v>1.5808</c:v>
                </c:pt>
                <c:pt idx="2161">
                  <c:v>1.5831999999999999</c:v>
                </c:pt>
                <c:pt idx="2162">
                  <c:v>1.579</c:v>
                </c:pt>
                <c:pt idx="2163">
                  <c:v>1.5948</c:v>
                </c:pt>
                <c:pt idx="2164">
                  <c:v>1.5908</c:v>
                </c:pt>
                <c:pt idx="2165">
                  <c:v>1.5818000000000001</c:v>
                </c:pt>
                <c:pt idx="2166">
                  <c:v>1.5911999999999999</c:v>
                </c:pt>
                <c:pt idx="2167">
                  <c:v>1.5991</c:v>
                </c:pt>
                <c:pt idx="2168">
                  <c:v>1.5889</c:v>
                </c:pt>
                <c:pt idx="2169">
                  <c:v>1.5682</c:v>
                </c:pt>
                <c:pt idx="2170">
                  <c:v>1.5629999999999999</c:v>
                </c:pt>
                <c:pt idx="2171">
                  <c:v>1.5657000000000001</c:v>
                </c:pt>
                <c:pt idx="2172">
                  <c:v>1.5571999999999999</c:v>
                </c:pt>
                <c:pt idx="2173">
                  <c:v>1.5622</c:v>
                </c:pt>
                <c:pt idx="2174">
                  <c:v>1.5474000000000001</c:v>
                </c:pt>
                <c:pt idx="2175">
                  <c:v>1.5424</c:v>
                </c:pt>
                <c:pt idx="2176">
                  <c:v>1.5496000000000001</c:v>
                </c:pt>
                <c:pt idx="2177">
                  <c:v>1.5532999999999999</c:v>
                </c:pt>
                <c:pt idx="2178">
                  <c:v>1.5391999999999999</c:v>
                </c:pt>
                <c:pt idx="2179">
                  <c:v>1.5392999999999999</c:v>
                </c:pt>
                <c:pt idx="2180">
                  <c:v>1.5482</c:v>
                </c:pt>
                <c:pt idx="2181">
                  <c:v>1.5552999999999999</c:v>
                </c:pt>
                <c:pt idx="2182">
                  <c:v>1.5474000000000001</c:v>
                </c:pt>
                <c:pt idx="2183">
                  <c:v>1.5474000000000001</c:v>
                </c:pt>
                <c:pt idx="2184">
                  <c:v>1.5448</c:v>
                </c:pt>
                <c:pt idx="2185">
                  <c:v>1.5577000000000001</c:v>
                </c:pt>
                <c:pt idx="2186">
                  <c:v>1.5509999999999999</c:v>
                </c:pt>
                <c:pt idx="2187">
                  <c:v>1.5646</c:v>
                </c:pt>
                <c:pt idx="2188">
                  <c:v>1.5794999999999999</c:v>
                </c:pt>
                <c:pt idx="2189">
                  <c:v>1.5732999999999999</c:v>
                </c:pt>
                <c:pt idx="2190">
                  <c:v>1.5762</c:v>
                </c:pt>
                <c:pt idx="2191">
                  <c:v>1.577</c:v>
                </c:pt>
                <c:pt idx="2192">
                  <c:v>1.5690999999999999</c:v>
                </c:pt>
                <c:pt idx="2193">
                  <c:v>1.5638000000000001</c:v>
                </c:pt>
                <c:pt idx="2194">
                  <c:v>1.5519000000000001</c:v>
                </c:pt>
                <c:pt idx="2195">
                  <c:v>1.5553999999999999</c:v>
                </c:pt>
                <c:pt idx="2196">
                  <c:v>1.5537000000000001</c:v>
                </c:pt>
                <c:pt idx="2197">
                  <c:v>1.5445</c:v>
                </c:pt>
                <c:pt idx="2198">
                  <c:v>1.544</c:v>
                </c:pt>
                <c:pt idx="2199">
                  <c:v>1.5592999999999999</c:v>
                </c:pt>
                <c:pt idx="2200">
                  <c:v>1.5778000000000001</c:v>
                </c:pt>
                <c:pt idx="2201">
                  <c:v>1.5646</c:v>
                </c:pt>
                <c:pt idx="2202">
                  <c:v>1.5467</c:v>
                </c:pt>
                <c:pt idx="2203">
                  <c:v>1.5551999999999999</c:v>
                </c:pt>
                <c:pt idx="2204">
                  <c:v>1.5439000000000001</c:v>
                </c:pt>
                <c:pt idx="2205">
                  <c:v>1.538</c:v>
                </c:pt>
                <c:pt idx="2206">
                  <c:v>1.5477000000000001</c:v>
                </c:pt>
                <c:pt idx="2207">
                  <c:v>1.5510999999999999</c:v>
                </c:pt>
                <c:pt idx="2208">
                  <c:v>1.5535000000000001</c:v>
                </c:pt>
                <c:pt idx="2209">
                  <c:v>1.5505</c:v>
                </c:pt>
                <c:pt idx="2210">
                  <c:v>1.5607</c:v>
                </c:pt>
                <c:pt idx="2211">
                  <c:v>1.5518000000000001</c:v>
                </c:pt>
                <c:pt idx="2212">
                  <c:v>1.5568</c:v>
                </c:pt>
                <c:pt idx="2213">
                  <c:v>1.5667</c:v>
                </c:pt>
                <c:pt idx="2214">
                  <c:v>1.5757000000000001</c:v>
                </c:pt>
                <c:pt idx="2215">
                  <c:v>1.5793999999999999</c:v>
                </c:pt>
                <c:pt idx="2216">
                  <c:v>1.5754999999999999</c:v>
                </c:pt>
                <c:pt idx="2217">
                  <c:v>1.5792999999999999</c:v>
                </c:pt>
                <c:pt idx="2218">
                  <c:v>1.5882000000000001</c:v>
                </c:pt>
                <c:pt idx="2219">
                  <c:v>1.5703</c:v>
                </c:pt>
                <c:pt idx="2220">
                  <c:v>1.5706</c:v>
                </c:pt>
                <c:pt idx="2221">
                  <c:v>1.5726</c:v>
                </c:pt>
                <c:pt idx="2222">
                  <c:v>1.5669999999999999</c:v>
                </c:pt>
                <c:pt idx="2223">
                  <c:v>1.5743</c:v>
                </c:pt>
                <c:pt idx="2224">
                  <c:v>1.5788</c:v>
                </c:pt>
                <c:pt idx="2225">
                  <c:v>1.5938000000000001</c:v>
                </c:pt>
                <c:pt idx="2226">
                  <c:v>1.5908</c:v>
                </c:pt>
                <c:pt idx="2227">
                  <c:v>1.5911</c:v>
                </c:pt>
                <c:pt idx="2228">
                  <c:v>1.5827</c:v>
                </c:pt>
                <c:pt idx="2229">
                  <c:v>1.5863</c:v>
                </c:pt>
                <c:pt idx="2230">
                  <c:v>1.5847</c:v>
                </c:pt>
                <c:pt idx="2231">
                  <c:v>1.5922000000000001</c:v>
                </c:pt>
                <c:pt idx="2232">
                  <c:v>1.5784</c:v>
                </c:pt>
                <c:pt idx="2233">
                  <c:v>1.5698000000000001</c:v>
                </c:pt>
                <c:pt idx="2234">
                  <c:v>1.5677000000000001</c:v>
                </c:pt>
                <c:pt idx="2235">
                  <c:v>1.5709</c:v>
                </c:pt>
                <c:pt idx="2236">
                  <c:v>1.5741000000000001</c:v>
                </c:pt>
                <c:pt idx="2237">
                  <c:v>1.5588</c:v>
                </c:pt>
                <c:pt idx="2238">
                  <c:v>1.5576000000000001</c:v>
                </c:pt>
                <c:pt idx="2239">
                  <c:v>1.5603</c:v>
                </c:pt>
                <c:pt idx="2240">
                  <c:v>1.5564</c:v>
                </c:pt>
                <c:pt idx="2241">
                  <c:v>1.5576000000000001</c:v>
                </c:pt>
                <c:pt idx="2242">
                  <c:v>1.5454000000000001</c:v>
                </c:pt>
                <c:pt idx="2243">
                  <c:v>1.5407999999999999</c:v>
                </c:pt>
                <c:pt idx="2244">
                  <c:v>1.5325</c:v>
                </c:pt>
                <c:pt idx="2245">
                  <c:v>1.5004999999999999</c:v>
                </c:pt>
                <c:pt idx="2246">
                  <c:v>1.4908999999999999</c:v>
                </c:pt>
                <c:pt idx="2247">
                  <c:v>1.4925999999999999</c:v>
                </c:pt>
                <c:pt idx="2248">
                  <c:v>1.4919</c:v>
                </c:pt>
                <c:pt idx="2249">
                  <c:v>1.4825999999999999</c:v>
                </c:pt>
                <c:pt idx="2250">
                  <c:v>1.4686999999999999</c:v>
                </c:pt>
                <c:pt idx="2251">
                  <c:v>1.4694</c:v>
                </c:pt>
                <c:pt idx="2252">
                  <c:v>1.4776</c:v>
                </c:pt>
                <c:pt idx="2253">
                  <c:v>1.4746999999999999</c:v>
                </c:pt>
                <c:pt idx="2254">
                  <c:v>1.4899</c:v>
                </c:pt>
                <c:pt idx="2255">
                  <c:v>1.4793000000000001</c:v>
                </c:pt>
                <c:pt idx="2256">
                  <c:v>1.4754</c:v>
                </c:pt>
                <c:pt idx="2257">
                  <c:v>1.4653</c:v>
                </c:pt>
                <c:pt idx="2258">
                  <c:v>1.4726999999999999</c:v>
                </c:pt>
                <c:pt idx="2259">
                  <c:v>1.4705999999999999</c:v>
                </c:pt>
                <c:pt idx="2260">
                  <c:v>1.4673</c:v>
                </c:pt>
                <c:pt idx="2261">
                  <c:v>1.4617</c:v>
                </c:pt>
                <c:pt idx="2262">
                  <c:v>1.452</c:v>
                </c:pt>
                <c:pt idx="2263">
                  <c:v>1.4498</c:v>
                </c:pt>
                <c:pt idx="2264">
                  <c:v>1.4325000000000001</c:v>
                </c:pt>
                <c:pt idx="2265">
                  <c:v>1.4267000000000001</c:v>
                </c:pt>
                <c:pt idx="2266">
                  <c:v>1.4128000000000001</c:v>
                </c:pt>
                <c:pt idx="2267">
                  <c:v>1.4133</c:v>
                </c:pt>
                <c:pt idx="2268">
                  <c:v>1.3997999999999999</c:v>
                </c:pt>
                <c:pt idx="2269">
                  <c:v>1.3997999999999999</c:v>
                </c:pt>
                <c:pt idx="2270">
                  <c:v>1.4224000000000001</c:v>
                </c:pt>
                <c:pt idx="2271">
                  <c:v>1.4242999999999999</c:v>
                </c:pt>
                <c:pt idx="2272">
                  <c:v>1.4129</c:v>
                </c:pt>
                <c:pt idx="2273">
                  <c:v>1.4326000000000001</c:v>
                </c:pt>
                <c:pt idx="2274">
                  <c:v>1.4348000000000001</c:v>
                </c:pt>
                <c:pt idx="2275">
                  <c:v>1.4466000000000001</c:v>
                </c:pt>
                <c:pt idx="2276">
                  <c:v>1.4774</c:v>
                </c:pt>
                <c:pt idx="2277">
                  <c:v>1.4648000000000001</c:v>
                </c:pt>
                <c:pt idx="2278">
                  <c:v>1.4621</c:v>
                </c:pt>
                <c:pt idx="2279">
                  <c:v>1.4609000000000001</c:v>
                </c:pt>
                <c:pt idx="2280">
                  <c:v>1.4614</c:v>
                </c:pt>
                <c:pt idx="2281">
                  <c:v>1.4435</c:v>
                </c:pt>
                <c:pt idx="2282">
                  <c:v>1.4092</c:v>
                </c:pt>
                <c:pt idx="2283">
                  <c:v>1.4009</c:v>
                </c:pt>
                <c:pt idx="2284">
                  <c:v>1.3818999999999999</c:v>
                </c:pt>
                <c:pt idx="2285">
                  <c:v>1.3772</c:v>
                </c:pt>
                <c:pt idx="2286">
                  <c:v>1.3499000000000001</c:v>
                </c:pt>
                <c:pt idx="2287">
                  <c:v>1.3588</c:v>
                </c:pt>
                <c:pt idx="2288">
                  <c:v>1.3653999999999999</c:v>
                </c:pt>
                <c:pt idx="2289">
                  <c:v>1.3604000000000001</c:v>
                </c:pt>
                <c:pt idx="2290">
                  <c:v>1.3409</c:v>
                </c:pt>
                <c:pt idx="2291">
                  <c:v>1.3581000000000001</c:v>
                </c:pt>
                <c:pt idx="2292">
                  <c:v>1.3619000000000001</c:v>
                </c:pt>
                <c:pt idx="2293">
                  <c:v>1.3499000000000001</c:v>
                </c:pt>
                <c:pt idx="2294">
                  <c:v>1.3455999999999999</c:v>
                </c:pt>
                <c:pt idx="2295">
                  <c:v>1.341</c:v>
                </c:pt>
                <c:pt idx="2296">
                  <c:v>1.3344</c:v>
                </c:pt>
                <c:pt idx="2297">
                  <c:v>1.3063</c:v>
                </c:pt>
                <c:pt idx="2298">
                  <c:v>1.2855000000000001</c:v>
                </c:pt>
                <c:pt idx="2299">
                  <c:v>1.2934000000000001</c:v>
                </c:pt>
                <c:pt idx="2300">
                  <c:v>1.2623</c:v>
                </c:pt>
                <c:pt idx="2301">
                  <c:v>1.2493000000000001</c:v>
                </c:pt>
                <c:pt idx="2302">
                  <c:v>1.2683</c:v>
                </c:pt>
                <c:pt idx="2303">
                  <c:v>1.2963</c:v>
                </c:pt>
                <c:pt idx="2304">
                  <c:v>1.2915000000000001</c:v>
                </c:pt>
                <c:pt idx="2305">
                  <c:v>1.2726</c:v>
                </c:pt>
                <c:pt idx="2306">
                  <c:v>1.2643</c:v>
                </c:pt>
                <c:pt idx="2307">
                  <c:v>1.2981</c:v>
                </c:pt>
                <c:pt idx="2308">
                  <c:v>1.2954000000000001</c:v>
                </c:pt>
                <c:pt idx="2309">
                  <c:v>1.2715000000000001</c:v>
                </c:pt>
                <c:pt idx="2310">
                  <c:v>1.2718</c:v>
                </c:pt>
                <c:pt idx="2311">
                  <c:v>1.2747999999999999</c:v>
                </c:pt>
                <c:pt idx="2312">
                  <c:v>1.2522</c:v>
                </c:pt>
                <c:pt idx="2313">
                  <c:v>1.2504999999999999</c:v>
                </c:pt>
                <c:pt idx="2314">
                  <c:v>1.2768999999999999</c:v>
                </c:pt>
                <c:pt idx="2315">
                  <c:v>1.2605</c:v>
                </c:pt>
                <c:pt idx="2316">
                  <c:v>1.2649999999999999</c:v>
                </c:pt>
                <c:pt idx="2317">
                  <c:v>1.2618</c:v>
                </c:pt>
                <c:pt idx="2318">
                  <c:v>1.2488999999999999</c:v>
                </c:pt>
                <c:pt idx="2319">
                  <c:v>1.2453000000000001</c:v>
                </c:pt>
                <c:pt idx="2320">
                  <c:v>1.2586999999999999</c:v>
                </c:pt>
                <c:pt idx="2321">
                  <c:v>1.2952999999999999</c:v>
                </c:pt>
                <c:pt idx="2322">
                  <c:v>1.3065</c:v>
                </c:pt>
                <c:pt idx="2323">
                  <c:v>1.288</c:v>
                </c:pt>
                <c:pt idx="2324">
                  <c:v>1.2904</c:v>
                </c:pt>
                <c:pt idx="2325">
                  <c:v>1.2690999999999999</c:v>
                </c:pt>
                <c:pt idx="2326">
                  <c:v>1.2611000000000001</c:v>
                </c:pt>
                <c:pt idx="2327">
                  <c:v>1.2714000000000001</c:v>
                </c:pt>
                <c:pt idx="2328">
                  <c:v>1.2717000000000001</c:v>
                </c:pt>
                <c:pt idx="2329">
                  <c:v>1.2777000000000001</c:v>
                </c:pt>
                <c:pt idx="2330">
                  <c:v>1.2718</c:v>
                </c:pt>
                <c:pt idx="2331">
                  <c:v>1.2963</c:v>
                </c:pt>
                <c:pt idx="2332">
                  <c:v>1.2927</c:v>
                </c:pt>
                <c:pt idx="2333">
                  <c:v>1.3023</c:v>
                </c:pt>
                <c:pt idx="2334">
                  <c:v>1.3351999999999999</c:v>
                </c:pt>
                <c:pt idx="2335">
                  <c:v>1.3369</c:v>
                </c:pt>
                <c:pt idx="2336">
                  <c:v>1.3688</c:v>
                </c:pt>
                <c:pt idx="2337">
                  <c:v>1.4001999999999999</c:v>
                </c:pt>
                <c:pt idx="2338">
                  <c:v>1.4419999999999999</c:v>
                </c:pt>
                <c:pt idx="2339">
                  <c:v>1.4239999999999999</c:v>
                </c:pt>
                <c:pt idx="2340">
                  <c:v>1.3912</c:v>
                </c:pt>
                <c:pt idx="2341">
                  <c:v>1.3944000000000001</c:v>
                </c:pt>
                <c:pt idx="2342">
                  <c:v>1.3929</c:v>
                </c:pt>
                <c:pt idx="2343">
                  <c:v>1.4013</c:v>
                </c:pt>
                <c:pt idx="2344">
                  <c:v>1.4025000000000001</c:v>
                </c:pt>
                <c:pt idx="2345">
                  <c:v>1.4028</c:v>
                </c:pt>
                <c:pt idx="2346">
                  <c:v>1.3927</c:v>
                </c:pt>
                <c:pt idx="2347">
                  <c:v>1.4056999999999999</c:v>
                </c:pt>
                <c:pt idx="2348">
                  <c:v>1.3971</c:v>
                </c:pt>
                <c:pt idx="2349">
                  <c:v>1.4045000000000001</c:v>
                </c:pt>
                <c:pt idx="2350">
                  <c:v>1.3920999999999999</c:v>
                </c:pt>
                <c:pt idx="2351">
                  <c:v>1.3634999999999999</c:v>
                </c:pt>
                <c:pt idx="2352">
                  <c:v>1.3535999999999999</c:v>
                </c:pt>
                <c:pt idx="2353">
                  <c:v>1.3644000000000001</c:v>
                </c:pt>
                <c:pt idx="2354">
                  <c:v>1.3702000000000001</c:v>
                </c:pt>
                <c:pt idx="2355">
                  <c:v>1.3475999999999999</c:v>
                </c:pt>
                <c:pt idx="2356">
                  <c:v>1.3362000000000001</c:v>
                </c:pt>
                <c:pt idx="2357">
                  <c:v>1.3182</c:v>
                </c:pt>
                <c:pt idx="2358">
                  <c:v>1.3190999999999999</c:v>
                </c:pt>
                <c:pt idx="2359">
                  <c:v>1.3115000000000001</c:v>
                </c:pt>
                <c:pt idx="2360">
                  <c:v>1.3267</c:v>
                </c:pt>
                <c:pt idx="2361">
                  <c:v>1.3069</c:v>
                </c:pt>
                <c:pt idx="2362">
                  <c:v>1.2904</c:v>
                </c:pt>
                <c:pt idx="2363">
                  <c:v>1.3023</c:v>
                </c:pt>
                <c:pt idx="2364">
                  <c:v>1.3001</c:v>
                </c:pt>
                <c:pt idx="2365">
                  <c:v>1.2975000000000001</c:v>
                </c:pt>
                <c:pt idx="2366">
                  <c:v>1.3189</c:v>
                </c:pt>
                <c:pt idx="2367">
                  <c:v>1.3160000000000001</c:v>
                </c:pt>
                <c:pt idx="2368">
                  <c:v>1.3166</c:v>
                </c:pt>
                <c:pt idx="2369">
                  <c:v>1.2954000000000001</c:v>
                </c:pt>
                <c:pt idx="2370">
                  <c:v>1.2813000000000001</c:v>
                </c:pt>
                <c:pt idx="2371">
                  <c:v>1.2843</c:v>
                </c:pt>
                <c:pt idx="2372">
                  <c:v>1.304</c:v>
                </c:pt>
                <c:pt idx="2373">
                  <c:v>1.2848999999999999</c:v>
                </c:pt>
                <c:pt idx="2374">
                  <c:v>1.2790999999999999</c:v>
                </c:pt>
                <c:pt idx="2375">
                  <c:v>1.294</c:v>
                </c:pt>
                <c:pt idx="2376">
                  <c:v>1.3003</c:v>
                </c:pt>
                <c:pt idx="2377">
                  <c:v>1.2912999999999999</c:v>
                </c:pt>
                <c:pt idx="2378">
                  <c:v>1.2906</c:v>
                </c:pt>
                <c:pt idx="2379">
                  <c:v>1.2861</c:v>
                </c:pt>
                <c:pt idx="2380">
                  <c:v>1.2862</c:v>
                </c:pt>
                <c:pt idx="2381">
                  <c:v>1.2801</c:v>
                </c:pt>
                <c:pt idx="2382">
                  <c:v>1.2582</c:v>
                </c:pt>
                <c:pt idx="2383">
                  <c:v>1.2529999999999999</c:v>
                </c:pt>
                <c:pt idx="2384">
                  <c:v>1.2674000000000001</c:v>
                </c:pt>
                <c:pt idx="2385">
                  <c:v>1.2826</c:v>
                </c:pt>
                <c:pt idx="2386">
                  <c:v>1.2694000000000001</c:v>
                </c:pt>
                <c:pt idx="2387">
                  <c:v>1.2846</c:v>
                </c:pt>
                <c:pt idx="2388">
                  <c:v>1.2723</c:v>
                </c:pt>
                <c:pt idx="2389">
                  <c:v>1.2744</c:v>
                </c:pt>
                <c:pt idx="2390">
                  <c:v>1.2668999999999999</c:v>
                </c:pt>
                <c:pt idx="2391">
                  <c:v>1.2578</c:v>
                </c:pt>
                <c:pt idx="2392">
                  <c:v>1.2561</c:v>
                </c:pt>
                <c:pt idx="2393">
                  <c:v>1.2661</c:v>
                </c:pt>
                <c:pt idx="2394">
                  <c:v>1.254</c:v>
                </c:pt>
                <c:pt idx="2395">
                  <c:v>1.2653000000000001</c:v>
                </c:pt>
                <c:pt idx="2396">
                  <c:v>1.2611000000000001</c:v>
                </c:pt>
                <c:pt idx="2397">
                  <c:v>1.2682</c:v>
                </c:pt>
                <c:pt idx="2398">
                  <c:v>1.2837000000000001</c:v>
                </c:pt>
                <c:pt idx="2399">
                  <c:v>1.2912999999999999</c:v>
                </c:pt>
                <c:pt idx="2400">
                  <c:v>1.2927999999999999</c:v>
                </c:pt>
                <c:pt idx="2401">
                  <c:v>1.2968</c:v>
                </c:pt>
                <c:pt idx="2402">
                  <c:v>1.3017000000000001</c:v>
                </c:pt>
                <c:pt idx="2403">
                  <c:v>1.3473999999999999</c:v>
                </c:pt>
                <c:pt idx="2404">
                  <c:v>1.3665</c:v>
                </c:pt>
                <c:pt idx="2405">
                  <c:v>1.3582000000000001</c:v>
                </c:pt>
                <c:pt idx="2406">
                  <c:v>1.3633</c:v>
                </c:pt>
                <c:pt idx="2407">
                  <c:v>1.3468</c:v>
                </c:pt>
                <c:pt idx="2408">
                  <c:v>1.3583000000000001</c:v>
                </c:pt>
                <c:pt idx="2409">
                  <c:v>1.3526</c:v>
                </c:pt>
                <c:pt idx="2410">
                  <c:v>1.3287</c:v>
                </c:pt>
                <c:pt idx="2411">
                  <c:v>1.3199000000000001</c:v>
                </c:pt>
                <c:pt idx="2412">
                  <c:v>1.325</c:v>
                </c:pt>
                <c:pt idx="2413">
                  <c:v>1.3249</c:v>
                </c:pt>
                <c:pt idx="2414">
                  <c:v>1.3461000000000001</c:v>
                </c:pt>
                <c:pt idx="2415">
                  <c:v>1.3486</c:v>
                </c:pt>
                <c:pt idx="2416">
                  <c:v>1.3415999999999999</c:v>
                </c:pt>
                <c:pt idx="2417">
                  <c:v>1.3271999999999999</c:v>
                </c:pt>
                <c:pt idx="2418">
                  <c:v>1.3282</c:v>
                </c:pt>
                <c:pt idx="2419">
                  <c:v>1.3169</c:v>
                </c:pt>
                <c:pt idx="2420">
                  <c:v>1.3189</c:v>
                </c:pt>
                <c:pt idx="2421">
                  <c:v>1.3368</c:v>
                </c:pt>
                <c:pt idx="2422">
                  <c:v>1.3259000000000001</c:v>
                </c:pt>
                <c:pt idx="2423">
                  <c:v>1.3227</c:v>
                </c:pt>
                <c:pt idx="2424">
                  <c:v>1.3186</c:v>
                </c:pt>
                <c:pt idx="2425">
                  <c:v>1.3044</c:v>
                </c:pt>
                <c:pt idx="2426">
                  <c:v>1.2921</c:v>
                </c:pt>
                <c:pt idx="2427">
                  <c:v>1.2948</c:v>
                </c:pt>
                <c:pt idx="2428">
                  <c:v>1.3005</c:v>
                </c:pt>
                <c:pt idx="2429">
                  <c:v>1.3144</c:v>
                </c:pt>
                <c:pt idx="2430">
                  <c:v>1.3242</c:v>
                </c:pt>
                <c:pt idx="2431">
                  <c:v>1.3036000000000001</c:v>
                </c:pt>
                <c:pt idx="2432">
                  <c:v>1.3149</c:v>
                </c:pt>
                <c:pt idx="2433">
                  <c:v>1.3270999999999999</c:v>
                </c:pt>
                <c:pt idx="2434">
                  <c:v>1.323</c:v>
                </c:pt>
                <c:pt idx="2435">
                  <c:v>1.3272999999999999</c:v>
                </c:pt>
                <c:pt idx="2436">
                  <c:v>1.3406</c:v>
                </c:pt>
                <c:pt idx="2437">
                  <c:v>1.333</c:v>
                </c:pt>
                <c:pt idx="2438">
                  <c:v>1.3334999999999999</c:v>
                </c:pt>
                <c:pt idx="2439">
                  <c:v>1.339</c:v>
                </c:pt>
                <c:pt idx="2440">
                  <c:v>1.3633999999999999</c:v>
                </c:pt>
                <c:pt idx="2441">
                  <c:v>1.3582000000000001</c:v>
                </c:pt>
                <c:pt idx="2442">
                  <c:v>1.3648</c:v>
                </c:pt>
                <c:pt idx="2443">
                  <c:v>1.36</c:v>
                </c:pt>
                <c:pt idx="2444">
                  <c:v>1.3638999999999999</c:v>
                </c:pt>
                <c:pt idx="2445">
                  <c:v>1.3494999999999999</c:v>
                </c:pt>
                <c:pt idx="2446">
                  <c:v>1.3562000000000001</c:v>
                </c:pt>
                <c:pt idx="2447">
                  <c:v>1.363</c:v>
                </c:pt>
                <c:pt idx="2448">
                  <c:v>1.3779999999999999</c:v>
                </c:pt>
                <c:pt idx="2449">
                  <c:v>1.389</c:v>
                </c:pt>
                <c:pt idx="2450">
                  <c:v>1.3997999999999999</c:v>
                </c:pt>
                <c:pt idx="2451">
                  <c:v>1.4016999999999999</c:v>
                </c:pt>
                <c:pt idx="2452">
                  <c:v>1.3985000000000001</c:v>
                </c:pt>
                <c:pt idx="2453">
                  <c:v>1.3825000000000001</c:v>
                </c:pt>
                <c:pt idx="2454">
                  <c:v>1.3940999999999999</c:v>
                </c:pt>
                <c:pt idx="2455">
                  <c:v>1.4157999999999999</c:v>
                </c:pt>
                <c:pt idx="2456">
                  <c:v>1.4158999999999999</c:v>
                </c:pt>
                <c:pt idx="2457">
                  <c:v>1.4302999999999999</c:v>
                </c:pt>
                <c:pt idx="2458">
                  <c:v>1.4161999999999999</c:v>
                </c:pt>
                <c:pt idx="2459">
                  <c:v>1.4182999999999999</c:v>
                </c:pt>
                <c:pt idx="2460">
                  <c:v>1.3968</c:v>
                </c:pt>
                <c:pt idx="2461">
                  <c:v>1.39</c:v>
                </c:pt>
                <c:pt idx="2462">
                  <c:v>1.4065000000000001</c:v>
                </c:pt>
                <c:pt idx="2463">
                  <c:v>1.3984000000000001</c:v>
                </c:pt>
                <c:pt idx="2464">
                  <c:v>1.4108000000000001</c:v>
                </c:pt>
                <c:pt idx="2465">
                  <c:v>1.4016</c:v>
                </c:pt>
                <c:pt idx="2466">
                  <c:v>1.3803000000000001</c:v>
                </c:pt>
                <c:pt idx="2467">
                  <c:v>1.3836999999999999</c:v>
                </c:pt>
                <c:pt idx="2468">
                  <c:v>1.3942000000000001</c:v>
                </c:pt>
                <c:pt idx="2469">
                  <c:v>1.39</c:v>
                </c:pt>
                <c:pt idx="2470">
                  <c:v>1.3936999999999999</c:v>
                </c:pt>
                <c:pt idx="2471">
                  <c:v>1.3865000000000001</c:v>
                </c:pt>
                <c:pt idx="2472">
                  <c:v>1.4077</c:v>
                </c:pt>
                <c:pt idx="2473">
                  <c:v>1.393</c:v>
                </c:pt>
                <c:pt idx="2474">
                  <c:v>1.3988</c:v>
                </c:pt>
                <c:pt idx="2475">
                  <c:v>1.4056</c:v>
                </c:pt>
                <c:pt idx="2476">
                  <c:v>1.4083000000000001</c:v>
                </c:pt>
                <c:pt idx="2477">
                  <c:v>1.4033</c:v>
                </c:pt>
                <c:pt idx="2478">
                  <c:v>1.4141999999999999</c:v>
                </c:pt>
                <c:pt idx="2479">
                  <c:v>1.4003000000000001</c:v>
                </c:pt>
                <c:pt idx="2480">
                  <c:v>1.3979999999999999</c:v>
                </c:pt>
                <c:pt idx="2481">
                  <c:v>1.3984000000000001</c:v>
                </c:pt>
                <c:pt idx="2482">
                  <c:v>1.3924000000000001</c:v>
                </c:pt>
                <c:pt idx="2483">
                  <c:v>1.3884000000000001</c:v>
                </c:pt>
                <c:pt idx="2484">
                  <c:v>1.4019999999999999</c:v>
                </c:pt>
                <c:pt idx="2485">
                  <c:v>1.3935999999999999</c:v>
                </c:pt>
                <c:pt idx="2486">
                  <c:v>1.3977999999999999</c:v>
                </c:pt>
                <c:pt idx="2487">
                  <c:v>1.3967000000000001</c:v>
                </c:pt>
                <c:pt idx="2488">
                  <c:v>1.4107000000000001</c:v>
                </c:pt>
                <c:pt idx="2489">
                  <c:v>1.4148000000000001</c:v>
                </c:pt>
                <c:pt idx="2490">
                  <c:v>1.4101999999999999</c:v>
                </c:pt>
                <c:pt idx="2491">
                  <c:v>1.4231</c:v>
                </c:pt>
                <c:pt idx="2492">
                  <c:v>1.4226000000000001</c:v>
                </c:pt>
                <c:pt idx="2493">
                  <c:v>1.4219999999999999</c:v>
                </c:pt>
                <c:pt idx="2494">
                  <c:v>1.4142999999999999</c:v>
                </c:pt>
                <c:pt idx="2495">
                  <c:v>1.4201999999999999</c:v>
                </c:pt>
                <c:pt idx="2496">
                  <c:v>1.4232</c:v>
                </c:pt>
                <c:pt idx="2497">
                  <c:v>1.4167000000000001</c:v>
                </c:pt>
                <c:pt idx="2498">
                  <c:v>1.405</c:v>
                </c:pt>
                <c:pt idx="2499">
                  <c:v>1.4075</c:v>
                </c:pt>
                <c:pt idx="2500">
                  <c:v>1.4257</c:v>
                </c:pt>
                <c:pt idx="2501">
                  <c:v>1.4412</c:v>
                </c:pt>
                <c:pt idx="2502">
                  <c:v>1.4408000000000001</c:v>
                </c:pt>
                <c:pt idx="2503">
                  <c:v>1.4403999999999999</c:v>
                </c:pt>
                <c:pt idx="2504">
                  <c:v>1.4345000000000001</c:v>
                </c:pt>
                <c:pt idx="2505">
                  <c:v>1.4182999999999999</c:v>
                </c:pt>
                <c:pt idx="2506">
                  <c:v>1.4139999999999999</c:v>
                </c:pt>
                <c:pt idx="2507">
                  <c:v>1.4149</c:v>
                </c:pt>
                <c:pt idx="2508">
                  <c:v>1.4188000000000001</c:v>
                </c:pt>
                <c:pt idx="2509">
                  <c:v>1.4292</c:v>
                </c:pt>
                <c:pt idx="2510">
                  <c:v>1.4202999999999999</c:v>
                </c:pt>
                <c:pt idx="2511">
                  <c:v>1.4081999999999999</c:v>
                </c:pt>
                <c:pt idx="2512">
                  <c:v>1.4136</c:v>
                </c:pt>
                <c:pt idx="2513">
                  <c:v>1.4224000000000001</c:v>
                </c:pt>
                <c:pt idx="2514">
                  <c:v>1.4254</c:v>
                </c:pt>
                <c:pt idx="2515">
                  <c:v>1.4326000000000001</c:v>
                </c:pt>
                <c:pt idx="2516">
                  <c:v>1.4303999999999999</c:v>
                </c:pt>
                <c:pt idx="2517">
                  <c:v>1.4297</c:v>
                </c:pt>
                <c:pt idx="2518">
                  <c:v>1.4255</c:v>
                </c:pt>
                <c:pt idx="2519">
                  <c:v>1.4340999999999999</c:v>
                </c:pt>
                <c:pt idx="2520">
                  <c:v>1.4302999999999999</c:v>
                </c:pt>
                <c:pt idx="2521">
                  <c:v>1.4334</c:v>
                </c:pt>
                <c:pt idx="2522">
                  <c:v>1.4224000000000001</c:v>
                </c:pt>
                <c:pt idx="2523">
                  <c:v>1.4263999999999999</c:v>
                </c:pt>
                <c:pt idx="2524">
                  <c:v>1.4252</c:v>
                </c:pt>
                <c:pt idx="2525">
                  <c:v>1.4297</c:v>
                </c:pt>
                <c:pt idx="2526">
                  <c:v>1.4332</c:v>
                </c:pt>
                <c:pt idx="2527">
                  <c:v>1.4478</c:v>
                </c:pt>
                <c:pt idx="2528">
                  <c:v>1.4557</c:v>
                </c:pt>
                <c:pt idx="2529">
                  <c:v>1.4581999999999999</c:v>
                </c:pt>
                <c:pt idx="2530">
                  <c:v>1.4571000000000001</c:v>
                </c:pt>
                <c:pt idx="2531">
                  <c:v>1.4618</c:v>
                </c:pt>
                <c:pt idx="2532">
                  <c:v>1.4658</c:v>
                </c:pt>
                <c:pt idx="2533">
                  <c:v>1.4709000000000001</c:v>
                </c:pt>
                <c:pt idx="2534">
                  <c:v>1.4741</c:v>
                </c:pt>
                <c:pt idx="2535">
                  <c:v>1.4712000000000001</c:v>
                </c:pt>
                <c:pt idx="2536">
                  <c:v>1.468</c:v>
                </c:pt>
                <c:pt idx="2537">
                  <c:v>1.4790000000000001</c:v>
                </c:pt>
                <c:pt idx="2538">
                  <c:v>1.4735</c:v>
                </c:pt>
                <c:pt idx="2539">
                  <c:v>1.4665999999999999</c:v>
                </c:pt>
                <c:pt idx="2540">
                  <c:v>1.4689000000000001</c:v>
                </c:pt>
                <c:pt idx="2541">
                  <c:v>1.4621999999999999</c:v>
                </c:pt>
                <c:pt idx="2542">
                  <c:v>1.4587000000000001</c:v>
                </c:pt>
                <c:pt idx="2543">
                  <c:v>1.464</c:v>
                </c:pt>
                <c:pt idx="2544">
                  <c:v>1.4544999999999999</c:v>
                </c:pt>
                <c:pt idx="2545">
                  <c:v>1.4576</c:v>
                </c:pt>
                <c:pt idx="2546">
                  <c:v>1.4648000000000001</c:v>
                </c:pt>
                <c:pt idx="2547">
                  <c:v>1.4722</c:v>
                </c:pt>
                <c:pt idx="2548">
                  <c:v>1.4691000000000001</c:v>
                </c:pt>
                <c:pt idx="2549">
                  <c:v>1.4794</c:v>
                </c:pt>
                <c:pt idx="2550">
                  <c:v>1.4732000000000001</c:v>
                </c:pt>
                <c:pt idx="2551">
                  <c:v>1.4773000000000001</c:v>
                </c:pt>
                <c:pt idx="2552">
                  <c:v>1.4854000000000001</c:v>
                </c:pt>
                <c:pt idx="2553">
                  <c:v>1.4924999999999999</c:v>
                </c:pt>
                <c:pt idx="2554">
                  <c:v>1.4946999999999999</c:v>
                </c:pt>
                <c:pt idx="2555">
                  <c:v>1.4904999999999999</c:v>
                </c:pt>
                <c:pt idx="2556">
                  <c:v>1.4964999999999999</c:v>
                </c:pt>
                <c:pt idx="2557">
                  <c:v>1.4944999999999999</c:v>
                </c:pt>
                <c:pt idx="2558">
                  <c:v>1.5016</c:v>
                </c:pt>
                <c:pt idx="2559">
                  <c:v>1.5033000000000001</c:v>
                </c:pt>
                <c:pt idx="2560">
                  <c:v>1.5007999999999999</c:v>
                </c:pt>
                <c:pt idx="2561">
                  <c:v>1.4876</c:v>
                </c:pt>
                <c:pt idx="2562">
                  <c:v>1.4803999999999999</c:v>
                </c:pt>
                <c:pt idx="2563">
                  <c:v>1.4705999999999999</c:v>
                </c:pt>
                <c:pt idx="2564">
                  <c:v>1.4822</c:v>
                </c:pt>
                <c:pt idx="2565">
                  <c:v>1.4719</c:v>
                </c:pt>
                <c:pt idx="2566">
                  <c:v>1.4775</c:v>
                </c:pt>
                <c:pt idx="2567">
                  <c:v>1.4723999999999999</c:v>
                </c:pt>
                <c:pt idx="2568">
                  <c:v>1.4861</c:v>
                </c:pt>
                <c:pt idx="2569">
                  <c:v>1.4871000000000001</c:v>
                </c:pt>
                <c:pt idx="2570">
                  <c:v>1.4846999999999999</c:v>
                </c:pt>
                <c:pt idx="2571">
                  <c:v>1.4999</c:v>
                </c:pt>
                <c:pt idx="2572">
                  <c:v>1.4993000000000001</c:v>
                </c:pt>
                <c:pt idx="2573">
                  <c:v>1.4986999999999999</c:v>
                </c:pt>
                <c:pt idx="2574">
                  <c:v>1.4850000000000001</c:v>
                </c:pt>
                <c:pt idx="2575">
                  <c:v>1.4903</c:v>
                </c:pt>
                <c:pt idx="2576">
                  <c:v>1.4970000000000001</c:v>
                </c:pt>
                <c:pt idx="2577">
                  <c:v>1.4876</c:v>
                </c:pt>
                <c:pt idx="2578">
                  <c:v>1.4963</c:v>
                </c:pt>
                <c:pt idx="2579">
                  <c:v>1.4924999999999999</c:v>
                </c:pt>
                <c:pt idx="2580">
                  <c:v>1.4862</c:v>
                </c:pt>
                <c:pt idx="2581">
                  <c:v>1.4961</c:v>
                </c:pt>
                <c:pt idx="2582">
                  <c:v>1.4967999999999999</c:v>
                </c:pt>
                <c:pt idx="2583">
                  <c:v>1.5134000000000001</c:v>
                </c:pt>
                <c:pt idx="2584">
                  <c:v>1.5019</c:v>
                </c:pt>
                <c:pt idx="2585">
                  <c:v>1.4987999999999999</c:v>
                </c:pt>
                <c:pt idx="2586">
                  <c:v>1.5004999999999999</c:v>
                </c:pt>
                <c:pt idx="2587">
                  <c:v>1.5081</c:v>
                </c:pt>
                <c:pt idx="2588">
                  <c:v>1.5044</c:v>
                </c:pt>
                <c:pt idx="2589">
                  <c:v>1.5053000000000001</c:v>
                </c:pt>
                <c:pt idx="2590">
                  <c:v>1.4858</c:v>
                </c:pt>
                <c:pt idx="2591">
                  <c:v>1.4826999999999999</c:v>
                </c:pt>
                <c:pt idx="2592">
                  <c:v>1.4703999999999999</c:v>
                </c:pt>
                <c:pt idx="2593">
                  <c:v>1.4725999999999999</c:v>
                </c:pt>
                <c:pt idx="2594">
                  <c:v>1.4732000000000001</c:v>
                </c:pt>
                <c:pt idx="2595">
                  <c:v>1.4615</c:v>
                </c:pt>
                <c:pt idx="2596">
                  <c:v>1.4656</c:v>
                </c:pt>
                <c:pt idx="2597">
                  <c:v>1.4538</c:v>
                </c:pt>
                <c:pt idx="2598">
                  <c:v>1.4531000000000001</c:v>
                </c:pt>
                <c:pt idx="2599">
                  <c:v>1.4338</c:v>
                </c:pt>
                <c:pt idx="2600">
                  <c:v>1.4338</c:v>
                </c:pt>
                <c:pt idx="2601">
                  <c:v>1.4276</c:v>
                </c:pt>
                <c:pt idx="2602">
                  <c:v>1.4249000000000001</c:v>
                </c:pt>
                <c:pt idx="2603">
                  <c:v>1.4337</c:v>
                </c:pt>
                <c:pt idx="2604">
                  <c:v>1.4379999999999999</c:v>
                </c:pt>
                <c:pt idx="2605">
                  <c:v>1.4411</c:v>
                </c:pt>
                <c:pt idx="2606">
                  <c:v>1.4378</c:v>
                </c:pt>
                <c:pt idx="2607">
                  <c:v>1.4354</c:v>
                </c:pt>
                <c:pt idx="2608">
                  <c:v>1.4339</c:v>
                </c:pt>
                <c:pt idx="2609">
                  <c:v>1.4320999999999999</c:v>
                </c:pt>
                <c:pt idx="2610">
                  <c:v>1.4323999999999999</c:v>
                </c:pt>
                <c:pt idx="2611">
                  <c:v>1.4413</c:v>
                </c:pt>
                <c:pt idx="2612">
                  <c:v>1.4365000000000001</c:v>
                </c:pt>
                <c:pt idx="2613">
                  <c:v>1.4408000000000001</c:v>
                </c:pt>
                <c:pt idx="2614">
                  <c:v>1.4308000000000001</c:v>
                </c:pt>
                <c:pt idx="2615">
                  <c:v>1.4409000000000001</c:v>
                </c:pt>
                <c:pt idx="2616">
                  <c:v>1.4513</c:v>
                </c:pt>
                <c:pt idx="2617">
                  <c:v>1.4486000000000001</c:v>
                </c:pt>
                <c:pt idx="2618">
                  <c:v>1.4510000000000001</c:v>
                </c:pt>
                <c:pt idx="2619">
                  <c:v>1.4499</c:v>
                </c:pt>
                <c:pt idx="2620">
                  <c:v>1.4387000000000001</c:v>
                </c:pt>
                <c:pt idx="2621">
                  <c:v>1.4383999999999999</c:v>
                </c:pt>
                <c:pt idx="2622">
                  <c:v>1.4288000000000001</c:v>
                </c:pt>
                <c:pt idx="2623">
                  <c:v>1.4106000000000001</c:v>
                </c:pt>
                <c:pt idx="2624">
                  <c:v>1.4084000000000001</c:v>
                </c:pt>
                <c:pt idx="2625">
                  <c:v>1.4138999999999999</c:v>
                </c:pt>
                <c:pt idx="2626">
                  <c:v>1.4151</c:v>
                </c:pt>
                <c:pt idx="2627">
                  <c:v>1.4072</c:v>
                </c:pt>
                <c:pt idx="2628">
                  <c:v>1.4024000000000001</c:v>
                </c:pt>
                <c:pt idx="2629">
                  <c:v>1.3971</c:v>
                </c:pt>
                <c:pt idx="2630">
                  <c:v>1.3863000000000001</c:v>
                </c:pt>
                <c:pt idx="2631">
                  <c:v>1.3931</c:v>
                </c:pt>
                <c:pt idx="2632">
                  <c:v>1.3964000000000001</c:v>
                </c:pt>
                <c:pt idx="2633">
                  <c:v>1.3893</c:v>
                </c:pt>
                <c:pt idx="2634">
                  <c:v>1.3723000000000001</c:v>
                </c:pt>
                <c:pt idx="2635">
                  <c:v>1.3677999999999999</c:v>
                </c:pt>
                <c:pt idx="2636">
                  <c:v>1.3649</c:v>
                </c:pt>
                <c:pt idx="2637">
                  <c:v>1.3796999999999999</c:v>
                </c:pt>
                <c:pt idx="2638">
                  <c:v>1.3736999999999999</c:v>
                </c:pt>
                <c:pt idx="2639">
                  <c:v>1.3693</c:v>
                </c:pt>
                <c:pt idx="2640">
                  <c:v>1.3632</c:v>
                </c:pt>
                <c:pt idx="2641">
                  <c:v>1.3597999999999999</c:v>
                </c:pt>
                <c:pt idx="2642">
                  <c:v>1.377</c:v>
                </c:pt>
                <c:pt idx="2643">
                  <c:v>1.3607</c:v>
                </c:pt>
                <c:pt idx="2644">
                  <c:v>1.3527</c:v>
                </c:pt>
                <c:pt idx="2645">
                  <c:v>1.3613</c:v>
                </c:pt>
                <c:pt idx="2646">
                  <c:v>1.3595999999999999</c:v>
                </c:pt>
                <c:pt idx="2647">
                  <c:v>1.3507</c:v>
                </c:pt>
                <c:pt idx="2648">
                  <c:v>1.3537999999999999</c:v>
                </c:pt>
                <c:pt idx="2649">
                  <c:v>1.3548</c:v>
                </c:pt>
                <c:pt idx="2650">
                  <c:v>1.3631</c:v>
                </c:pt>
                <c:pt idx="2651">
                  <c:v>1.3560000000000001</c:v>
                </c:pt>
                <c:pt idx="2652">
                  <c:v>1.3614999999999999</c:v>
                </c:pt>
                <c:pt idx="2653">
                  <c:v>1.3696999999999999</c:v>
                </c:pt>
                <c:pt idx="2654">
                  <c:v>1.3581000000000001</c:v>
                </c:pt>
                <c:pt idx="2655">
                  <c:v>1.3626</c:v>
                </c:pt>
                <c:pt idx="2656">
                  <c:v>1.3633999999999999</c:v>
                </c:pt>
                <c:pt idx="2657">
                  <c:v>1.3602000000000001</c:v>
                </c:pt>
                <c:pt idx="2658">
                  <c:v>1.3656999999999999</c:v>
                </c:pt>
                <c:pt idx="2659">
                  <c:v>1.3681000000000001</c:v>
                </c:pt>
                <c:pt idx="2660">
                  <c:v>1.3769</c:v>
                </c:pt>
                <c:pt idx="2661">
                  <c:v>1.3676999999999999</c:v>
                </c:pt>
                <c:pt idx="2662">
                  <c:v>1.3766</c:v>
                </c:pt>
                <c:pt idx="2663">
                  <c:v>1.3737999999999999</c:v>
                </c:pt>
                <c:pt idx="2664">
                  <c:v>1.3608</c:v>
                </c:pt>
                <c:pt idx="2665">
                  <c:v>1.353</c:v>
                </c:pt>
                <c:pt idx="2666">
                  <c:v>1.3557999999999999</c:v>
                </c:pt>
                <c:pt idx="2667">
                  <c:v>1.3499000000000001</c:v>
                </c:pt>
                <c:pt idx="2668">
                  <c:v>1.3314999999999999</c:v>
                </c:pt>
                <c:pt idx="2669">
                  <c:v>1.3272999999999999</c:v>
                </c:pt>
                <c:pt idx="2670">
                  <c:v>1.341</c:v>
                </c:pt>
                <c:pt idx="2671">
                  <c:v>1.3483000000000001</c:v>
                </c:pt>
                <c:pt idx="2672">
                  <c:v>1.3413999999999999</c:v>
                </c:pt>
                <c:pt idx="2673">
                  <c:v>1.351</c:v>
                </c:pt>
                <c:pt idx="2674">
                  <c:v>1.3589</c:v>
                </c:pt>
                <c:pt idx="2675">
                  <c:v>1.3504</c:v>
                </c:pt>
                <c:pt idx="2676">
                  <c:v>1.3484</c:v>
                </c:pt>
                <c:pt idx="2677">
                  <c:v>1.3399000000000001</c:v>
                </c:pt>
                <c:pt idx="2678">
                  <c:v>1.3344</c:v>
                </c:pt>
                <c:pt idx="2679">
                  <c:v>1.3361000000000001</c:v>
                </c:pt>
                <c:pt idx="2680">
                  <c:v>1.35</c:v>
                </c:pt>
                <c:pt idx="2681">
                  <c:v>1.3592</c:v>
                </c:pt>
                <c:pt idx="2682">
                  <c:v>1.3613999999999999</c:v>
                </c:pt>
                <c:pt idx="2683">
                  <c:v>1.3653</c:v>
                </c:pt>
                <c:pt idx="2684">
                  <c:v>1.3573</c:v>
                </c:pt>
                <c:pt idx="2685">
                  <c:v>1.3503000000000001</c:v>
                </c:pt>
                <c:pt idx="2686">
                  <c:v>1.3489</c:v>
                </c:pt>
                <c:pt idx="2687">
                  <c:v>1.3434999999999999</c:v>
                </c:pt>
                <c:pt idx="2688">
                  <c:v>1.339</c:v>
                </c:pt>
                <c:pt idx="2689">
                  <c:v>1.3294999999999999</c:v>
                </c:pt>
                <c:pt idx="2690">
                  <c:v>1.3384</c:v>
                </c:pt>
                <c:pt idx="2691">
                  <c:v>1.3383</c:v>
                </c:pt>
                <c:pt idx="2692">
                  <c:v>1.3174999999999999</c:v>
                </c:pt>
                <c:pt idx="2693">
                  <c:v>1.3221000000000001</c:v>
                </c:pt>
                <c:pt idx="2694">
                  <c:v>1.3232999999999999</c:v>
                </c:pt>
                <c:pt idx="2695">
                  <c:v>1.3293999999999999</c:v>
                </c:pt>
                <c:pt idx="2696">
                  <c:v>1.3194999999999999</c:v>
                </c:pt>
                <c:pt idx="2697">
                  <c:v>1.2987</c:v>
                </c:pt>
                <c:pt idx="2698">
                  <c:v>1.2814000000000001</c:v>
                </c:pt>
                <c:pt idx="2699">
                  <c:v>1.262</c:v>
                </c:pt>
                <c:pt idx="2700">
                  <c:v>1.2755000000000001</c:v>
                </c:pt>
                <c:pt idx="2701">
                  <c:v>1.2786999999999999</c:v>
                </c:pt>
                <c:pt idx="2702">
                  <c:v>1.2662</c:v>
                </c:pt>
                <c:pt idx="2703">
                  <c:v>1.2614000000000001</c:v>
                </c:pt>
                <c:pt idx="2704">
                  <c:v>1.2535000000000001</c:v>
                </c:pt>
                <c:pt idx="2705">
                  <c:v>1.2358</c:v>
                </c:pt>
                <c:pt idx="2706">
                  <c:v>1.2395</c:v>
                </c:pt>
                <c:pt idx="2707">
                  <c:v>1.2202</c:v>
                </c:pt>
                <c:pt idx="2708">
                  <c:v>1.2415</c:v>
                </c:pt>
                <c:pt idx="2709">
                  <c:v>1.2486999999999999</c:v>
                </c:pt>
                <c:pt idx="2710">
                  <c:v>1.2569999999999999</c:v>
                </c:pt>
                <c:pt idx="2711">
                  <c:v>1.2372000000000001</c:v>
                </c:pt>
                <c:pt idx="2712">
                  <c:v>1.2344999999999999</c:v>
                </c:pt>
                <c:pt idx="2713">
                  <c:v>1.2178</c:v>
                </c:pt>
                <c:pt idx="2714">
                  <c:v>1.2362</c:v>
                </c:pt>
                <c:pt idx="2715">
                  <c:v>1.2273000000000001</c:v>
                </c:pt>
                <c:pt idx="2716">
                  <c:v>1.2305999999999999</c:v>
                </c:pt>
                <c:pt idx="2717">
                  <c:v>1.2229000000000001</c:v>
                </c:pt>
                <c:pt idx="2718">
                  <c:v>1.2249000000000001</c:v>
                </c:pt>
                <c:pt idx="2719">
                  <c:v>1.2162999999999999</c:v>
                </c:pt>
                <c:pt idx="2720">
                  <c:v>1.1967000000000001</c:v>
                </c:pt>
                <c:pt idx="2721">
                  <c:v>1.1922999999999999</c:v>
                </c:pt>
                <c:pt idx="2722">
                  <c:v>1.1973</c:v>
                </c:pt>
                <c:pt idx="2723">
                  <c:v>1.1979</c:v>
                </c:pt>
                <c:pt idx="2724">
                  <c:v>1.2123999999999999</c:v>
                </c:pt>
                <c:pt idx="2725">
                  <c:v>1.2112000000000001</c:v>
                </c:pt>
                <c:pt idx="2726">
                  <c:v>1.2221</c:v>
                </c:pt>
                <c:pt idx="2727">
                  <c:v>1.2332000000000001</c:v>
                </c:pt>
                <c:pt idx="2728">
                  <c:v>1.2311000000000001</c:v>
                </c:pt>
                <c:pt idx="2729">
                  <c:v>1.2388999999999999</c:v>
                </c:pt>
                <c:pt idx="2730">
                  <c:v>1.2387999999999999</c:v>
                </c:pt>
                <c:pt idx="2731">
                  <c:v>1.2312000000000001</c:v>
                </c:pt>
                <c:pt idx="2732">
                  <c:v>1.2271000000000001</c:v>
                </c:pt>
                <c:pt idx="2733">
                  <c:v>1.2311000000000001</c:v>
                </c:pt>
                <c:pt idx="2734">
                  <c:v>1.2333000000000001</c:v>
                </c:pt>
                <c:pt idx="2735">
                  <c:v>1.2369000000000001</c:v>
                </c:pt>
                <c:pt idx="2736">
                  <c:v>1.2277</c:v>
                </c:pt>
                <c:pt idx="2737">
                  <c:v>1.2188000000000001</c:v>
                </c:pt>
                <c:pt idx="2738">
                  <c:v>1.2238</c:v>
                </c:pt>
                <c:pt idx="2739">
                  <c:v>1.2526999999999999</c:v>
                </c:pt>
                <c:pt idx="2740">
                  <c:v>1.2565999999999999</c:v>
                </c:pt>
                <c:pt idx="2741">
                  <c:v>1.2538</c:v>
                </c:pt>
                <c:pt idx="2742">
                  <c:v>1.2625999999999999</c:v>
                </c:pt>
                <c:pt idx="2743">
                  <c:v>1.2638</c:v>
                </c:pt>
                <c:pt idx="2744">
                  <c:v>1.2698</c:v>
                </c:pt>
                <c:pt idx="2745">
                  <c:v>1.2641</c:v>
                </c:pt>
                <c:pt idx="2746">
                  <c:v>1.2596000000000001</c:v>
                </c:pt>
                <c:pt idx="2747">
                  <c:v>1.2724</c:v>
                </c:pt>
                <c:pt idx="2748">
                  <c:v>1.2743</c:v>
                </c:pt>
                <c:pt idx="2749">
                  <c:v>1.2949999999999999</c:v>
                </c:pt>
                <c:pt idx="2750">
                  <c:v>1.2929999999999999</c:v>
                </c:pt>
                <c:pt idx="2751">
                  <c:v>1.2942</c:v>
                </c:pt>
                <c:pt idx="2752">
                  <c:v>1.288</c:v>
                </c:pt>
                <c:pt idx="2753">
                  <c:v>1.2754000000000001</c:v>
                </c:pt>
                <c:pt idx="2754">
                  <c:v>1.2892999999999999</c:v>
                </c:pt>
                <c:pt idx="2755">
                  <c:v>1.2908999999999999</c:v>
                </c:pt>
                <c:pt idx="2756">
                  <c:v>1.2994000000000001</c:v>
                </c:pt>
                <c:pt idx="2757">
                  <c:v>1.2996000000000001</c:v>
                </c:pt>
                <c:pt idx="2758">
                  <c:v>1.2995000000000001</c:v>
                </c:pt>
                <c:pt idx="2759">
                  <c:v>1.3079000000000001</c:v>
                </c:pt>
                <c:pt idx="2760">
                  <c:v>1.3051999999999999</c:v>
                </c:pt>
                <c:pt idx="2761">
                  <c:v>1.3179000000000001</c:v>
                </c:pt>
                <c:pt idx="2762">
                  <c:v>1.3230999999999999</c:v>
                </c:pt>
                <c:pt idx="2763">
                  <c:v>1.3161</c:v>
                </c:pt>
                <c:pt idx="2764">
                  <c:v>1.3189</c:v>
                </c:pt>
                <c:pt idx="2765">
                  <c:v>1.3280000000000001</c:v>
                </c:pt>
                <c:pt idx="2766">
                  <c:v>1.3222</c:v>
                </c:pt>
                <c:pt idx="2767">
                  <c:v>1.3177000000000001</c:v>
                </c:pt>
                <c:pt idx="2768">
                  <c:v>1.2863</c:v>
                </c:pt>
                <c:pt idx="2769">
                  <c:v>1.2828999999999999</c:v>
                </c:pt>
                <c:pt idx="2770">
                  <c:v>1.2754000000000001</c:v>
                </c:pt>
                <c:pt idx="2771">
                  <c:v>1.2827</c:v>
                </c:pt>
                <c:pt idx="2772">
                  <c:v>1.2885</c:v>
                </c:pt>
                <c:pt idx="2773">
                  <c:v>1.2853000000000001</c:v>
                </c:pt>
                <c:pt idx="2774">
                  <c:v>1.2823</c:v>
                </c:pt>
                <c:pt idx="2775">
                  <c:v>1.2712000000000001</c:v>
                </c:pt>
                <c:pt idx="2776">
                  <c:v>1.2657</c:v>
                </c:pt>
                <c:pt idx="2777">
                  <c:v>1.2626999999999999</c:v>
                </c:pt>
                <c:pt idx="2778">
                  <c:v>1.2659</c:v>
                </c:pt>
                <c:pt idx="2779">
                  <c:v>1.2716000000000001</c:v>
                </c:pt>
                <c:pt idx="2780">
                  <c:v>1.2763</c:v>
                </c:pt>
                <c:pt idx="2781">
                  <c:v>1.2663</c:v>
                </c:pt>
                <c:pt idx="2782">
                  <c:v>1.268</c:v>
                </c:pt>
                <c:pt idx="2783">
                  <c:v>1.2808999999999999</c:v>
                </c:pt>
                <c:pt idx="2784">
                  <c:v>1.2826</c:v>
                </c:pt>
                <c:pt idx="2785">
                  <c:v>1.2896000000000001</c:v>
                </c:pt>
                <c:pt idx="2786">
                  <c:v>1.2876000000000001</c:v>
                </c:pt>
                <c:pt idx="2787">
                  <c:v>1.2682</c:v>
                </c:pt>
                <c:pt idx="2788">
                  <c:v>1.272</c:v>
                </c:pt>
                <c:pt idx="2789">
                  <c:v>1.2696000000000001</c:v>
                </c:pt>
                <c:pt idx="2790">
                  <c:v>1.2679</c:v>
                </c:pt>
                <c:pt idx="2791">
                  <c:v>1.2883</c:v>
                </c:pt>
                <c:pt idx="2792">
                  <c:v>1.2998000000000001</c:v>
                </c:pt>
                <c:pt idx="2793">
                  <c:v>1.3010999999999999</c:v>
                </c:pt>
                <c:pt idx="2794">
                  <c:v>1.3078000000000001</c:v>
                </c:pt>
                <c:pt idx="2795">
                  <c:v>1.3049999999999999</c:v>
                </c:pt>
                <c:pt idx="2796">
                  <c:v>1.3061</c:v>
                </c:pt>
                <c:pt idx="2797">
                  <c:v>1.3264</c:v>
                </c:pt>
                <c:pt idx="2798">
                  <c:v>1.3406</c:v>
                </c:pt>
                <c:pt idx="2799">
                  <c:v>1.3313999999999999</c:v>
                </c:pt>
                <c:pt idx="2800">
                  <c:v>1.3492</c:v>
                </c:pt>
                <c:pt idx="2801">
                  <c:v>1.3454999999999999</c:v>
                </c:pt>
                <c:pt idx="2802">
                  <c:v>1.3585</c:v>
                </c:pt>
                <c:pt idx="2803">
                  <c:v>1.3627</c:v>
                </c:pt>
                <c:pt idx="2804">
                  <c:v>1.3633999999999999</c:v>
                </c:pt>
                <c:pt idx="2805">
                  <c:v>1.3791</c:v>
                </c:pt>
                <c:pt idx="2806">
                  <c:v>1.3685</c:v>
                </c:pt>
                <c:pt idx="2807">
                  <c:v>1.3838999999999999</c:v>
                </c:pt>
                <c:pt idx="2808">
                  <c:v>1.393</c:v>
                </c:pt>
                <c:pt idx="2809">
                  <c:v>1.3926000000000001</c:v>
                </c:pt>
                <c:pt idx="2810">
                  <c:v>1.3938999999999999</c:v>
                </c:pt>
                <c:pt idx="2811">
                  <c:v>1.3875999999999999</c:v>
                </c:pt>
                <c:pt idx="2812">
                  <c:v>1.3925000000000001</c:v>
                </c:pt>
                <c:pt idx="2813">
                  <c:v>1.3960999999999999</c:v>
                </c:pt>
                <c:pt idx="2814">
                  <c:v>1.4084000000000001</c:v>
                </c:pt>
                <c:pt idx="2815">
                  <c:v>1.3976999999999999</c:v>
                </c:pt>
                <c:pt idx="2816">
                  <c:v>1.3934</c:v>
                </c:pt>
                <c:pt idx="2817">
                  <c:v>1.3727</c:v>
                </c:pt>
                <c:pt idx="2818">
                  <c:v>1.3964000000000001</c:v>
                </c:pt>
                <c:pt idx="2819">
                  <c:v>1.3919999999999999</c:v>
                </c:pt>
                <c:pt idx="2820">
                  <c:v>1.3954</c:v>
                </c:pt>
                <c:pt idx="2821">
                  <c:v>1.3965000000000001</c:v>
                </c:pt>
                <c:pt idx="2822">
                  <c:v>1.3858999999999999</c:v>
                </c:pt>
                <c:pt idx="2823">
                  <c:v>1.3769</c:v>
                </c:pt>
                <c:pt idx="2824">
                  <c:v>1.393</c:v>
                </c:pt>
                <c:pt idx="2825">
                  <c:v>1.3947000000000001</c:v>
                </c:pt>
                <c:pt idx="2826">
                  <c:v>1.3893</c:v>
                </c:pt>
                <c:pt idx="2827">
                  <c:v>1.4034</c:v>
                </c:pt>
                <c:pt idx="2828">
                  <c:v>1.4138999999999999</c:v>
                </c:pt>
                <c:pt idx="2829">
                  <c:v>1.4207000000000001</c:v>
                </c:pt>
                <c:pt idx="2830">
                  <c:v>1.4032</c:v>
                </c:pt>
                <c:pt idx="2831">
                  <c:v>1.3919999999999999</c:v>
                </c:pt>
                <c:pt idx="2832">
                  <c:v>1.3773</c:v>
                </c:pt>
                <c:pt idx="2833">
                  <c:v>1.3783000000000001</c:v>
                </c:pt>
                <c:pt idx="2834">
                  <c:v>1.3667</c:v>
                </c:pt>
                <c:pt idx="2835">
                  <c:v>1.3691</c:v>
                </c:pt>
                <c:pt idx="2836">
                  <c:v>1.3587</c:v>
                </c:pt>
                <c:pt idx="2837">
                  <c:v>1.3489</c:v>
                </c:pt>
                <c:pt idx="2838">
                  <c:v>1.3529</c:v>
                </c:pt>
                <c:pt idx="2839">
                  <c:v>1.3643000000000001</c:v>
                </c:pt>
                <c:pt idx="2840">
                  <c:v>1.3673</c:v>
                </c:pt>
                <c:pt idx="2841">
                  <c:v>1.3627</c:v>
                </c:pt>
                <c:pt idx="2842">
                  <c:v>1.3367</c:v>
                </c:pt>
                <c:pt idx="2843">
                  <c:v>1.3334999999999999</c:v>
                </c:pt>
                <c:pt idx="2844">
                  <c:v>1.3360000000000001</c:v>
                </c:pt>
                <c:pt idx="2845">
                  <c:v>1.3242</c:v>
                </c:pt>
                <c:pt idx="2846">
                  <c:v>1.3125</c:v>
                </c:pt>
                <c:pt idx="2847">
                  <c:v>1.2983</c:v>
                </c:pt>
                <c:pt idx="2848">
                  <c:v>1.3139000000000001</c:v>
                </c:pt>
                <c:pt idx="2849">
                  <c:v>1.3209</c:v>
                </c:pt>
                <c:pt idx="2850">
                  <c:v>1.3413999999999999</c:v>
                </c:pt>
                <c:pt idx="2851">
                  <c:v>1.3308</c:v>
                </c:pt>
                <c:pt idx="2852">
                  <c:v>1.3261000000000001</c:v>
                </c:pt>
                <c:pt idx="2853">
                  <c:v>1.3262</c:v>
                </c:pt>
                <c:pt idx="2854">
                  <c:v>1.3239000000000001</c:v>
                </c:pt>
                <c:pt idx="2855">
                  <c:v>1.3226</c:v>
                </c:pt>
                <c:pt idx="2856">
                  <c:v>1.3391</c:v>
                </c:pt>
                <c:pt idx="2857">
                  <c:v>1.3378000000000001</c:v>
                </c:pt>
                <c:pt idx="2858">
                  <c:v>1.3213999999999999</c:v>
                </c:pt>
                <c:pt idx="2859">
                  <c:v>1.3244</c:v>
                </c:pt>
                <c:pt idx="2860">
                  <c:v>1.3188</c:v>
                </c:pt>
                <c:pt idx="2861">
                  <c:v>1.3130999999999999</c:v>
                </c:pt>
                <c:pt idx="2862">
                  <c:v>1.31</c:v>
                </c:pt>
                <c:pt idx="2863">
                  <c:v>1.31</c:v>
                </c:pt>
                <c:pt idx="2864">
                  <c:v>1.3113999999999999</c:v>
                </c:pt>
                <c:pt idx="2865">
                  <c:v>1.3122</c:v>
                </c:pt>
                <c:pt idx="2866">
                  <c:v>1.3165</c:v>
                </c:pt>
                <c:pt idx="2867">
                  <c:v>1.3115000000000001</c:v>
                </c:pt>
                <c:pt idx="2868">
                  <c:v>1.3225</c:v>
                </c:pt>
                <c:pt idx="2869">
                  <c:v>1.3290999999999999</c:v>
                </c:pt>
                <c:pt idx="2870">
                  <c:v>1.3384</c:v>
                </c:pt>
                <c:pt idx="2871">
                  <c:v>1.3361000000000001</c:v>
                </c:pt>
                <c:pt idx="2872">
                  <c:v>1.3308</c:v>
                </c:pt>
                <c:pt idx="2873">
                  <c:v>1.3149</c:v>
                </c:pt>
                <c:pt idx="2874">
                  <c:v>1.3003</c:v>
                </c:pt>
                <c:pt idx="2875">
                  <c:v>1.2907</c:v>
                </c:pt>
                <c:pt idx="2876">
                  <c:v>1.2950999999999999</c:v>
                </c:pt>
                <c:pt idx="2877">
                  <c:v>1.2974000000000001</c:v>
                </c:pt>
                <c:pt idx="2878">
                  <c:v>1.3130999999999999</c:v>
                </c:pt>
                <c:pt idx="2879">
                  <c:v>1.3364</c:v>
                </c:pt>
                <c:pt idx="2880">
                  <c:v>1.3388</c:v>
                </c:pt>
                <c:pt idx="2881">
                  <c:v>1.3293999999999999</c:v>
                </c:pt>
                <c:pt idx="2882">
                  <c:v>1.3387</c:v>
                </c:pt>
                <c:pt idx="2883">
                  <c:v>1.3472999999999999</c:v>
                </c:pt>
                <c:pt idx="2884">
                  <c:v>1.3472999999999999</c:v>
                </c:pt>
                <c:pt idx="2885">
                  <c:v>1.3621000000000001</c:v>
                </c:pt>
                <c:pt idx="2886">
                  <c:v>1.3637999999999999</c:v>
                </c:pt>
                <c:pt idx="2887">
                  <c:v>1.3681000000000001</c:v>
                </c:pt>
                <c:pt idx="2888">
                  <c:v>1.3713</c:v>
                </c:pt>
                <c:pt idx="2889">
                  <c:v>1.3734</c:v>
                </c:pt>
                <c:pt idx="2890">
                  <c:v>1.3611</c:v>
                </c:pt>
                <c:pt idx="2891">
                  <c:v>1.3694</c:v>
                </c:pt>
                <c:pt idx="2892">
                  <c:v>1.3829</c:v>
                </c:pt>
                <c:pt idx="2893">
                  <c:v>1.3811</c:v>
                </c:pt>
                <c:pt idx="2894">
                  <c:v>1.3633999999999999</c:v>
                </c:pt>
                <c:pt idx="2895">
                  <c:v>1.3581000000000001</c:v>
                </c:pt>
                <c:pt idx="2896">
                  <c:v>1.3583000000000001</c:v>
                </c:pt>
                <c:pt idx="2897">
                  <c:v>1.3625</c:v>
                </c:pt>
                <c:pt idx="2898">
                  <c:v>1.3733</c:v>
                </c:pt>
                <c:pt idx="2899">
                  <c:v>1.3603000000000001</c:v>
                </c:pt>
                <c:pt idx="2900">
                  <c:v>1.3553999999999999</c:v>
                </c:pt>
                <c:pt idx="2901">
                  <c:v>1.3489</c:v>
                </c:pt>
                <c:pt idx="2902">
                  <c:v>1.3487</c:v>
                </c:pt>
                <c:pt idx="2903">
                  <c:v>1.3569</c:v>
                </c:pt>
                <c:pt idx="2904">
                  <c:v>1.3609</c:v>
                </c:pt>
                <c:pt idx="2905">
                  <c:v>1.3693</c:v>
                </c:pt>
                <c:pt idx="2906">
                  <c:v>1.3677999999999999</c:v>
                </c:pt>
                <c:pt idx="2907">
                  <c:v>1.365</c:v>
                </c:pt>
                <c:pt idx="2908">
                  <c:v>1.3749</c:v>
                </c:pt>
                <c:pt idx="2909">
                  <c:v>1.38</c:v>
                </c:pt>
                <c:pt idx="2910">
                  <c:v>1.3754</c:v>
                </c:pt>
                <c:pt idx="2911">
                  <c:v>1.3806</c:v>
                </c:pt>
                <c:pt idx="2912">
                  <c:v>1.3776999999999999</c:v>
                </c:pt>
                <c:pt idx="2913">
                  <c:v>1.3866000000000001</c:v>
                </c:pt>
                <c:pt idx="2914">
                  <c:v>1.3969</c:v>
                </c:pt>
                <c:pt idx="2915">
                  <c:v>1.3987000000000001</c:v>
                </c:pt>
                <c:pt idx="2916">
                  <c:v>1.3968</c:v>
                </c:pt>
                <c:pt idx="2917">
                  <c:v>1.3905000000000001</c:v>
                </c:pt>
                <c:pt idx="2918">
                  <c:v>1.3909</c:v>
                </c:pt>
                <c:pt idx="2919">
                  <c:v>1.3797999999999999</c:v>
                </c:pt>
                <c:pt idx="2920">
                  <c:v>1.3903000000000001</c:v>
                </c:pt>
                <c:pt idx="2921">
                  <c:v>1.3992</c:v>
                </c:pt>
                <c:pt idx="2922">
                  <c:v>1.3997999999999999</c:v>
                </c:pt>
                <c:pt idx="2923">
                  <c:v>1.39</c:v>
                </c:pt>
                <c:pt idx="2924">
                  <c:v>1.4020999999999999</c:v>
                </c:pt>
                <c:pt idx="2925">
                  <c:v>1.4181999999999999</c:v>
                </c:pt>
                <c:pt idx="2926">
                  <c:v>1.4226000000000001</c:v>
                </c:pt>
                <c:pt idx="2927">
                  <c:v>1.4196</c:v>
                </c:pt>
                <c:pt idx="2928">
                  <c:v>1.4088000000000001</c:v>
                </c:pt>
                <c:pt idx="2929">
                  <c:v>1.4177</c:v>
                </c:pt>
                <c:pt idx="2930">
                  <c:v>1.4088000000000001</c:v>
                </c:pt>
                <c:pt idx="2931">
                  <c:v>1.4087000000000001</c:v>
                </c:pt>
                <c:pt idx="2932">
                  <c:v>1.4113</c:v>
                </c:pt>
                <c:pt idx="2933">
                  <c:v>1.4127000000000001</c:v>
                </c:pt>
                <c:pt idx="2934">
                  <c:v>1.4157999999999999</c:v>
                </c:pt>
                <c:pt idx="2935">
                  <c:v>1.4237</c:v>
                </c:pt>
                <c:pt idx="2936">
                  <c:v>1.4220999999999999</c:v>
                </c:pt>
                <c:pt idx="2937">
                  <c:v>1.4222999999999999</c:v>
                </c:pt>
                <c:pt idx="2938">
                  <c:v>1.4331</c:v>
                </c:pt>
                <c:pt idx="2939">
                  <c:v>1.4308000000000001</c:v>
                </c:pt>
                <c:pt idx="2940">
                  <c:v>1.4482999999999999</c:v>
                </c:pt>
                <c:pt idx="2941">
                  <c:v>1.4436</c:v>
                </c:pt>
                <c:pt idx="2942">
                  <c:v>1.4477</c:v>
                </c:pt>
                <c:pt idx="2943">
                  <c:v>1.4442999999999999</c:v>
                </c:pt>
                <c:pt idx="2944">
                  <c:v>1.4488000000000001</c:v>
                </c:pt>
                <c:pt idx="2945">
                  <c:v>1.4430000000000001</c:v>
                </c:pt>
                <c:pt idx="2946">
                  <c:v>1.4235</c:v>
                </c:pt>
                <c:pt idx="2947">
                  <c:v>1.4335</c:v>
                </c:pt>
                <c:pt idx="2948">
                  <c:v>1.4522999999999999</c:v>
                </c:pt>
                <c:pt idx="2949">
                  <c:v>1.4552</c:v>
                </c:pt>
                <c:pt idx="2950">
                  <c:v>1.4560999999999999</c:v>
                </c:pt>
                <c:pt idx="2951">
                  <c:v>1.4581999999999999</c:v>
                </c:pt>
                <c:pt idx="2952">
                  <c:v>1.4643999999999999</c:v>
                </c:pt>
                <c:pt idx="2953">
                  <c:v>1.4787999999999999</c:v>
                </c:pt>
                <c:pt idx="2954">
                  <c:v>1.4822</c:v>
                </c:pt>
                <c:pt idx="2955">
                  <c:v>1.4806999999999999</c:v>
                </c:pt>
                <c:pt idx="2956">
                  <c:v>1.4830000000000001</c:v>
                </c:pt>
                <c:pt idx="2957">
                  <c:v>1.4824999999999999</c:v>
                </c:pt>
                <c:pt idx="2958">
                  <c:v>1.4826999999999999</c:v>
                </c:pt>
                <c:pt idx="2959">
                  <c:v>1.4539</c:v>
                </c:pt>
                <c:pt idx="2960">
                  <c:v>1.4316</c:v>
                </c:pt>
                <c:pt idx="2961">
                  <c:v>1.4365000000000001</c:v>
                </c:pt>
                <c:pt idx="2962">
                  <c:v>1.4409000000000001</c:v>
                </c:pt>
                <c:pt idx="2963">
                  <c:v>1.4192</c:v>
                </c:pt>
                <c:pt idx="2964">
                  <c:v>1.4246000000000001</c:v>
                </c:pt>
                <c:pt idx="2965">
                  <c:v>1.4118999999999999</c:v>
                </c:pt>
                <c:pt idx="2966">
                  <c:v>1.4156</c:v>
                </c:pt>
                <c:pt idx="2967">
                  <c:v>1.4237</c:v>
                </c:pt>
                <c:pt idx="2968">
                  <c:v>1.425</c:v>
                </c:pt>
                <c:pt idx="2969">
                  <c:v>1.4309000000000001</c:v>
                </c:pt>
                <c:pt idx="2970">
                  <c:v>1.4160999999999999</c:v>
                </c:pt>
                <c:pt idx="2971">
                  <c:v>1.4048</c:v>
                </c:pt>
                <c:pt idx="2972">
                  <c:v>1.41</c:v>
                </c:pt>
                <c:pt idx="2973">
                  <c:v>1.4088000000000001</c:v>
                </c:pt>
                <c:pt idx="2974">
                  <c:v>1.4145000000000001</c:v>
                </c:pt>
                <c:pt idx="2975">
                  <c:v>1.4319</c:v>
                </c:pt>
                <c:pt idx="2976">
                  <c:v>1.4281999999999999</c:v>
                </c:pt>
                <c:pt idx="2977">
                  <c:v>1.4396</c:v>
                </c:pt>
                <c:pt idx="2978">
                  <c:v>1.4328000000000001</c:v>
                </c:pt>
                <c:pt idx="2979">
                  <c:v>1.4491000000000001</c:v>
                </c:pt>
                <c:pt idx="2980">
                  <c:v>1.4635</c:v>
                </c:pt>
                <c:pt idx="2981">
                  <c:v>1.4576</c:v>
                </c:pt>
                <c:pt idx="2982">
                  <c:v>1.4691000000000001</c:v>
                </c:pt>
                <c:pt idx="2983">
                  <c:v>1.4582999999999999</c:v>
                </c:pt>
                <c:pt idx="2984">
                  <c:v>1.4510000000000001</c:v>
                </c:pt>
                <c:pt idx="2985">
                  <c:v>1.4347000000000001</c:v>
                </c:pt>
                <c:pt idx="2986">
                  <c:v>1.4413</c:v>
                </c:pt>
                <c:pt idx="2987">
                  <c:v>1.444</c:v>
                </c:pt>
                <c:pt idx="2988">
                  <c:v>1.4180999999999999</c:v>
                </c:pt>
                <c:pt idx="2989">
                  <c:v>1.4204000000000001</c:v>
                </c:pt>
                <c:pt idx="2990">
                  <c:v>1.4306000000000001</c:v>
                </c:pt>
                <c:pt idx="2991">
                  <c:v>1.4303999999999999</c:v>
                </c:pt>
                <c:pt idx="2992">
                  <c:v>1.4412</c:v>
                </c:pt>
                <c:pt idx="2993">
                  <c:v>1.4357</c:v>
                </c:pt>
                <c:pt idx="2994">
                  <c:v>1.4256</c:v>
                </c:pt>
                <c:pt idx="2995">
                  <c:v>1.4188000000000001</c:v>
                </c:pt>
                <c:pt idx="2996">
                  <c:v>1.4287000000000001</c:v>
                </c:pt>
                <c:pt idx="2997">
                  <c:v>1.4371</c:v>
                </c:pt>
                <c:pt idx="2998">
                  <c:v>1.4435</c:v>
                </c:pt>
                <c:pt idx="2999">
                  <c:v>1.4501999999999999</c:v>
                </c:pt>
                <c:pt idx="3000">
                  <c:v>1.4525999999999999</c:v>
                </c:pt>
                <c:pt idx="3001">
                  <c:v>1.4539</c:v>
                </c:pt>
                <c:pt idx="3002">
                  <c:v>1.4429000000000001</c:v>
                </c:pt>
                <c:pt idx="3003">
                  <c:v>1.4319</c:v>
                </c:pt>
                <c:pt idx="3004">
                  <c:v>1.4363999999999999</c:v>
                </c:pt>
                <c:pt idx="3005">
                  <c:v>1.4265000000000001</c:v>
                </c:pt>
                <c:pt idx="3006">
                  <c:v>1.4029</c:v>
                </c:pt>
                <c:pt idx="3007">
                  <c:v>1.3976</c:v>
                </c:pt>
                <c:pt idx="3008">
                  <c:v>1.4167000000000001</c:v>
                </c:pt>
                <c:pt idx="3009">
                  <c:v>1.4142999999999999</c:v>
                </c:pt>
                <c:pt idx="3010">
                  <c:v>1.4157</c:v>
                </c:pt>
                <c:pt idx="3011">
                  <c:v>1.4112</c:v>
                </c:pt>
                <c:pt idx="3012">
                  <c:v>1.4156</c:v>
                </c:pt>
                <c:pt idx="3013">
                  <c:v>1.4215</c:v>
                </c:pt>
                <c:pt idx="3014">
                  <c:v>1.4424999999999999</c:v>
                </c:pt>
                <c:pt idx="3015">
                  <c:v>1.4359999999999999</c:v>
                </c:pt>
                <c:pt idx="3016">
                  <c:v>1.4377</c:v>
                </c:pt>
                <c:pt idx="3017">
                  <c:v>1.4511000000000001</c:v>
                </c:pt>
                <c:pt idx="3018">
                  <c:v>1.4369000000000001</c:v>
                </c:pt>
                <c:pt idx="3019">
                  <c:v>1.4334</c:v>
                </c:pt>
                <c:pt idx="3020">
                  <c:v>1.4398</c:v>
                </c:pt>
                <c:pt idx="3021">
                  <c:v>1.425</c:v>
                </c:pt>
                <c:pt idx="3022">
                  <c:v>1.4202999999999999</c:v>
                </c:pt>
                <c:pt idx="3023">
                  <c:v>1.4322999999999999</c:v>
                </c:pt>
                <c:pt idx="3024">
                  <c:v>1.4092</c:v>
                </c:pt>
                <c:pt idx="3025">
                  <c:v>1.4281999999999999</c:v>
                </c:pt>
                <c:pt idx="3026">
                  <c:v>1.4178999999999999</c:v>
                </c:pt>
                <c:pt idx="3027">
                  <c:v>1.4376</c:v>
                </c:pt>
                <c:pt idx="3028">
                  <c:v>1.4177999999999999</c:v>
                </c:pt>
                <c:pt idx="3029">
                  <c:v>1.4240999999999999</c:v>
                </c:pt>
                <c:pt idx="3030">
                  <c:v>1.4248000000000001</c:v>
                </c:pt>
                <c:pt idx="3031">
                  <c:v>1.4444999999999999</c:v>
                </c:pt>
                <c:pt idx="3032">
                  <c:v>1.4407000000000001</c:v>
                </c:pt>
                <c:pt idx="3033">
                  <c:v>1.4426000000000001</c:v>
                </c:pt>
                <c:pt idx="3034">
                  <c:v>1.4333</c:v>
                </c:pt>
                <c:pt idx="3035">
                  <c:v>1.4397</c:v>
                </c:pt>
                <c:pt idx="3036">
                  <c:v>1.4358</c:v>
                </c:pt>
                <c:pt idx="3037">
                  <c:v>1.4441999999999999</c:v>
                </c:pt>
                <c:pt idx="3038">
                  <c:v>1.4414</c:v>
                </c:pt>
                <c:pt idx="3039">
                  <c:v>1.4379</c:v>
                </c:pt>
                <c:pt idx="3040">
                  <c:v>1.4499</c:v>
                </c:pt>
                <c:pt idx="3041">
                  <c:v>1.4511000000000001</c:v>
                </c:pt>
                <c:pt idx="3042">
                  <c:v>1.4440999999999999</c:v>
                </c:pt>
                <c:pt idx="3043">
                  <c:v>1.4369000000000001</c:v>
                </c:pt>
                <c:pt idx="3044">
                  <c:v>1.4258999999999999</c:v>
                </c:pt>
                <c:pt idx="3045">
                  <c:v>1.4205000000000001</c:v>
                </c:pt>
                <c:pt idx="3046">
                  <c:v>1.4097999999999999</c:v>
                </c:pt>
                <c:pt idx="3047">
                  <c:v>1.3997999999999999</c:v>
                </c:pt>
                <c:pt idx="3048">
                  <c:v>1.4097999999999999</c:v>
                </c:pt>
                <c:pt idx="3049">
                  <c:v>1.3882000000000001</c:v>
                </c:pt>
                <c:pt idx="3050">
                  <c:v>1.3655999999999999</c:v>
                </c:pt>
                <c:pt idx="3051">
                  <c:v>1.3678999999999999</c:v>
                </c:pt>
                <c:pt idx="3052">
                  <c:v>1.3677999999999999</c:v>
                </c:pt>
                <c:pt idx="3053">
                  <c:v>1.3754999999999999</c:v>
                </c:pt>
                <c:pt idx="3054">
                  <c:v>1.3876999999999999</c:v>
                </c:pt>
                <c:pt idx="3055">
                  <c:v>1.3795999999999999</c:v>
                </c:pt>
                <c:pt idx="3056">
                  <c:v>1.3686</c:v>
                </c:pt>
                <c:pt idx="3057">
                  <c:v>1.3702000000000001</c:v>
                </c:pt>
                <c:pt idx="3058">
                  <c:v>1.3573</c:v>
                </c:pt>
                <c:pt idx="3059">
                  <c:v>1.3465</c:v>
                </c:pt>
                <c:pt idx="3060">
                  <c:v>1.35</c:v>
                </c:pt>
                <c:pt idx="3061">
                  <c:v>1.3532999999999999</c:v>
                </c:pt>
                <c:pt idx="3062">
                  <c:v>1.3585</c:v>
                </c:pt>
                <c:pt idx="3063">
                  <c:v>1.3543000000000001</c:v>
                </c:pt>
                <c:pt idx="3064">
                  <c:v>1.3596999999999999</c:v>
                </c:pt>
                <c:pt idx="3065">
                  <c:v>1.3387</c:v>
                </c:pt>
                <c:pt idx="3066">
                  <c:v>1.3176000000000001</c:v>
                </c:pt>
                <c:pt idx="3067">
                  <c:v>1.3349</c:v>
                </c:pt>
                <c:pt idx="3068">
                  <c:v>1.3348</c:v>
                </c:pt>
                <c:pt idx="3069">
                  <c:v>1.3436999999999999</c:v>
                </c:pt>
                <c:pt idx="3070">
                  <c:v>1.3378000000000001</c:v>
                </c:pt>
                <c:pt idx="3071">
                  <c:v>1.3642000000000001</c:v>
                </c:pt>
                <c:pt idx="3072">
                  <c:v>1.3640000000000001</c:v>
                </c:pt>
                <c:pt idx="3073">
                  <c:v>1.3791</c:v>
                </c:pt>
                <c:pt idx="3074">
                  <c:v>1.3776999999999999</c:v>
                </c:pt>
                <c:pt idx="3075">
                  <c:v>1.3882000000000001</c:v>
                </c:pt>
                <c:pt idx="3076">
                  <c:v>1.3736999999999999</c:v>
                </c:pt>
                <c:pt idx="3077">
                  <c:v>1.3752</c:v>
                </c:pt>
                <c:pt idx="3078">
                  <c:v>1.3759999999999999</c:v>
                </c:pt>
                <c:pt idx="3079">
                  <c:v>1.3779999999999999</c:v>
                </c:pt>
                <c:pt idx="3080">
                  <c:v>1.3895999999999999</c:v>
                </c:pt>
                <c:pt idx="3081">
                  <c:v>1.3929</c:v>
                </c:pt>
                <c:pt idx="3082">
                  <c:v>1.3908</c:v>
                </c:pt>
                <c:pt idx="3083">
                  <c:v>1.3906000000000001</c:v>
                </c:pt>
                <c:pt idx="3084">
                  <c:v>1.4189000000000001</c:v>
                </c:pt>
                <c:pt idx="3085">
                  <c:v>1.4147000000000001</c:v>
                </c:pt>
                <c:pt idx="3086">
                  <c:v>1.3857999999999999</c:v>
                </c:pt>
                <c:pt idx="3087">
                  <c:v>1.3703000000000001</c:v>
                </c:pt>
                <c:pt idx="3088">
                  <c:v>1.3747</c:v>
                </c:pt>
                <c:pt idx="3089">
                  <c:v>1.3823000000000001</c:v>
                </c:pt>
                <c:pt idx="3090">
                  <c:v>1.3792</c:v>
                </c:pt>
                <c:pt idx="3091">
                  <c:v>1.3775999999999999</c:v>
                </c:pt>
                <c:pt idx="3092">
                  <c:v>1.3834</c:v>
                </c:pt>
                <c:pt idx="3093">
                  <c:v>1.3542000000000001</c:v>
                </c:pt>
                <c:pt idx="3094">
                  <c:v>1.3606</c:v>
                </c:pt>
                <c:pt idx="3095">
                  <c:v>1.375</c:v>
                </c:pt>
                <c:pt idx="3096">
                  <c:v>1.3633</c:v>
                </c:pt>
                <c:pt idx="3097">
                  <c:v>1.3539000000000001</c:v>
                </c:pt>
                <c:pt idx="3098">
                  <c:v>1.3463000000000001</c:v>
                </c:pt>
                <c:pt idx="3099">
                  <c:v>1.3458000000000001</c:v>
                </c:pt>
                <c:pt idx="3100">
                  <c:v>1.3525</c:v>
                </c:pt>
                <c:pt idx="3101">
                  <c:v>1.3489</c:v>
                </c:pt>
                <c:pt idx="3102">
                  <c:v>1.3505</c:v>
                </c:pt>
                <c:pt idx="3103">
                  <c:v>1.3342000000000001</c:v>
                </c:pt>
                <c:pt idx="3104">
                  <c:v>1.3347</c:v>
                </c:pt>
                <c:pt idx="3105">
                  <c:v>1.3239000000000001</c:v>
                </c:pt>
                <c:pt idx="3106">
                  <c:v>1.3320000000000001</c:v>
                </c:pt>
                <c:pt idx="3107">
                  <c:v>1.3317000000000001</c:v>
                </c:pt>
                <c:pt idx="3108">
                  <c:v>1.3446</c:v>
                </c:pt>
                <c:pt idx="3109">
                  <c:v>1.3461000000000001</c:v>
                </c:pt>
                <c:pt idx="3110">
                  <c:v>1.3391</c:v>
                </c:pt>
                <c:pt idx="3111">
                  <c:v>1.3401000000000001</c:v>
                </c:pt>
                <c:pt idx="3112">
                  <c:v>1.3402000000000001</c:v>
                </c:pt>
                <c:pt idx="3113">
                  <c:v>1.3411999999999999</c:v>
                </c:pt>
                <c:pt idx="3114">
                  <c:v>1.3341000000000001</c:v>
                </c:pt>
                <c:pt idx="3115">
                  <c:v>1.3386</c:v>
                </c:pt>
                <c:pt idx="3116">
                  <c:v>1.3187</c:v>
                </c:pt>
                <c:pt idx="3117">
                  <c:v>1.3037000000000001</c:v>
                </c:pt>
                <c:pt idx="3118">
                  <c:v>1.2983</c:v>
                </c:pt>
                <c:pt idx="3119">
                  <c:v>1.3016000000000001</c:v>
                </c:pt>
                <c:pt idx="3120">
                  <c:v>1.3046</c:v>
                </c:pt>
                <c:pt idx="3121">
                  <c:v>1.2998000000000001</c:v>
                </c:pt>
                <c:pt idx="3122">
                  <c:v>1.3082</c:v>
                </c:pt>
                <c:pt idx="3123">
                  <c:v>1.3047</c:v>
                </c:pt>
                <c:pt idx="3124">
                  <c:v>1.3049999999999999</c:v>
                </c:pt>
                <c:pt idx="3125">
                  <c:v>1.3044</c:v>
                </c:pt>
                <c:pt idx="3126">
                  <c:v>1.3061</c:v>
                </c:pt>
                <c:pt idx="3127">
                  <c:v>1.3070999999999999</c:v>
                </c:pt>
                <c:pt idx="3128">
                  <c:v>1.2941</c:v>
                </c:pt>
                <c:pt idx="3129">
                  <c:v>1.2961</c:v>
                </c:pt>
                <c:pt idx="3130">
                  <c:v>1.2961</c:v>
                </c:pt>
                <c:pt idx="3131">
                  <c:v>1.2934000000000001</c:v>
                </c:pt>
                <c:pt idx="3132">
                  <c:v>1.3049999999999999</c:v>
                </c:pt>
                <c:pt idx="3133">
                  <c:v>1.2943</c:v>
                </c:pt>
                <c:pt idx="3134">
                  <c:v>1.2788999999999999</c:v>
                </c:pt>
                <c:pt idx="3135">
                  <c:v>1.2717000000000001</c:v>
                </c:pt>
                <c:pt idx="3136">
                  <c:v>1.2765</c:v>
                </c:pt>
                <c:pt idx="3137">
                  <c:v>1.2778</c:v>
                </c:pt>
                <c:pt idx="3138">
                  <c:v>1.2706999999999999</c:v>
                </c:pt>
                <c:pt idx="3139">
                  <c:v>1.2814000000000001</c:v>
                </c:pt>
                <c:pt idx="3140">
                  <c:v>1.268</c:v>
                </c:pt>
                <c:pt idx="3141">
                  <c:v>1.2666999999999999</c:v>
                </c:pt>
                <c:pt idx="3142">
                  <c:v>1.2736000000000001</c:v>
                </c:pt>
                <c:pt idx="3143">
                  <c:v>1.2863</c:v>
                </c:pt>
                <c:pt idx="3144">
                  <c:v>1.2968</c:v>
                </c:pt>
                <c:pt idx="3145">
                  <c:v>1.2930999999999999</c:v>
                </c:pt>
                <c:pt idx="3146">
                  <c:v>1.3012999999999999</c:v>
                </c:pt>
                <c:pt idx="3147">
                  <c:v>1.3036000000000001</c:v>
                </c:pt>
                <c:pt idx="3148">
                  <c:v>1.3106</c:v>
                </c:pt>
                <c:pt idx="3149">
                  <c:v>1.3109</c:v>
                </c:pt>
                <c:pt idx="3150">
                  <c:v>1.3220000000000001</c:v>
                </c:pt>
                <c:pt idx="3151">
                  <c:v>1.3144</c:v>
                </c:pt>
                <c:pt idx="3152">
                  <c:v>1.3084</c:v>
                </c:pt>
                <c:pt idx="3153">
                  <c:v>1.3161</c:v>
                </c:pt>
                <c:pt idx="3154">
                  <c:v>1.3144</c:v>
                </c:pt>
                <c:pt idx="3155">
                  <c:v>1.3158000000000001</c:v>
                </c:pt>
                <c:pt idx="3156">
                  <c:v>1.3129999999999999</c:v>
                </c:pt>
                <c:pt idx="3157">
                  <c:v>1.3261000000000001</c:v>
                </c:pt>
                <c:pt idx="3158">
                  <c:v>1.3260000000000001</c:v>
                </c:pt>
                <c:pt idx="3159">
                  <c:v>1.3286</c:v>
                </c:pt>
                <c:pt idx="3160">
                  <c:v>1.3197000000000001</c:v>
                </c:pt>
                <c:pt idx="3161">
                  <c:v>1.3186</c:v>
                </c:pt>
                <c:pt idx="3162">
                  <c:v>1.3133999999999999</c:v>
                </c:pt>
                <c:pt idx="3163">
                  <c:v>1.3066</c:v>
                </c:pt>
                <c:pt idx="3164">
                  <c:v>1.3129999999999999</c:v>
                </c:pt>
                <c:pt idx="3165">
                  <c:v>1.3140000000000001</c:v>
                </c:pt>
                <c:pt idx="3166">
                  <c:v>1.3243</c:v>
                </c:pt>
                <c:pt idx="3167">
                  <c:v>1.3233999999999999</c:v>
                </c:pt>
                <c:pt idx="3168">
                  <c:v>1.3249</c:v>
                </c:pt>
                <c:pt idx="3169">
                  <c:v>1.3372999999999999</c:v>
                </c:pt>
                <c:pt idx="3170">
                  <c:v>1.3448</c:v>
                </c:pt>
                <c:pt idx="3171">
                  <c:v>1.3398000000000001</c:v>
                </c:pt>
                <c:pt idx="3172">
                  <c:v>1.3458000000000001</c:v>
                </c:pt>
                <c:pt idx="3173">
                  <c:v>1.3325</c:v>
                </c:pt>
                <c:pt idx="3174">
                  <c:v>1.3310999999999999</c:v>
                </c:pt>
                <c:pt idx="3175">
                  <c:v>1.3198000000000001</c:v>
                </c:pt>
                <c:pt idx="3176">
                  <c:v>1.3217000000000001</c:v>
                </c:pt>
                <c:pt idx="3177">
                  <c:v>1.3111999999999999</c:v>
                </c:pt>
                <c:pt idx="3178">
                  <c:v>1.3149</c:v>
                </c:pt>
                <c:pt idx="3179">
                  <c:v>1.3274999999999999</c:v>
                </c:pt>
                <c:pt idx="3180">
                  <c:v>1.3123</c:v>
                </c:pt>
                <c:pt idx="3181">
                  <c:v>1.3154999999999999</c:v>
                </c:pt>
                <c:pt idx="3182">
                  <c:v>1.3084</c:v>
                </c:pt>
                <c:pt idx="3183">
                  <c:v>1.3031999999999999</c:v>
                </c:pt>
                <c:pt idx="3184">
                  <c:v>1.3080000000000001</c:v>
                </c:pt>
                <c:pt idx="3185">
                  <c:v>1.3174999999999999</c:v>
                </c:pt>
                <c:pt idx="3186">
                  <c:v>1.3238000000000001</c:v>
                </c:pt>
                <c:pt idx="3187">
                  <c:v>1.3225</c:v>
                </c:pt>
                <c:pt idx="3188">
                  <c:v>1.3216000000000001</c:v>
                </c:pt>
                <c:pt idx="3189">
                  <c:v>1.3201000000000001</c:v>
                </c:pt>
                <c:pt idx="3190">
                  <c:v>1.327</c:v>
                </c:pt>
                <c:pt idx="3191">
                  <c:v>1.3359000000000001</c:v>
                </c:pt>
                <c:pt idx="3192">
                  <c:v>1.3312999999999999</c:v>
                </c:pt>
                <c:pt idx="3193">
                  <c:v>1.3317000000000001</c:v>
                </c:pt>
                <c:pt idx="3194">
                  <c:v>1.3302</c:v>
                </c:pt>
                <c:pt idx="3195">
                  <c:v>1.3343</c:v>
                </c:pt>
                <c:pt idx="3196">
                  <c:v>1.3321000000000001</c:v>
                </c:pt>
                <c:pt idx="3197">
                  <c:v>1.3232999999999999</c:v>
                </c:pt>
                <c:pt idx="3198">
                  <c:v>1.3142</c:v>
                </c:pt>
                <c:pt idx="3199">
                  <c:v>1.3066</c:v>
                </c:pt>
                <c:pt idx="3200">
                  <c:v>1.3096000000000001</c:v>
                </c:pt>
                <c:pt idx="3201">
                  <c:v>1.3106</c:v>
                </c:pt>
                <c:pt idx="3202">
                  <c:v>1.3082</c:v>
                </c:pt>
                <c:pt idx="3203">
                  <c:v>1.3109999999999999</c:v>
                </c:pt>
                <c:pt idx="3204">
                  <c:v>1.3188</c:v>
                </c:pt>
                <c:pt idx="3205">
                  <c:v>1.3078000000000001</c:v>
                </c:pt>
                <c:pt idx="3206">
                  <c:v>1.3142</c:v>
                </c:pt>
                <c:pt idx="3207">
                  <c:v>1.3127</c:v>
                </c:pt>
                <c:pt idx="3208">
                  <c:v>1.3123</c:v>
                </c:pt>
                <c:pt idx="3209">
                  <c:v>1.3138000000000001</c:v>
                </c:pt>
                <c:pt idx="3210">
                  <c:v>1.3219000000000001</c:v>
                </c:pt>
                <c:pt idx="3211">
                  <c:v>1.3156000000000001</c:v>
                </c:pt>
                <c:pt idx="3212">
                  <c:v>1.3197000000000001</c:v>
                </c:pt>
                <c:pt idx="3213">
                  <c:v>1.3217000000000001</c:v>
                </c:pt>
                <c:pt idx="3214">
                  <c:v>1.3219000000000001</c:v>
                </c:pt>
                <c:pt idx="3215">
                  <c:v>1.3254999999999999</c:v>
                </c:pt>
                <c:pt idx="3216">
                  <c:v>1.3239000000000001</c:v>
                </c:pt>
                <c:pt idx="3217">
                  <c:v>1.3237000000000001</c:v>
                </c:pt>
                <c:pt idx="3218">
                  <c:v>1.3158000000000001</c:v>
                </c:pt>
                <c:pt idx="3219">
                  <c:v>1.3151999999999999</c:v>
                </c:pt>
                <c:pt idx="3220">
                  <c:v>1.3084</c:v>
                </c:pt>
                <c:pt idx="3221">
                  <c:v>1.3050999999999999</c:v>
                </c:pt>
                <c:pt idx="3222">
                  <c:v>1.3005</c:v>
                </c:pt>
                <c:pt idx="3223">
                  <c:v>1.2928999999999999</c:v>
                </c:pt>
                <c:pt idx="3224">
                  <c:v>1.2936000000000001</c:v>
                </c:pt>
                <c:pt idx="3225">
                  <c:v>1.2917000000000001</c:v>
                </c:pt>
                <c:pt idx="3226">
                  <c:v>1.2823</c:v>
                </c:pt>
                <c:pt idx="3227">
                  <c:v>1.2728999999999999</c:v>
                </c:pt>
                <c:pt idx="3228">
                  <c:v>1.2716000000000001</c:v>
                </c:pt>
                <c:pt idx="3229">
                  <c:v>1.2698</c:v>
                </c:pt>
                <c:pt idx="3230">
                  <c:v>1.278</c:v>
                </c:pt>
                <c:pt idx="3231">
                  <c:v>1.2818000000000001</c:v>
                </c:pt>
                <c:pt idx="3232">
                  <c:v>1.2684</c:v>
                </c:pt>
                <c:pt idx="3233">
                  <c:v>1.2582</c:v>
                </c:pt>
                <c:pt idx="3234">
                  <c:v>1.2532000000000001</c:v>
                </c:pt>
                <c:pt idx="3235">
                  <c:v>1.2517</c:v>
                </c:pt>
                <c:pt idx="3236">
                  <c:v>1.2541</c:v>
                </c:pt>
                <c:pt idx="3237">
                  <c:v>1.2503</c:v>
                </c:pt>
                <c:pt idx="3238">
                  <c:v>1.2366999999999999</c:v>
                </c:pt>
                <c:pt idx="3239">
                  <c:v>1.2364999999999999</c:v>
                </c:pt>
                <c:pt idx="3240">
                  <c:v>1.2434000000000001</c:v>
                </c:pt>
                <c:pt idx="3241">
                  <c:v>1.2499</c:v>
                </c:pt>
                <c:pt idx="3242">
                  <c:v>1.2452000000000001</c:v>
                </c:pt>
                <c:pt idx="3243">
                  <c:v>1.2582</c:v>
                </c:pt>
                <c:pt idx="3244">
                  <c:v>1.2561</c:v>
                </c:pt>
                <c:pt idx="3245">
                  <c:v>1.2517</c:v>
                </c:pt>
                <c:pt idx="3246">
                  <c:v>1.2482</c:v>
                </c:pt>
                <c:pt idx="3247">
                  <c:v>1.2503</c:v>
                </c:pt>
                <c:pt idx="3248">
                  <c:v>1.2557</c:v>
                </c:pt>
                <c:pt idx="3249">
                  <c:v>1.2633000000000001</c:v>
                </c:pt>
                <c:pt idx="3250">
                  <c:v>1.2638</c:v>
                </c:pt>
                <c:pt idx="3251">
                  <c:v>1.2576000000000001</c:v>
                </c:pt>
                <c:pt idx="3252">
                  <c:v>1.2685</c:v>
                </c:pt>
                <c:pt idx="3253">
                  <c:v>1.2706999999999999</c:v>
                </c:pt>
                <c:pt idx="3254">
                  <c:v>1.254</c:v>
                </c:pt>
                <c:pt idx="3255">
                  <c:v>1.2569999999999999</c:v>
                </c:pt>
                <c:pt idx="3256">
                  <c:v>1.2504</c:v>
                </c:pt>
                <c:pt idx="3257">
                  <c:v>1.2491000000000001</c:v>
                </c:pt>
                <c:pt idx="3258">
                  <c:v>1.2467999999999999</c:v>
                </c:pt>
                <c:pt idx="3259">
                  <c:v>1.2444</c:v>
                </c:pt>
                <c:pt idx="3260">
                  <c:v>1.2666999999999999</c:v>
                </c:pt>
                <c:pt idx="3261">
                  <c:v>1.2576000000000001</c:v>
                </c:pt>
                <c:pt idx="3262">
                  <c:v>1.2607999999999999</c:v>
                </c:pt>
                <c:pt idx="3263">
                  <c:v>1.2526999999999999</c:v>
                </c:pt>
                <c:pt idx="3264">
                  <c:v>1.2392000000000001</c:v>
                </c:pt>
                <c:pt idx="3265">
                  <c:v>1.2291000000000001</c:v>
                </c:pt>
                <c:pt idx="3266">
                  <c:v>1.2313000000000001</c:v>
                </c:pt>
                <c:pt idx="3267">
                  <c:v>1.2250000000000001</c:v>
                </c:pt>
                <c:pt idx="3268">
                  <c:v>1.2239</c:v>
                </c:pt>
                <c:pt idx="3269">
                  <c:v>1.2202999999999999</c:v>
                </c:pt>
                <c:pt idx="3270">
                  <c:v>1.2249000000000001</c:v>
                </c:pt>
                <c:pt idx="3271">
                  <c:v>1.2273000000000001</c:v>
                </c:pt>
                <c:pt idx="3272">
                  <c:v>1.2294</c:v>
                </c:pt>
                <c:pt idx="3273">
                  <c:v>1.2283999999999999</c:v>
                </c:pt>
                <c:pt idx="3274">
                  <c:v>1.2281</c:v>
                </c:pt>
                <c:pt idx="3275">
                  <c:v>1.2157</c:v>
                </c:pt>
                <c:pt idx="3276">
                  <c:v>1.2117</c:v>
                </c:pt>
                <c:pt idx="3277">
                  <c:v>1.2060999999999999</c:v>
                </c:pt>
                <c:pt idx="3278">
                  <c:v>1.2158</c:v>
                </c:pt>
                <c:pt idx="3279">
                  <c:v>1.2282999999999999</c:v>
                </c:pt>
                <c:pt idx="3280">
                  <c:v>1.2322</c:v>
                </c:pt>
                <c:pt idx="3281">
                  <c:v>1.226</c:v>
                </c:pt>
                <c:pt idx="3282">
                  <c:v>1.2303999999999999</c:v>
                </c:pt>
                <c:pt idx="3283">
                  <c:v>1.2224999999999999</c:v>
                </c:pt>
                <c:pt idx="3284">
                  <c:v>1.218</c:v>
                </c:pt>
                <c:pt idx="3285">
                  <c:v>1.2386999999999999</c:v>
                </c:pt>
                <c:pt idx="3286">
                  <c:v>1.2401</c:v>
                </c:pt>
                <c:pt idx="3287">
                  <c:v>1.2399</c:v>
                </c:pt>
                <c:pt idx="3288">
                  <c:v>1.2364999999999999</c:v>
                </c:pt>
                <c:pt idx="3289">
                  <c:v>1.2305999999999999</c:v>
                </c:pt>
                <c:pt idx="3290">
                  <c:v>1.2289000000000001</c:v>
                </c:pt>
                <c:pt idx="3291">
                  <c:v>1.2332000000000001</c:v>
                </c:pt>
                <c:pt idx="3292">
                  <c:v>1.2322</c:v>
                </c:pt>
                <c:pt idx="3293">
                  <c:v>1.2290000000000001</c:v>
                </c:pt>
                <c:pt idx="3294">
                  <c:v>1.2356</c:v>
                </c:pt>
                <c:pt idx="3295">
                  <c:v>1.2334000000000001</c:v>
                </c:pt>
                <c:pt idx="3296">
                  <c:v>1.2345999999999999</c:v>
                </c:pt>
                <c:pt idx="3297">
                  <c:v>1.2473000000000001</c:v>
                </c:pt>
                <c:pt idx="3298">
                  <c:v>1.2528999999999999</c:v>
                </c:pt>
                <c:pt idx="3299">
                  <c:v>1.2564</c:v>
                </c:pt>
                <c:pt idx="3300">
                  <c:v>1.2512000000000001</c:v>
                </c:pt>
                <c:pt idx="3301">
                  <c:v>1.2499</c:v>
                </c:pt>
                <c:pt idx="3302">
                  <c:v>1.2565</c:v>
                </c:pt>
                <c:pt idx="3303">
                  <c:v>1.2529999999999999</c:v>
                </c:pt>
                <c:pt idx="3304">
                  <c:v>1.2505999999999999</c:v>
                </c:pt>
                <c:pt idx="3305">
                  <c:v>1.2579</c:v>
                </c:pt>
                <c:pt idx="3306">
                  <c:v>1.2593000000000001</c:v>
                </c:pt>
                <c:pt idx="3307">
                  <c:v>1.2565999999999999</c:v>
                </c:pt>
                <c:pt idx="3308">
                  <c:v>1.2601</c:v>
                </c:pt>
                <c:pt idx="3309">
                  <c:v>1.2630999999999999</c:v>
                </c:pt>
                <c:pt idx="3310">
                  <c:v>1.2816000000000001</c:v>
                </c:pt>
                <c:pt idx="3311">
                  <c:v>1.2758</c:v>
                </c:pt>
                <c:pt idx="3312">
                  <c:v>1.2855000000000001</c:v>
                </c:pt>
                <c:pt idx="3313">
                  <c:v>1.29</c:v>
                </c:pt>
                <c:pt idx="3314">
                  <c:v>1.2990999999999999</c:v>
                </c:pt>
                <c:pt idx="3315">
                  <c:v>1.3129999999999999</c:v>
                </c:pt>
                <c:pt idx="3316">
                  <c:v>1.3117000000000001</c:v>
                </c:pt>
                <c:pt idx="3317">
                  <c:v>1.3048</c:v>
                </c:pt>
                <c:pt idx="3318">
                  <c:v>1.3048999999999999</c:v>
                </c:pt>
                <c:pt idx="3319">
                  <c:v>1.2968</c:v>
                </c:pt>
                <c:pt idx="3320">
                  <c:v>1.298</c:v>
                </c:pt>
                <c:pt idx="3321">
                  <c:v>1.2930999999999999</c:v>
                </c:pt>
                <c:pt idx="3322">
                  <c:v>1.2899</c:v>
                </c:pt>
                <c:pt idx="3323">
                  <c:v>1.2873000000000001</c:v>
                </c:pt>
                <c:pt idx="3324">
                  <c:v>1.2912999999999999</c:v>
                </c:pt>
                <c:pt idx="3325">
                  <c:v>1.286</c:v>
                </c:pt>
                <c:pt idx="3326">
                  <c:v>1.2887999999999999</c:v>
                </c:pt>
                <c:pt idx="3327">
                  <c:v>1.292</c:v>
                </c:pt>
                <c:pt idx="3328">
                  <c:v>1.2905</c:v>
                </c:pt>
                <c:pt idx="3329">
                  <c:v>1.3018000000000001</c:v>
                </c:pt>
                <c:pt idx="3330">
                  <c:v>1.3045</c:v>
                </c:pt>
                <c:pt idx="3331">
                  <c:v>1.2968</c:v>
                </c:pt>
                <c:pt idx="3332">
                  <c:v>1.2885</c:v>
                </c:pt>
                <c:pt idx="3333">
                  <c:v>1.2875000000000001</c:v>
                </c:pt>
                <c:pt idx="3334">
                  <c:v>1.2927999999999999</c:v>
                </c:pt>
                <c:pt idx="3335">
                  <c:v>1.2950999999999999</c:v>
                </c:pt>
                <c:pt idx="3336">
                  <c:v>1.2948999999999999</c:v>
                </c:pt>
                <c:pt idx="3337">
                  <c:v>1.3053999999999999</c:v>
                </c:pt>
                <c:pt idx="3338">
                  <c:v>1.3119000000000001</c:v>
                </c:pt>
                <c:pt idx="3339">
                  <c:v>1.3067</c:v>
                </c:pt>
                <c:pt idx="3340">
                  <c:v>1.3024</c:v>
                </c:pt>
                <c:pt idx="3341">
                  <c:v>1.306</c:v>
                </c:pt>
                <c:pt idx="3342">
                  <c:v>1.2987</c:v>
                </c:pt>
                <c:pt idx="3343">
                  <c:v>1.2974000000000001</c:v>
                </c:pt>
                <c:pt idx="3344">
                  <c:v>1.2934000000000001</c:v>
                </c:pt>
                <c:pt idx="3345">
                  <c:v>1.2938000000000001</c:v>
                </c:pt>
                <c:pt idx="3346">
                  <c:v>1.2904</c:v>
                </c:pt>
                <c:pt idx="3347">
                  <c:v>1.2959000000000001</c:v>
                </c:pt>
                <c:pt idx="3348">
                  <c:v>1.296</c:v>
                </c:pt>
                <c:pt idx="3349">
                  <c:v>1.2943</c:v>
                </c:pt>
                <c:pt idx="3350">
                  <c:v>1.2835000000000001</c:v>
                </c:pt>
                <c:pt idx="3351">
                  <c:v>1.2796000000000001</c:v>
                </c:pt>
                <c:pt idx="3352">
                  <c:v>1.2814000000000001</c:v>
                </c:pt>
                <c:pt idx="3353">
                  <c:v>1.2770999999999999</c:v>
                </c:pt>
                <c:pt idx="3354">
                  <c:v>1.2746999999999999</c:v>
                </c:pt>
                <c:pt idx="3355">
                  <c:v>1.2714000000000001</c:v>
                </c:pt>
                <c:pt idx="3356">
                  <c:v>1.2709999999999999</c:v>
                </c:pt>
                <c:pt idx="3357">
                  <c:v>1.2704</c:v>
                </c:pt>
                <c:pt idx="3358">
                  <c:v>1.2736000000000001</c:v>
                </c:pt>
                <c:pt idx="3359">
                  <c:v>1.2781</c:v>
                </c:pt>
                <c:pt idx="3360">
                  <c:v>1.2743</c:v>
                </c:pt>
                <c:pt idx="3361">
                  <c:v>1.2814000000000001</c:v>
                </c:pt>
                <c:pt idx="3362">
                  <c:v>1.2817000000000001</c:v>
                </c:pt>
                <c:pt idx="3363">
                  <c:v>1.2828999999999999</c:v>
                </c:pt>
                <c:pt idx="3364">
                  <c:v>1.2884</c:v>
                </c:pt>
                <c:pt idx="3365">
                  <c:v>1.2976000000000001</c:v>
                </c:pt>
                <c:pt idx="3366">
                  <c:v>1.2971999999999999</c:v>
                </c:pt>
                <c:pt idx="3367">
                  <c:v>1.2943</c:v>
                </c:pt>
                <c:pt idx="3368">
                  <c:v>1.2952999999999999</c:v>
                </c:pt>
                <c:pt idx="3369">
                  <c:v>1.2979000000000001</c:v>
                </c:pt>
                <c:pt idx="3370">
                  <c:v>1.2986</c:v>
                </c:pt>
                <c:pt idx="3371">
                  <c:v>1.3053999999999999</c:v>
                </c:pt>
                <c:pt idx="3372">
                  <c:v>1.3093999999999999</c:v>
                </c:pt>
                <c:pt idx="3373">
                  <c:v>1.3068</c:v>
                </c:pt>
                <c:pt idx="3374">
                  <c:v>1.2969999999999999</c:v>
                </c:pt>
                <c:pt idx="3375">
                  <c:v>1.2927</c:v>
                </c:pt>
                <c:pt idx="3376">
                  <c:v>1.2941</c:v>
                </c:pt>
                <c:pt idx="3377">
                  <c:v>1.3005</c:v>
                </c:pt>
                <c:pt idx="3378">
                  <c:v>1.3073999999999999</c:v>
                </c:pt>
                <c:pt idx="3379">
                  <c:v>1.3077000000000001</c:v>
                </c:pt>
                <c:pt idx="3380">
                  <c:v>1.3163</c:v>
                </c:pt>
                <c:pt idx="3381">
                  <c:v>1.3164</c:v>
                </c:pt>
                <c:pt idx="3382">
                  <c:v>1.3229</c:v>
                </c:pt>
                <c:pt idx="3383">
                  <c:v>1.3227</c:v>
                </c:pt>
                <c:pt idx="3384">
                  <c:v>1.3244</c:v>
                </c:pt>
                <c:pt idx="3385">
                  <c:v>1.3188</c:v>
                </c:pt>
                <c:pt idx="3386">
                  <c:v>1.3185</c:v>
                </c:pt>
                <c:pt idx="3387">
                  <c:v>1.3183</c:v>
                </c:pt>
                <c:pt idx="3388">
                  <c:v>1.3224</c:v>
                </c:pt>
                <c:pt idx="3389">
                  <c:v>1.3236000000000001</c:v>
                </c:pt>
                <c:pt idx="3390">
                  <c:v>1.3216000000000001</c:v>
                </c:pt>
                <c:pt idx="3391">
                  <c:v>1.3192999999999999</c:v>
                </c:pt>
                <c:pt idx="3392">
                  <c:v>1.3204</c:v>
                </c:pt>
                <c:pt idx="3393">
                  <c:v>1.3186</c:v>
                </c:pt>
                <c:pt idx="3394">
                  <c:v>1.3048999999999999</c:v>
                </c:pt>
                <c:pt idx="3395">
                  <c:v>1.3069</c:v>
                </c:pt>
                <c:pt idx="3396">
                  <c:v>1.3117000000000001</c:v>
                </c:pt>
                <c:pt idx="3397">
                  <c:v>1.3081</c:v>
                </c:pt>
                <c:pt idx="3398">
                  <c:v>1.3064</c:v>
                </c:pt>
                <c:pt idx="3399">
                  <c:v>1.3271999999999999</c:v>
                </c:pt>
                <c:pt idx="3400">
                  <c:v>1.3343</c:v>
                </c:pt>
                <c:pt idx="3401">
                  <c:v>1.3382000000000001</c:v>
                </c:pt>
                <c:pt idx="3402">
                  <c:v>1.3306</c:v>
                </c:pt>
                <c:pt idx="3403">
                  <c:v>1.3289</c:v>
                </c:pt>
                <c:pt idx="3404">
                  <c:v>1.3375999999999999</c:v>
                </c:pt>
                <c:pt idx="3405">
                  <c:v>1.3321000000000001</c:v>
                </c:pt>
                <c:pt idx="3406">
                  <c:v>1.3312999999999999</c:v>
                </c:pt>
                <c:pt idx="3407">
                  <c:v>1.3322000000000001</c:v>
                </c:pt>
                <c:pt idx="3408">
                  <c:v>1.3318000000000001</c:v>
                </c:pt>
                <c:pt idx="3409">
                  <c:v>1.3376999999999999</c:v>
                </c:pt>
                <c:pt idx="3410">
                  <c:v>1.3464</c:v>
                </c:pt>
                <c:pt idx="3411">
                  <c:v>1.3455999999999999</c:v>
                </c:pt>
                <c:pt idx="3412">
                  <c:v>1.3492</c:v>
                </c:pt>
                <c:pt idx="3413">
                  <c:v>1.3567</c:v>
                </c:pt>
                <c:pt idx="3414">
                  <c:v>1.3579000000000001</c:v>
                </c:pt>
                <c:pt idx="3415">
                  <c:v>1.3640000000000001</c:v>
                </c:pt>
                <c:pt idx="3416">
                  <c:v>1.3513999999999999</c:v>
                </c:pt>
                <c:pt idx="3417">
                  <c:v>1.3583000000000001</c:v>
                </c:pt>
                <c:pt idx="3418">
                  <c:v>1.3523000000000001</c:v>
                </c:pt>
                <c:pt idx="3419">
                  <c:v>1.3398000000000001</c:v>
                </c:pt>
                <c:pt idx="3420">
                  <c:v>1.3365</c:v>
                </c:pt>
                <c:pt idx="3421">
                  <c:v>1.3406</c:v>
                </c:pt>
                <c:pt idx="3422">
                  <c:v>1.3453999999999999</c:v>
                </c:pt>
                <c:pt idx="3423">
                  <c:v>1.3452</c:v>
                </c:pt>
                <c:pt idx="3424">
                  <c:v>1.3363</c:v>
                </c:pt>
                <c:pt idx="3425">
                  <c:v>1.3360000000000001</c:v>
                </c:pt>
                <c:pt idx="3426">
                  <c:v>1.3351</c:v>
                </c:pt>
                <c:pt idx="3427">
                  <c:v>1.3388</c:v>
                </c:pt>
                <c:pt idx="3428">
                  <c:v>1.3283</c:v>
                </c:pt>
                <c:pt idx="3429">
                  <c:v>1.319</c:v>
                </c:pt>
                <c:pt idx="3430">
                  <c:v>1.3193999999999999</c:v>
                </c:pt>
                <c:pt idx="3431">
                  <c:v>1.3063</c:v>
                </c:pt>
                <c:pt idx="3432">
                  <c:v>1.3061</c:v>
                </c:pt>
                <c:pt idx="3433">
                  <c:v>1.3139000000000001</c:v>
                </c:pt>
                <c:pt idx="3434">
                  <c:v>1.3057000000000001</c:v>
                </c:pt>
                <c:pt idx="3435">
                  <c:v>1.3022</c:v>
                </c:pt>
                <c:pt idx="3436">
                  <c:v>1.3026</c:v>
                </c:pt>
                <c:pt idx="3437">
                  <c:v>1.3051999999999999</c:v>
                </c:pt>
                <c:pt idx="3438">
                  <c:v>1.2967</c:v>
                </c:pt>
                <c:pt idx="3439">
                  <c:v>1.3107</c:v>
                </c:pt>
                <c:pt idx="3440">
                  <c:v>1.3005</c:v>
                </c:pt>
                <c:pt idx="3441">
                  <c:v>1.3046</c:v>
                </c:pt>
                <c:pt idx="3442">
                  <c:v>1.3033999999999999</c:v>
                </c:pt>
                <c:pt idx="3443">
                  <c:v>1.2961</c:v>
                </c:pt>
                <c:pt idx="3444">
                  <c:v>1.3005</c:v>
                </c:pt>
                <c:pt idx="3445">
                  <c:v>1.3076000000000001</c:v>
                </c:pt>
                <c:pt idx="3446">
                  <c:v>1.2957000000000001</c:v>
                </c:pt>
                <c:pt idx="3447">
                  <c:v>1.2882</c:v>
                </c:pt>
                <c:pt idx="3448">
                  <c:v>1.2932999999999999</c:v>
                </c:pt>
                <c:pt idx="3449">
                  <c:v>1.2899</c:v>
                </c:pt>
                <c:pt idx="3450">
                  <c:v>1.2988999999999999</c:v>
                </c:pt>
                <c:pt idx="3451">
                  <c:v>1.2853000000000001</c:v>
                </c:pt>
                <c:pt idx="3452">
                  <c:v>1.2861</c:v>
                </c:pt>
                <c:pt idx="3453">
                  <c:v>1.278</c:v>
                </c:pt>
                <c:pt idx="3454">
                  <c:v>1.2816000000000001</c:v>
                </c:pt>
                <c:pt idx="3455">
                  <c:v>1.2819</c:v>
                </c:pt>
                <c:pt idx="3456">
                  <c:v>1.2848999999999999</c:v>
                </c:pt>
                <c:pt idx="3457">
                  <c:v>1.282</c:v>
                </c:pt>
                <c:pt idx="3458">
                  <c:v>1.2849999999999999</c:v>
                </c:pt>
                <c:pt idx="3459">
                  <c:v>1.2936000000000001</c:v>
                </c:pt>
                <c:pt idx="3460">
                  <c:v>1.2990999999999999</c:v>
                </c:pt>
                <c:pt idx="3461">
                  <c:v>1.3008999999999999</c:v>
                </c:pt>
                <c:pt idx="3462">
                  <c:v>1.3083</c:v>
                </c:pt>
                <c:pt idx="3463">
                  <c:v>1.3069999999999999</c:v>
                </c:pt>
                <c:pt idx="3464">
                  <c:v>1.3099000000000001</c:v>
                </c:pt>
                <c:pt idx="3465">
                  <c:v>1.3112999999999999</c:v>
                </c:pt>
                <c:pt idx="3466">
                  <c:v>1.3036000000000001</c:v>
                </c:pt>
                <c:pt idx="3467">
                  <c:v>1.3177000000000001</c:v>
                </c:pt>
                <c:pt idx="3468">
                  <c:v>1.3031999999999999</c:v>
                </c:pt>
                <c:pt idx="3469">
                  <c:v>1.3050999999999999</c:v>
                </c:pt>
                <c:pt idx="3470">
                  <c:v>1.3051999999999999</c:v>
                </c:pt>
                <c:pt idx="3471">
                  <c:v>1.3066</c:v>
                </c:pt>
                <c:pt idx="3472">
                  <c:v>1.2996000000000001</c:v>
                </c:pt>
                <c:pt idx="3473">
                  <c:v>1.3015000000000001</c:v>
                </c:pt>
                <c:pt idx="3474">
                  <c:v>1.3010999999999999</c:v>
                </c:pt>
                <c:pt idx="3475">
                  <c:v>1.3029999999999999</c:v>
                </c:pt>
                <c:pt idx="3476">
                  <c:v>1.3099000000000001</c:v>
                </c:pt>
                <c:pt idx="3477">
                  <c:v>1.3168</c:v>
                </c:pt>
                <c:pt idx="3478">
                  <c:v>1.3180000000000001</c:v>
                </c:pt>
                <c:pt idx="3479">
                  <c:v>1.3065</c:v>
                </c:pt>
                <c:pt idx="3480">
                  <c:v>1.3113999999999999</c:v>
                </c:pt>
                <c:pt idx="3481">
                  <c:v>1.3076000000000001</c:v>
                </c:pt>
                <c:pt idx="3482">
                  <c:v>1.3079000000000001</c:v>
                </c:pt>
                <c:pt idx="3483">
                  <c:v>1.3152999999999999</c:v>
                </c:pt>
                <c:pt idx="3484">
                  <c:v>1.3043</c:v>
                </c:pt>
                <c:pt idx="3485">
                  <c:v>1.2988999999999999</c:v>
                </c:pt>
                <c:pt idx="3486">
                  <c:v>1.2975000000000001</c:v>
                </c:pt>
                <c:pt idx="3487">
                  <c:v>1.292</c:v>
                </c:pt>
                <c:pt idx="3488">
                  <c:v>1.2887</c:v>
                </c:pt>
                <c:pt idx="3489">
                  <c:v>1.2882</c:v>
                </c:pt>
                <c:pt idx="3490">
                  <c:v>1.2839</c:v>
                </c:pt>
                <c:pt idx="3491">
                  <c:v>1.2882</c:v>
                </c:pt>
                <c:pt idx="3492">
                  <c:v>1.2906</c:v>
                </c:pt>
                <c:pt idx="3493">
                  <c:v>1.2858000000000001</c:v>
                </c:pt>
                <c:pt idx="3494">
                  <c:v>1.2934000000000001</c:v>
                </c:pt>
                <c:pt idx="3495">
                  <c:v>1.2931999999999999</c:v>
                </c:pt>
                <c:pt idx="3496">
                  <c:v>1.2930999999999999</c:v>
                </c:pt>
                <c:pt idx="3497">
                  <c:v>1.2856000000000001</c:v>
                </c:pt>
                <c:pt idx="3498">
                  <c:v>1.2941</c:v>
                </c:pt>
                <c:pt idx="3499">
                  <c:v>1.3049999999999999</c:v>
                </c:pt>
                <c:pt idx="3500">
                  <c:v>1.2999000000000001</c:v>
                </c:pt>
                <c:pt idx="3501">
                  <c:v>1.3076000000000001</c:v>
                </c:pt>
                <c:pt idx="3502">
                  <c:v>1.3081</c:v>
                </c:pt>
                <c:pt idx="3503">
                  <c:v>1.3092999999999999</c:v>
                </c:pt>
                <c:pt idx="3504">
                  <c:v>1.3246</c:v>
                </c:pt>
                <c:pt idx="3505">
                  <c:v>1.3218000000000001</c:v>
                </c:pt>
                <c:pt idx="3506">
                  <c:v>1.3257000000000001</c:v>
                </c:pt>
                <c:pt idx="3507">
                  <c:v>1.3312999999999999</c:v>
                </c:pt>
                <c:pt idx="3508">
                  <c:v>1.3337000000000001</c:v>
                </c:pt>
                <c:pt idx="3509">
                  <c:v>1.3374999999999999</c:v>
                </c:pt>
                <c:pt idx="3510">
                  <c:v>1.3347</c:v>
                </c:pt>
                <c:pt idx="3511">
                  <c:v>1.3367</c:v>
                </c:pt>
                <c:pt idx="3512">
                  <c:v>1.3391999999999999</c:v>
                </c:pt>
                <c:pt idx="3513">
                  <c:v>1.3294999999999999</c:v>
                </c:pt>
                <c:pt idx="3514">
                  <c:v>1.3220000000000001</c:v>
                </c:pt>
                <c:pt idx="3515">
                  <c:v>1.3122</c:v>
                </c:pt>
                <c:pt idx="3516">
                  <c:v>1.3120000000000001</c:v>
                </c:pt>
                <c:pt idx="3517">
                  <c:v>1.3077000000000001</c:v>
                </c:pt>
                <c:pt idx="3518">
                  <c:v>1.3011999999999999</c:v>
                </c:pt>
                <c:pt idx="3519">
                  <c:v>1.3038000000000001</c:v>
                </c:pt>
                <c:pt idx="3520">
                  <c:v>1.3009999999999999</c:v>
                </c:pt>
                <c:pt idx="3521">
                  <c:v>1.3064</c:v>
                </c:pt>
                <c:pt idx="3522">
                  <c:v>1.2979000000000001</c:v>
                </c:pt>
                <c:pt idx="3523">
                  <c:v>1.3008999999999999</c:v>
                </c:pt>
                <c:pt idx="3524">
                  <c:v>1.2914000000000001</c:v>
                </c:pt>
                <c:pt idx="3525">
                  <c:v>1.2828999999999999</c:v>
                </c:pt>
                <c:pt idx="3526">
                  <c:v>1.2869999999999999</c:v>
                </c:pt>
                <c:pt idx="3527">
                  <c:v>1.2781</c:v>
                </c:pt>
                <c:pt idx="3528">
                  <c:v>1.2978000000000001</c:v>
                </c:pt>
                <c:pt idx="3529">
                  <c:v>1.3097000000000001</c:v>
                </c:pt>
                <c:pt idx="3530">
                  <c:v>1.3067</c:v>
                </c:pt>
                <c:pt idx="3531">
                  <c:v>1.3062</c:v>
                </c:pt>
                <c:pt idx="3532">
                  <c:v>1.3162</c:v>
                </c:pt>
                <c:pt idx="3533">
                  <c:v>1.3125</c:v>
                </c:pt>
                <c:pt idx="3534">
                  <c:v>1.3109</c:v>
                </c:pt>
                <c:pt idx="3535">
                  <c:v>1.3143</c:v>
                </c:pt>
                <c:pt idx="3536">
                  <c:v>1.3186</c:v>
                </c:pt>
                <c:pt idx="3537">
                  <c:v>1.3223</c:v>
                </c:pt>
                <c:pt idx="3538">
                  <c:v>1.3201000000000001</c:v>
                </c:pt>
                <c:pt idx="3539">
                  <c:v>1.3277000000000001</c:v>
                </c:pt>
                <c:pt idx="3540">
                  <c:v>1.3279000000000001</c:v>
                </c:pt>
                <c:pt idx="3541">
                  <c:v>1.3262</c:v>
                </c:pt>
                <c:pt idx="3542">
                  <c:v>1.3263</c:v>
                </c:pt>
                <c:pt idx="3543">
                  <c:v>1.3302</c:v>
                </c:pt>
                <c:pt idx="3544">
                  <c:v>1.3207</c:v>
                </c:pt>
                <c:pt idx="3545">
                  <c:v>1.3275999999999999</c:v>
                </c:pt>
                <c:pt idx="3546">
                  <c:v>1.3258000000000001</c:v>
                </c:pt>
                <c:pt idx="3547">
                  <c:v>1.3305</c:v>
                </c:pt>
                <c:pt idx="3548">
                  <c:v>1.3335999999999999</c:v>
                </c:pt>
                <c:pt idx="3549">
                  <c:v>1.3381000000000001</c:v>
                </c:pt>
                <c:pt idx="3550">
                  <c:v>1.3342000000000001</c:v>
                </c:pt>
                <c:pt idx="3551">
                  <c:v>1.33</c:v>
                </c:pt>
                <c:pt idx="3552">
                  <c:v>1.3263</c:v>
                </c:pt>
                <c:pt idx="3553">
                  <c:v>1.3254999999999999</c:v>
                </c:pt>
                <c:pt idx="3554">
                  <c:v>1.3347</c:v>
                </c:pt>
                <c:pt idx="3555">
                  <c:v>1.3329</c:v>
                </c:pt>
                <c:pt idx="3556">
                  <c:v>1.3334999999999999</c:v>
                </c:pt>
                <c:pt idx="3557">
                  <c:v>1.3416999999999999</c:v>
                </c:pt>
                <c:pt idx="3558">
                  <c:v>1.3354999999999999</c:v>
                </c:pt>
                <c:pt idx="3559">
                  <c:v>1.3355999999999999</c:v>
                </c:pt>
                <c:pt idx="3560">
                  <c:v>1.3383</c:v>
                </c:pt>
                <c:pt idx="3561">
                  <c:v>1.3368</c:v>
                </c:pt>
                <c:pt idx="3562">
                  <c:v>1.3392999999999999</c:v>
                </c:pt>
                <c:pt idx="3563">
                  <c:v>1.3340000000000001</c:v>
                </c:pt>
                <c:pt idx="3564">
                  <c:v>1.3241000000000001</c:v>
                </c:pt>
                <c:pt idx="3565">
                  <c:v>1.3222</c:v>
                </c:pt>
                <c:pt idx="3566">
                  <c:v>1.3191999999999999</c:v>
                </c:pt>
                <c:pt idx="3567">
                  <c:v>1.3169999999999999</c:v>
                </c:pt>
                <c:pt idx="3568">
                  <c:v>1.3207</c:v>
                </c:pt>
                <c:pt idx="3569">
                  <c:v>1.3120000000000001</c:v>
                </c:pt>
                <c:pt idx="3570">
                  <c:v>1.3178000000000001</c:v>
                </c:pt>
                <c:pt idx="3571">
                  <c:v>1.3254999999999999</c:v>
                </c:pt>
                <c:pt idx="3572">
                  <c:v>1.3268</c:v>
                </c:pt>
                <c:pt idx="3573">
                  <c:v>1.3310999999999999</c:v>
                </c:pt>
                <c:pt idx="3574">
                  <c:v>1.3299000000000001</c:v>
                </c:pt>
                <c:pt idx="3575">
                  <c:v>1.3293999999999999</c:v>
                </c:pt>
                <c:pt idx="3576">
                  <c:v>1.3333999999999999</c:v>
                </c:pt>
                <c:pt idx="3577">
                  <c:v>1.3359000000000001</c:v>
                </c:pt>
                <c:pt idx="3578">
                  <c:v>1.3521000000000001</c:v>
                </c:pt>
                <c:pt idx="3579">
                  <c:v>1.353</c:v>
                </c:pt>
                <c:pt idx="3580">
                  <c:v>1.3524</c:v>
                </c:pt>
                <c:pt idx="3581">
                  <c:v>1.3492999999999999</c:v>
                </c:pt>
                <c:pt idx="3582">
                  <c:v>1.3473999999999999</c:v>
                </c:pt>
                <c:pt idx="3583">
                  <c:v>1.3526</c:v>
                </c:pt>
                <c:pt idx="3584">
                  <c:v>1.3489</c:v>
                </c:pt>
                <c:pt idx="3585">
                  <c:v>1.3522000000000001</c:v>
                </c:pt>
                <c:pt idx="3586">
                  <c:v>1.3527</c:v>
                </c:pt>
                <c:pt idx="3587">
                  <c:v>1.3526</c:v>
                </c:pt>
                <c:pt idx="3588">
                  <c:v>1.3579000000000001</c:v>
                </c:pt>
                <c:pt idx="3589">
                  <c:v>1.3619000000000001</c:v>
                </c:pt>
                <c:pt idx="3590">
                  <c:v>1.3557999999999999</c:v>
                </c:pt>
                <c:pt idx="3591">
                  <c:v>1.3581000000000001</c:v>
                </c:pt>
                <c:pt idx="3592">
                  <c:v>1.3573</c:v>
                </c:pt>
                <c:pt idx="3593">
                  <c:v>1.3524</c:v>
                </c:pt>
                <c:pt idx="3594">
                  <c:v>1.3520000000000001</c:v>
                </c:pt>
                <c:pt idx="3595">
                  <c:v>1.3544</c:v>
                </c:pt>
                <c:pt idx="3596">
                  <c:v>1.3561000000000001</c:v>
                </c:pt>
                <c:pt idx="3597">
                  <c:v>1.3524</c:v>
                </c:pt>
                <c:pt idx="3598">
                  <c:v>1.3533999999999999</c:v>
                </c:pt>
                <c:pt idx="3599">
                  <c:v>1.3674999999999999</c:v>
                </c:pt>
                <c:pt idx="3600">
                  <c:v>1.3687</c:v>
                </c:pt>
                <c:pt idx="3601">
                  <c:v>1.3681000000000001</c:v>
                </c:pt>
                <c:pt idx="3602">
                  <c:v>1.3781000000000001</c:v>
                </c:pt>
                <c:pt idx="3603">
                  <c:v>1.3775999999999999</c:v>
                </c:pt>
                <c:pt idx="3604">
                  <c:v>1.3801000000000001</c:v>
                </c:pt>
                <c:pt idx="3605">
                  <c:v>1.3802000000000001</c:v>
                </c:pt>
                <c:pt idx="3606">
                  <c:v>1.3785000000000001</c:v>
                </c:pt>
                <c:pt idx="3607">
                  <c:v>1.3745000000000001</c:v>
                </c:pt>
                <c:pt idx="3608">
                  <c:v>1.3735999999999999</c:v>
                </c:pt>
                <c:pt idx="3609">
                  <c:v>1.3584000000000001</c:v>
                </c:pt>
                <c:pt idx="3610">
                  <c:v>1.3487</c:v>
                </c:pt>
                <c:pt idx="3611">
                  <c:v>1.3513999999999999</c:v>
                </c:pt>
                <c:pt idx="3612">
                  <c:v>1.3473999999999999</c:v>
                </c:pt>
                <c:pt idx="3613">
                  <c:v>1.3512999999999999</c:v>
                </c:pt>
                <c:pt idx="3614">
                  <c:v>1.3419000000000001</c:v>
                </c:pt>
                <c:pt idx="3615">
                  <c:v>1.3367</c:v>
                </c:pt>
                <c:pt idx="3616">
                  <c:v>1.3407</c:v>
                </c:pt>
                <c:pt idx="3617">
                  <c:v>1.3435999999999999</c:v>
                </c:pt>
                <c:pt idx="3618">
                  <c:v>1.3487</c:v>
                </c:pt>
                <c:pt idx="3619">
                  <c:v>1.3461000000000001</c:v>
                </c:pt>
                <c:pt idx="3620">
                  <c:v>1.3495999999999999</c:v>
                </c:pt>
                <c:pt idx="3621">
                  <c:v>1.3506</c:v>
                </c:pt>
                <c:pt idx="3622">
                  <c:v>1.3537999999999999</c:v>
                </c:pt>
                <c:pt idx="3623">
                  <c:v>1.3439000000000001</c:v>
                </c:pt>
                <c:pt idx="3624">
                  <c:v>1.3482000000000001</c:v>
                </c:pt>
                <c:pt idx="3625">
                  <c:v>1.3557999999999999</c:v>
                </c:pt>
                <c:pt idx="3626">
                  <c:v>1.3516999999999999</c:v>
                </c:pt>
                <c:pt idx="3627">
                  <c:v>1.3572</c:v>
                </c:pt>
                <c:pt idx="3628">
                  <c:v>1.3579000000000001</c:v>
                </c:pt>
                <c:pt idx="3629">
                  <c:v>1.3606</c:v>
                </c:pt>
                <c:pt idx="3630">
                  <c:v>1.3591</c:v>
                </c:pt>
                <c:pt idx="3631">
                  <c:v>1.3542000000000001</c:v>
                </c:pt>
                <c:pt idx="3632">
                  <c:v>1.3588</c:v>
                </c:pt>
                <c:pt idx="3633">
                  <c:v>1.3593</c:v>
                </c:pt>
                <c:pt idx="3634">
                  <c:v>1.3667</c:v>
                </c:pt>
                <c:pt idx="3635">
                  <c:v>1.3706</c:v>
                </c:pt>
                <c:pt idx="3636">
                  <c:v>1.3738999999999999</c:v>
                </c:pt>
                <c:pt idx="3637">
                  <c:v>1.3761000000000001</c:v>
                </c:pt>
                <c:pt idx="3638">
                  <c:v>1.3786</c:v>
                </c:pt>
                <c:pt idx="3639">
                  <c:v>1.3753</c:v>
                </c:pt>
                <c:pt idx="3640">
                  <c:v>1.3742000000000001</c:v>
                </c:pt>
                <c:pt idx="3641">
                  <c:v>1.3761000000000001</c:v>
                </c:pt>
                <c:pt idx="3642">
                  <c:v>1.3768</c:v>
                </c:pt>
                <c:pt idx="3643">
                  <c:v>1.3685</c:v>
                </c:pt>
                <c:pt idx="3644">
                  <c:v>1.3661000000000001</c:v>
                </c:pt>
                <c:pt idx="3645">
                  <c:v>1.3673</c:v>
                </c:pt>
                <c:pt idx="3646">
                  <c:v>1.3695999999999999</c:v>
                </c:pt>
                <c:pt idx="3647">
                  <c:v>1.3680000000000001</c:v>
                </c:pt>
                <c:pt idx="3648">
                  <c:v>1.3681000000000001</c:v>
                </c:pt>
                <c:pt idx="3649">
                  <c:v>1.3691</c:v>
                </c:pt>
                <c:pt idx="3650">
                  <c:v>1.3749</c:v>
                </c:pt>
                <c:pt idx="3651">
                  <c:v>1.3801000000000001</c:v>
                </c:pt>
                <c:pt idx="3652">
                  <c:v>1.3743000000000001</c:v>
                </c:pt>
                <c:pt idx="3653">
                  <c:v>1.3763000000000001</c:v>
                </c:pt>
                <c:pt idx="3654">
                  <c:v>1.3672</c:v>
                </c:pt>
                <c:pt idx="3655">
                  <c:v>1.3589</c:v>
                </c:pt>
                <c:pt idx="3656">
                  <c:v>1.3629</c:v>
                </c:pt>
                <c:pt idx="3657">
                  <c:v>1.3615999999999999</c:v>
                </c:pt>
                <c:pt idx="3658">
                  <c:v>1.3575999999999999</c:v>
                </c:pt>
                <c:pt idx="3659">
                  <c:v>1.3608</c:v>
                </c:pt>
                <c:pt idx="3660">
                  <c:v>1.367</c:v>
                </c:pt>
                <c:pt idx="3661">
                  <c:v>1.3671</c:v>
                </c:pt>
                <c:pt idx="3662">
                  <c:v>1.3678999999999999</c:v>
                </c:pt>
                <c:pt idx="3663">
                  <c:v>1.3605</c:v>
                </c:pt>
                <c:pt idx="3664">
                  <c:v>1.3620000000000001</c:v>
                </c:pt>
                <c:pt idx="3665">
                  <c:v>1.3541000000000001</c:v>
                </c:pt>
                <c:pt idx="3666">
                  <c:v>1.3552</c:v>
                </c:pt>
                <c:pt idx="3667">
                  <c:v>1.3561000000000001</c:v>
                </c:pt>
                <c:pt idx="3668">
                  <c:v>1.3547</c:v>
                </c:pt>
                <c:pt idx="3669">
                  <c:v>1.3695999999999999</c:v>
                </c:pt>
                <c:pt idx="3670">
                  <c:v>1.3677999999999999</c:v>
                </c:pt>
                <c:pt idx="3671">
                  <c:v>1.3673</c:v>
                </c:pt>
                <c:pt idx="3672">
                  <c:v>1.3671</c:v>
                </c:pt>
                <c:pt idx="3673">
                  <c:v>1.3663000000000001</c:v>
                </c:pt>
                <c:pt idx="3674">
                  <c:v>1.3554999999999999</c:v>
                </c:pt>
                <c:pt idx="3675">
                  <c:v>1.3486</c:v>
                </c:pt>
                <c:pt idx="3676">
                  <c:v>1.3525</c:v>
                </c:pt>
                <c:pt idx="3677">
                  <c:v>1.3519000000000001</c:v>
                </c:pt>
                <c:pt idx="3678">
                  <c:v>1.3532999999999999</c:v>
                </c:pt>
                <c:pt idx="3679">
                  <c:v>1.359</c:v>
                </c:pt>
                <c:pt idx="3680">
                  <c:v>1.3634999999999999</c:v>
                </c:pt>
                <c:pt idx="3681">
                  <c:v>1.3646</c:v>
                </c:pt>
                <c:pt idx="3682">
                  <c:v>1.3637999999999999</c:v>
                </c:pt>
                <c:pt idx="3683">
                  <c:v>1.3593</c:v>
                </c:pt>
                <c:pt idx="3684">
                  <c:v>1.3681000000000001</c:v>
                </c:pt>
                <c:pt idx="3685">
                  <c:v>1.3693</c:v>
                </c:pt>
                <c:pt idx="3686">
                  <c:v>1.3707</c:v>
                </c:pt>
                <c:pt idx="3687">
                  <c:v>1.3758999999999999</c:v>
                </c:pt>
                <c:pt idx="3688">
                  <c:v>1.3733</c:v>
                </c:pt>
                <c:pt idx="3689">
                  <c:v>1.3718999999999999</c:v>
                </c:pt>
                <c:pt idx="3690">
                  <c:v>1.3746</c:v>
                </c:pt>
                <c:pt idx="3691">
                  <c:v>1.3734999999999999</c:v>
                </c:pt>
                <c:pt idx="3692">
                  <c:v>1.3745000000000001</c:v>
                </c:pt>
                <c:pt idx="3693">
                  <c:v>1.3687</c:v>
                </c:pt>
                <c:pt idx="3694">
                  <c:v>1.371</c:v>
                </c:pt>
                <c:pt idx="3695">
                  <c:v>1.3802000000000001</c:v>
                </c:pt>
                <c:pt idx="3696">
                  <c:v>1.3734999999999999</c:v>
                </c:pt>
                <c:pt idx="3697">
                  <c:v>1.3743000000000001</c:v>
                </c:pt>
                <c:pt idx="3698">
                  <c:v>1.3733</c:v>
                </c:pt>
                <c:pt idx="3699">
                  <c:v>1.3861000000000001</c:v>
                </c:pt>
                <c:pt idx="3700">
                  <c:v>1.3875</c:v>
                </c:pt>
                <c:pt idx="3701">
                  <c:v>1.3876999999999999</c:v>
                </c:pt>
                <c:pt idx="3702">
                  <c:v>1.3859999999999999</c:v>
                </c:pt>
                <c:pt idx="3703">
                  <c:v>1.3903000000000001</c:v>
                </c:pt>
                <c:pt idx="3704">
                  <c:v>1.3868</c:v>
                </c:pt>
                <c:pt idx="3705">
                  <c:v>1.3914</c:v>
                </c:pt>
                <c:pt idx="3706">
                  <c:v>1.3922000000000001</c:v>
                </c:pt>
                <c:pt idx="3707">
                  <c:v>1.3934</c:v>
                </c:pt>
                <c:pt idx="3708">
                  <c:v>1.3833</c:v>
                </c:pt>
                <c:pt idx="3709">
                  <c:v>1.3778999999999999</c:v>
                </c:pt>
                <c:pt idx="3710">
                  <c:v>1.3794</c:v>
                </c:pt>
                <c:pt idx="3711">
                  <c:v>1.3838999999999999</c:v>
                </c:pt>
                <c:pt idx="3712">
                  <c:v>1.3826000000000001</c:v>
                </c:pt>
                <c:pt idx="3713">
                  <c:v>1.3781000000000001</c:v>
                </c:pt>
                <c:pt idx="3714">
                  <c:v>1.3740000000000001</c:v>
                </c:pt>
                <c:pt idx="3715">
                  <c:v>1.3752</c:v>
                </c:pt>
                <c:pt idx="3716">
                  <c:v>1.3769</c:v>
                </c:pt>
                <c:pt idx="3717">
                  <c:v>1.3793</c:v>
                </c:pt>
                <c:pt idx="3718">
                  <c:v>1.3767</c:v>
                </c:pt>
                <c:pt idx="3719">
                  <c:v>1.3720000000000001</c:v>
                </c:pt>
                <c:pt idx="3720">
                  <c:v>1.3705000000000001</c:v>
                </c:pt>
                <c:pt idx="3721">
                  <c:v>1.3742000000000001</c:v>
                </c:pt>
                <c:pt idx="3722">
                  <c:v>1.3796999999999999</c:v>
                </c:pt>
                <c:pt idx="3723">
                  <c:v>1.3855</c:v>
                </c:pt>
                <c:pt idx="3724">
                  <c:v>1.3886000000000001</c:v>
                </c:pt>
                <c:pt idx="3725">
                  <c:v>1.3885000000000001</c:v>
                </c:pt>
                <c:pt idx="3726">
                  <c:v>1.3821000000000001</c:v>
                </c:pt>
                <c:pt idx="3727">
                  <c:v>1.3815</c:v>
                </c:pt>
                <c:pt idx="3728">
                  <c:v>1.3815999999999999</c:v>
                </c:pt>
                <c:pt idx="3729">
                  <c:v>1.3814</c:v>
                </c:pt>
                <c:pt idx="3730">
                  <c:v>1.3813</c:v>
                </c:pt>
                <c:pt idx="3731">
                  <c:v>1.3793</c:v>
                </c:pt>
                <c:pt idx="3732">
                  <c:v>1.3805000000000001</c:v>
                </c:pt>
                <c:pt idx="3733">
                  <c:v>1.3816999999999999</c:v>
                </c:pt>
                <c:pt idx="3734">
                  <c:v>1.3831</c:v>
                </c:pt>
                <c:pt idx="3735">
                  <c:v>1.3834</c:v>
                </c:pt>
                <c:pt idx="3736">
                  <c:v>1.3851</c:v>
                </c:pt>
                <c:pt idx="3737">
                  <c:v>1.3812</c:v>
                </c:pt>
                <c:pt idx="3738">
                  <c:v>1.3867</c:v>
                </c:pt>
                <c:pt idx="3739">
                  <c:v>1.387</c:v>
                </c:pt>
                <c:pt idx="3740">
                  <c:v>1.3869</c:v>
                </c:pt>
                <c:pt idx="3741">
                  <c:v>1.3875</c:v>
                </c:pt>
                <c:pt idx="3742">
                  <c:v>1.3928</c:v>
                </c:pt>
                <c:pt idx="3743">
                  <c:v>1.391</c:v>
                </c:pt>
                <c:pt idx="3744">
                  <c:v>1.3839999999999999</c:v>
                </c:pt>
                <c:pt idx="3745">
                  <c:v>1.3757999999999999</c:v>
                </c:pt>
                <c:pt idx="3746">
                  <c:v>1.3756999999999999</c:v>
                </c:pt>
                <c:pt idx="3747">
                  <c:v>1.3704000000000001</c:v>
                </c:pt>
                <c:pt idx="3748">
                  <c:v>1.3714999999999999</c:v>
                </c:pt>
                <c:pt idx="3749">
                  <c:v>1.371</c:v>
                </c:pt>
                <c:pt idx="3750">
                  <c:v>1.3694</c:v>
                </c:pt>
                <c:pt idx="3751">
                  <c:v>1.3709</c:v>
                </c:pt>
                <c:pt idx="3752">
                  <c:v>1.3702000000000001</c:v>
                </c:pt>
                <c:pt idx="3753">
                  <c:v>1.3687</c:v>
                </c:pt>
                <c:pt idx="3754">
                  <c:v>1.3655999999999999</c:v>
                </c:pt>
                <c:pt idx="3755">
                  <c:v>1.3629</c:v>
                </c:pt>
                <c:pt idx="3756">
                  <c:v>1.3646</c:v>
                </c:pt>
                <c:pt idx="3757">
                  <c:v>1.3634999999999999</c:v>
                </c:pt>
                <c:pt idx="3758">
                  <c:v>1.3591</c:v>
                </c:pt>
                <c:pt idx="3759">
                  <c:v>1.3602000000000001</c:v>
                </c:pt>
                <c:pt idx="3760">
                  <c:v>1.3634999999999999</c:v>
                </c:pt>
                <c:pt idx="3761">
                  <c:v>1.3596999999999999</c:v>
                </c:pt>
                <c:pt idx="3762">
                  <c:v>1.3628</c:v>
                </c:pt>
                <c:pt idx="3763">
                  <c:v>1.3599000000000001</c:v>
                </c:pt>
                <c:pt idx="3764">
                  <c:v>1.3660000000000001</c:v>
                </c:pt>
                <c:pt idx="3765">
                  <c:v>1.3643000000000001</c:v>
                </c:pt>
                <c:pt idx="3766">
                  <c:v>1.3593999999999999</c:v>
                </c:pt>
                <c:pt idx="3767">
                  <c:v>1.3547</c:v>
                </c:pt>
                <c:pt idx="3768">
                  <c:v>1.3532</c:v>
                </c:pt>
                <c:pt idx="3769">
                  <c:v>1.3552</c:v>
                </c:pt>
                <c:pt idx="3770">
                  <c:v>1.3540000000000001</c:v>
                </c:pt>
                <c:pt idx="3771">
                  <c:v>1.3573999999999999</c:v>
                </c:pt>
                <c:pt idx="3772">
                  <c:v>1.3547</c:v>
                </c:pt>
                <c:pt idx="3773">
                  <c:v>1.3594999999999999</c:v>
                </c:pt>
                <c:pt idx="3774">
                  <c:v>1.3608</c:v>
                </c:pt>
                <c:pt idx="3775">
                  <c:v>1.36</c:v>
                </c:pt>
                <c:pt idx="3776">
                  <c:v>1.3605</c:v>
                </c:pt>
                <c:pt idx="3777">
                  <c:v>1.3606</c:v>
                </c:pt>
                <c:pt idx="3778">
                  <c:v>1.3629</c:v>
                </c:pt>
                <c:pt idx="3779">
                  <c:v>1.3612</c:v>
                </c:pt>
                <c:pt idx="3780">
                  <c:v>1.3649</c:v>
                </c:pt>
                <c:pt idx="3781">
                  <c:v>1.3692</c:v>
                </c:pt>
                <c:pt idx="3782">
                  <c:v>1.3678999999999999</c:v>
                </c:pt>
                <c:pt idx="3783">
                  <c:v>1.3660000000000001</c:v>
                </c:pt>
                <c:pt idx="3784">
                  <c:v>1.361</c:v>
                </c:pt>
                <c:pt idx="3785">
                  <c:v>1.3594999999999999</c:v>
                </c:pt>
                <c:pt idx="3786">
                  <c:v>1.3605</c:v>
                </c:pt>
                <c:pt idx="3787">
                  <c:v>1.3612</c:v>
                </c:pt>
                <c:pt idx="3788">
                  <c:v>1.3642000000000001</c:v>
                </c:pt>
                <c:pt idx="3789">
                  <c:v>1.3609</c:v>
                </c:pt>
                <c:pt idx="3790">
                  <c:v>1.3608</c:v>
                </c:pt>
                <c:pt idx="3791">
                  <c:v>1.3619000000000001</c:v>
                </c:pt>
                <c:pt idx="3792">
                  <c:v>1.3568</c:v>
                </c:pt>
                <c:pt idx="3793">
                  <c:v>1.3525</c:v>
                </c:pt>
                <c:pt idx="3794">
                  <c:v>1.3526</c:v>
                </c:pt>
                <c:pt idx="3795">
                  <c:v>1.3524</c:v>
                </c:pt>
                <c:pt idx="3796">
                  <c:v>1.3524</c:v>
                </c:pt>
                <c:pt idx="3797">
                  <c:v>1.3466</c:v>
                </c:pt>
                <c:pt idx="3798">
                  <c:v>1.3464</c:v>
                </c:pt>
                <c:pt idx="3799">
                  <c:v>1.3464</c:v>
                </c:pt>
                <c:pt idx="3800">
                  <c:v>1.343</c:v>
                </c:pt>
                <c:pt idx="3801">
                  <c:v>1.3440000000000001</c:v>
                </c:pt>
                <c:pt idx="3802">
                  <c:v>1.3409</c:v>
                </c:pt>
                <c:pt idx="3803">
                  <c:v>1.3396999999999999</c:v>
                </c:pt>
                <c:pt idx="3804">
                  <c:v>1.339</c:v>
                </c:pt>
                <c:pt idx="3805">
                  <c:v>1.3427</c:v>
                </c:pt>
                <c:pt idx="3806">
                  <c:v>1.3422000000000001</c:v>
                </c:pt>
                <c:pt idx="3807">
                  <c:v>1.3375999999999999</c:v>
                </c:pt>
                <c:pt idx="3808">
                  <c:v>1.3383</c:v>
                </c:pt>
                <c:pt idx="3809">
                  <c:v>1.3364</c:v>
                </c:pt>
                <c:pt idx="3810">
                  <c:v>1.341</c:v>
                </c:pt>
                <c:pt idx="3811">
                  <c:v>1.3385</c:v>
                </c:pt>
                <c:pt idx="3812">
                  <c:v>1.3369</c:v>
                </c:pt>
                <c:pt idx="3813">
                  <c:v>1.3364</c:v>
                </c:pt>
                <c:pt idx="3814">
                  <c:v>1.3365</c:v>
                </c:pt>
                <c:pt idx="3815">
                  <c:v>1.3401000000000001</c:v>
                </c:pt>
                <c:pt idx="3816">
                  <c:v>1.3364</c:v>
                </c:pt>
                <c:pt idx="3817">
                  <c:v>1.3320000000000001</c:v>
                </c:pt>
                <c:pt idx="3818">
                  <c:v>1.3259000000000001</c:v>
                </c:pt>
                <c:pt idx="3819">
                  <c:v>1.3281000000000001</c:v>
                </c:pt>
                <c:pt idx="3820">
                  <c:v>1.3242</c:v>
                </c:pt>
                <c:pt idx="3821">
                  <c:v>1.3191999999999999</c:v>
                </c:pt>
                <c:pt idx="3822">
                  <c:v>1.3167</c:v>
                </c:pt>
                <c:pt idx="3823">
                  <c:v>1.3192999999999999</c:v>
                </c:pt>
                <c:pt idx="3824">
                  <c:v>1.3182</c:v>
                </c:pt>
                <c:pt idx="3825">
                  <c:v>1.3131999999999999</c:v>
                </c:pt>
                <c:pt idx="3826">
                  <c:v>1.3128</c:v>
                </c:pt>
                <c:pt idx="3827">
                  <c:v>1.3132999999999999</c:v>
                </c:pt>
                <c:pt idx="3828">
                  <c:v>1.3149999999999999</c:v>
                </c:pt>
                <c:pt idx="3829">
                  <c:v>1.2944</c:v>
                </c:pt>
                <c:pt idx="3830">
                  <c:v>1.2950999999999999</c:v>
                </c:pt>
                <c:pt idx="3831">
                  <c:v>1.2895000000000001</c:v>
                </c:pt>
                <c:pt idx="3832">
                  <c:v>1.2937000000000001</c:v>
                </c:pt>
                <c:pt idx="3833">
                  <c:v>1.2917000000000001</c:v>
                </c:pt>
                <c:pt idx="3834">
                  <c:v>1.2925</c:v>
                </c:pt>
                <c:pt idx="3835">
                  <c:v>1.2963</c:v>
                </c:pt>
                <c:pt idx="3836">
                  <c:v>1.294</c:v>
                </c:pt>
                <c:pt idx="3837">
                  <c:v>1.296</c:v>
                </c:pt>
                <c:pt idx="3838">
                  <c:v>1.2865</c:v>
                </c:pt>
                <c:pt idx="3839">
                  <c:v>1.2923</c:v>
                </c:pt>
                <c:pt idx="3840">
                  <c:v>1.2828999999999999</c:v>
                </c:pt>
                <c:pt idx="3841">
                  <c:v>1.2848999999999999</c:v>
                </c:pt>
                <c:pt idx="3842">
                  <c:v>1.2847</c:v>
                </c:pt>
                <c:pt idx="3843">
                  <c:v>1.278</c:v>
                </c:pt>
                <c:pt idx="3844">
                  <c:v>1.2750999999999999</c:v>
                </c:pt>
                <c:pt idx="3845">
                  <c:v>1.2684</c:v>
                </c:pt>
                <c:pt idx="3846">
                  <c:v>1.2685</c:v>
                </c:pt>
                <c:pt idx="3847">
                  <c:v>1.2630999999999999</c:v>
                </c:pt>
                <c:pt idx="3848">
                  <c:v>1.2623</c:v>
                </c:pt>
                <c:pt idx="3849">
                  <c:v>1.2668999999999999</c:v>
                </c:pt>
                <c:pt idx="3850">
                  <c:v>1.2516</c:v>
                </c:pt>
                <c:pt idx="3851">
                  <c:v>1.2655000000000001</c:v>
                </c:pt>
                <c:pt idx="3852">
                  <c:v>1.2668999999999999</c:v>
                </c:pt>
                <c:pt idx="3853">
                  <c:v>1.2734000000000001</c:v>
                </c:pt>
                <c:pt idx="3854">
                  <c:v>1.2690999999999999</c:v>
                </c:pt>
                <c:pt idx="3855">
                  <c:v>1.2627999999999999</c:v>
                </c:pt>
                <c:pt idx="3856">
                  <c:v>1.2751999999999999</c:v>
                </c:pt>
                <c:pt idx="3857">
                  <c:v>1.2658</c:v>
                </c:pt>
                <c:pt idx="3858">
                  <c:v>1.2838000000000001</c:v>
                </c:pt>
                <c:pt idx="3859">
                  <c:v>1.2808999999999999</c:v>
                </c:pt>
                <c:pt idx="3860">
                  <c:v>1.2761</c:v>
                </c:pt>
                <c:pt idx="3861">
                  <c:v>1.28</c:v>
                </c:pt>
                <c:pt idx="3862">
                  <c:v>1.2716000000000001</c:v>
                </c:pt>
                <c:pt idx="3863">
                  <c:v>1.2648999999999999</c:v>
                </c:pt>
                <c:pt idx="3864">
                  <c:v>1.2645999999999999</c:v>
                </c:pt>
                <c:pt idx="3865">
                  <c:v>1.2670999999999999</c:v>
                </c:pt>
                <c:pt idx="3866">
                  <c:v>1.2698</c:v>
                </c:pt>
                <c:pt idx="3867">
                  <c:v>1.2734000000000001</c:v>
                </c:pt>
                <c:pt idx="3868">
                  <c:v>1.2632000000000001</c:v>
                </c:pt>
                <c:pt idx="3869">
                  <c:v>1.2613000000000001</c:v>
                </c:pt>
                <c:pt idx="3870">
                  <c:v>1.2524999999999999</c:v>
                </c:pt>
                <c:pt idx="3871">
                  <c:v>1.2482</c:v>
                </c:pt>
                <c:pt idx="3872">
                  <c:v>1.2545999999999999</c:v>
                </c:pt>
                <c:pt idx="3873">
                  <c:v>1.2485999999999999</c:v>
                </c:pt>
                <c:pt idx="3874">
                  <c:v>1.2375</c:v>
                </c:pt>
                <c:pt idx="3875">
                  <c:v>1.2455000000000001</c:v>
                </c:pt>
                <c:pt idx="3876">
                  <c:v>1.2421</c:v>
                </c:pt>
                <c:pt idx="3877">
                  <c:v>1.2475000000000001</c:v>
                </c:pt>
                <c:pt idx="3878">
                  <c:v>1.2438</c:v>
                </c:pt>
                <c:pt idx="3879">
                  <c:v>1.2477</c:v>
                </c:pt>
                <c:pt idx="3880">
                  <c:v>1.2524999999999999</c:v>
                </c:pt>
                <c:pt idx="3881">
                  <c:v>1.2450000000000001</c:v>
                </c:pt>
                <c:pt idx="3882">
                  <c:v>1.2536</c:v>
                </c:pt>
                <c:pt idx="3883">
                  <c:v>1.2554000000000001</c:v>
                </c:pt>
                <c:pt idx="3884">
                  <c:v>1.2539</c:v>
                </c:pt>
                <c:pt idx="3885">
                  <c:v>1.2391000000000001</c:v>
                </c:pt>
                <c:pt idx="3886">
                  <c:v>1.2442</c:v>
                </c:pt>
                <c:pt idx="3887">
                  <c:v>1.2474000000000001</c:v>
                </c:pt>
                <c:pt idx="3888">
                  <c:v>1.2505999999999999</c:v>
                </c:pt>
                <c:pt idx="3889">
                  <c:v>1.2466999999999999</c:v>
                </c:pt>
                <c:pt idx="3890">
                  <c:v>1.2452000000000001</c:v>
                </c:pt>
                <c:pt idx="3891">
                  <c:v>1.2470000000000001</c:v>
                </c:pt>
                <c:pt idx="3892">
                  <c:v>1.2383</c:v>
                </c:pt>
                <c:pt idx="3893">
                  <c:v>1.2311000000000001</c:v>
                </c:pt>
                <c:pt idx="3894">
                  <c:v>1.2379</c:v>
                </c:pt>
                <c:pt idx="3895">
                  <c:v>1.2282999999999999</c:v>
                </c:pt>
                <c:pt idx="3896">
                  <c:v>1.2317</c:v>
                </c:pt>
                <c:pt idx="3897">
                  <c:v>1.2374000000000001</c:v>
                </c:pt>
                <c:pt idx="3898">
                  <c:v>1.2447999999999999</c:v>
                </c:pt>
                <c:pt idx="3899">
                  <c:v>1.2411000000000001</c:v>
                </c:pt>
                <c:pt idx="3900">
                  <c:v>1.2462</c:v>
                </c:pt>
                <c:pt idx="3901">
                  <c:v>1.2437</c:v>
                </c:pt>
                <c:pt idx="3902">
                  <c:v>1.2511000000000001</c:v>
                </c:pt>
                <c:pt idx="3903">
                  <c:v>1.2342</c:v>
                </c:pt>
                <c:pt idx="3904">
                  <c:v>1.2285999999999999</c:v>
                </c:pt>
                <c:pt idx="3905">
                  <c:v>1.2229000000000001</c:v>
                </c:pt>
                <c:pt idx="3906">
                  <c:v>1.2230000000000001</c:v>
                </c:pt>
                <c:pt idx="3907">
                  <c:v>1.2172000000000001</c:v>
                </c:pt>
                <c:pt idx="3908">
                  <c:v>1.2196</c:v>
                </c:pt>
                <c:pt idx="3909">
                  <c:v>1.2224999999999999</c:v>
                </c:pt>
                <c:pt idx="3910">
                  <c:v>1.2182999999999999</c:v>
                </c:pt>
                <c:pt idx="3911">
                  <c:v>1.2152000000000001</c:v>
                </c:pt>
                <c:pt idx="3912">
                  <c:v>1.2156</c:v>
                </c:pt>
                <c:pt idx="3913">
                  <c:v>1.2098</c:v>
                </c:pt>
                <c:pt idx="3914">
                  <c:v>1.2103999999999999</c:v>
                </c:pt>
                <c:pt idx="3915">
                  <c:v>1.2001999999999999</c:v>
                </c:pt>
                <c:pt idx="3916">
                  <c:v>1.1933</c:v>
                </c:pt>
                <c:pt idx="3917">
                  <c:v>1.1890000000000001</c:v>
                </c:pt>
                <c:pt idx="3918">
                  <c:v>1.1839</c:v>
                </c:pt>
                <c:pt idx="3919">
                  <c:v>1.1793</c:v>
                </c:pt>
                <c:pt idx="3920">
                  <c:v>1.1841999999999999</c:v>
                </c:pt>
                <c:pt idx="3921">
                  <c:v>1.1834</c:v>
                </c:pt>
                <c:pt idx="3922">
                  <c:v>1.1773</c:v>
                </c:pt>
                <c:pt idx="3923">
                  <c:v>1.1789000000000001</c:v>
                </c:pt>
                <c:pt idx="3924">
                  <c:v>1.1633</c:v>
                </c:pt>
                <c:pt idx="3925">
                  <c:v>1.1567000000000001</c:v>
                </c:pt>
                <c:pt idx="3926">
                  <c:v>1.1606000000000001</c:v>
                </c:pt>
                <c:pt idx="3927">
                  <c:v>1.155</c:v>
                </c:pt>
                <c:pt idx="3928">
                  <c:v>1.161</c:v>
                </c:pt>
                <c:pt idx="3929">
                  <c:v>1.1366000000000001</c:v>
                </c:pt>
                <c:pt idx="3930">
                  <c:v>1.1204000000000001</c:v>
                </c:pt>
                <c:pt idx="3931">
                  <c:v>1.1237999999999999</c:v>
                </c:pt>
                <c:pt idx="3932">
                  <c:v>1.1380999999999999</c:v>
                </c:pt>
                <c:pt idx="3933">
                  <c:v>1.1287</c:v>
                </c:pt>
                <c:pt idx="3934">
                  <c:v>1.1319999999999999</c:v>
                </c:pt>
                <c:pt idx="3935">
                  <c:v>1.1291</c:v>
                </c:pt>
                <c:pt idx="3936">
                  <c:v>1.1341000000000001</c:v>
                </c:pt>
                <c:pt idx="3937">
                  <c:v>1.1480999999999999</c:v>
                </c:pt>
                <c:pt idx="3938">
                  <c:v>1.1345000000000001</c:v>
                </c:pt>
                <c:pt idx="3939">
                  <c:v>1.1476999999999999</c:v>
                </c:pt>
                <c:pt idx="3940">
                  <c:v>1.1315999999999999</c:v>
                </c:pt>
                <c:pt idx="3941">
                  <c:v>1.1325000000000001</c:v>
                </c:pt>
                <c:pt idx="3942">
                  <c:v>1.1321000000000001</c:v>
                </c:pt>
                <c:pt idx="3943">
                  <c:v>1.1335999999999999</c:v>
                </c:pt>
                <c:pt idx="3944">
                  <c:v>1.1403000000000001</c:v>
                </c:pt>
                <c:pt idx="3945">
                  <c:v>1.1394</c:v>
                </c:pt>
                <c:pt idx="3946">
                  <c:v>1.1355</c:v>
                </c:pt>
                <c:pt idx="3947">
                  <c:v>1.1411</c:v>
                </c:pt>
                <c:pt idx="3948">
                  <c:v>1.1396999999999999</c:v>
                </c:pt>
                <c:pt idx="3949">
                  <c:v>1.1368</c:v>
                </c:pt>
                <c:pt idx="3950">
                  <c:v>1.1380999999999999</c:v>
                </c:pt>
                <c:pt idx="3951">
                  <c:v>1.1335</c:v>
                </c:pt>
                <c:pt idx="3952">
                  <c:v>1.1339999999999999</c:v>
                </c:pt>
                <c:pt idx="3953">
                  <c:v>1.1361000000000001</c:v>
                </c:pt>
                <c:pt idx="3954">
                  <c:v>1.1197999999999999</c:v>
                </c:pt>
                <c:pt idx="3955">
                  <c:v>1.1195999999999999</c:v>
                </c:pt>
                <c:pt idx="3956">
                  <c:v>1.1184000000000001</c:v>
                </c:pt>
                <c:pt idx="3957">
                  <c:v>1.1175999999999999</c:v>
                </c:pt>
                <c:pt idx="3958">
                  <c:v>1.1077999999999999</c:v>
                </c:pt>
                <c:pt idx="3959">
                  <c:v>1.103</c:v>
                </c:pt>
                <c:pt idx="3960">
                  <c:v>1.0844</c:v>
                </c:pt>
                <c:pt idx="3961">
                  <c:v>1.0851999999999999</c:v>
                </c:pt>
                <c:pt idx="3962">
                  <c:v>1.0698000000000001</c:v>
                </c:pt>
                <c:pt idx="3963">
                  <c:v>1.0547</c:v>
                </c:pt>
                <c:pt idx="3964">
                  <c:v>1.0634999999999999</c:v>
                </c:pt>
                <c:pt idx="3965">
                  <c:v>1.0496000000000001</c:v>
                </c:pt>
                <c:pt idx="3966">
                  <c:v>1.0568</c:v>
                </c:pt>
                <c:pt idx="3967">
                  <c:v>1.0597000000000001</c:v>
                </c:pt>
                <c:pt idx="3968">
                  <c:v>1.0864</c:v>
                </c:pt>
                <c:pt idx="3969">
                  <c:v>1.0660000000000001</c:v>
                </c:pt>
                <c:pt idx="3970">
                  <c:v>1.0821000000000001</c:v>
                </c:pt>
                <c:pt idx="3971">
                  <c:v>1.0946</c:v>
                </c:pt>
                <c:pt idx="3972">
                  <c:v>1.0924</c:v>
                </c:pt>
                <c:pt idx="3973">
                  <c:v>1.097</c:v>
                </c:pt>
                <c:pt idx="3974">
                  <c:v>1.0884</c:v>
                </c:pt>
                <c:pt idx="3975">
                  <c:v>1.0889</c:v>
                </c:pt>
                <c:pt idx="3976">
                  <c:v>1.0832999999999999</c:v>
                </c:pt>
                <c:pt idx="3977">
                  <c:v>1.0730999999999999</c:v>
                </c:pt>
                <c:pt idx="3978">
                  <c:v>1.0763</c:v>
                </c:pt>
                <c:pt idx="3979">
                  <c:v>1.0880000000000001</c:v>
                </c:pt>
                <c:pt idx="3980">
                  <c:v>1.0969</c:v>
                </c:pt>
                <c:pt idx="3981">
                  <c:v>1.0922000000000001</c:v>
                </c:pt>
                <c:pt idx="3982">
                  <c:v>1.0813999999999999</c:v>
                </c:pt>
                <c:pt idx="3983">
                  <c:v>1.0781000000000001</c:v>
                </c:pt>
                <c:pt idx="3984">
                  <c:v>1.0659000000000001</c:v>
                </c:pt>
                <c:pt idx="3985">
                  <c:v>1.0604</c:v>
                </c:pt>
                <c:pt idx="3986">
                  <c:v>1.0567</c:v>
                </c:pt>
                <c:pt idx="3987">
                  <c:v>1.0654999999999999</c:v>
                </c:pt>
                <c:pt idx="3988">
                  <c:v>1.0684</c:v>
                </c:pt>
                <c:pt idx="3989">
                  <c:v>1.0761000000000001</c:v>
                </c:pt>
                <c:pt idx="3990">
                  <c:v>1.0806</c:v>
                </c:pt>
                <c:pt idx="3991">
                  <c:v>1.0738000000000001</c:v>
                </c:pt>
                <c:pt idx="3992">
                  <c:v>1.0736000000000001</c:v>
                </c:pt>
                <c:pt idx="3993">
                  <c:v>1.0725</c:v>
                </c:pt>
                <c:pt idx="3994">
                  <c:v>1.0824</c:v>
                </c:pt>
                <c:pt idx="3995">
                  <c:v>1.0872999999999999</c:v>
                </c:pt>
                <c:pt idx="3996">
                  <c:v>1.0891</c:v>
                </c:pt>
                <c:pt idx="3997">
                  <c:v>1.0981000000000001</c:v>
                </c:pt>
                <c:pt idx="3998">
                  <c:v>1.1128</c:v>
                </c:pt>
                <c:pt idx="3999">
                  <c:v>1.1224000000000001</c:v>
                </c:pt>
                <c:pt idx="4000">
                  <c:v>1.1198999999999999</c:v>
                </c:pt>
                <c:pt idx="4001">
                  <c:v>1.1146</c:v>
                </c:pt>
                <c:pt idx="4002">
                  <c:v>1.1185</c:v>
                </c:pt>
                <c:pt idx="4003">
                  <c:v>1.1347</c:v>
                </c:pt>
                <c:pt idx="4004">
                  <c:v>1.1267</c:v>
                </c:pt>
                <c:pt idx="4005">
                  <c:v>1.1198999999999999</c:v>
                </c:pt>
                <c:pt idx="4006">
                  <c:v>1.1154999999999999</c:v>
                </c:pt>
                <c:pt idx="4007">
                  <c:v>1.1213</c:v>
                </c:pt>
                <c:pt idx="4008">
                  <c:v>1.1354</c:v>
                </c:pt>
                <c:pt idx="4009">
                  <c:v>1.141</c:v>
                </c:pt>
                <c:pt idx="4010">
                  <c:v>1.1451</c:v>
                </c:pt>
                <c:pt idx="4011">
                  <c:v>1.1315</c:v>
                </c:pt>
                <c:pt idx="4012">
                  <c:v>1.115</c:v>
                </c:pt>
                <c:pt idx="4013">
                  <c:v>1.1093999999999999</c:v>
                </c:pt>
                <c:pt idx="4014">
                  <c:v>1.1112</c:v>
                </c:pt>
                <c:pt idx="4015">
                  <c:v>1.1012999999999999</c:v>
                </c:pt>
                <c:pt idx="4016">
                  <c:v>1.0978000000000001</c:v>
                </c:pt>
                <c:pt idx="4017">
                  <c:v>1.0872999999999999</c:v>
                </c:pt>
                <c:pt idx="4018">
                  <c:v>1.0904</c:v>
                </c:pt>
                <c:pt idx="4019">
                  <c:v>1.0949</c:v>
                </c:pt>
                <c:pt idx="4020">
                  <c:v>1.0986</c:v>
                </c:pt>
                <c:pt idx="4021">
                  <c:v>1.0927</c:v>
                </c:pt>
                <c:pt idx="4022">
                  <c:v>1.1151</c:v>
                </c:pt>
                <c:pt idx="4023">
                  <c:v>1.1274999999999999</c:v>
                </c:pt>
                <c:pt idx="4024">
                  <c:v>1.1237999999999999</c:v>
                </c:pt>
                <c:pt idx="4025">
                  <c:v>1.1113999999999999</c:v>
                </c:pt>
                <c:pt idx="4026">
                  <c:v>1.1291</c:v>
                </c:pt>
                <c:pt idx="4027">
                  <c:v>1.1283000000000001</c:v>
                </c:pt>
                <c:pt idx="4028">
                  <c:v>1.1324000000000001</c:v>
                </c:pt>
                <c:pt idx="4029">
                  <c:v>1.1257999999999999</c:v>
                </c:pt>
                <c:pt idx="4030">
                  <c:v>1.1266</c:v>
                </c:pt>
                <c:pt idx="4031">
                  <c:v>1.1283000000000001</c:v>
                </c:pt>
                <c:pt idx="4032">
                  <c:v>1.1248</c:v>
                </c:pt>
                <c:pt idx="4033">
                  <c:v>1.1336999999999999</c:v>
                </c:pt>
                <c:pt idx="4034">
                  <c:v>1.1358999999999999</c:v>
                </c:pt>
                <c:pt idx="4035">
                  <c:v>1.1352</c:v>
                </c:pt>
                <c:pt idx="4036">
                  <c:v>1.1341000000000001</c:v>
                </c:pt>
                <c:pt idx="4037">
                  <c:v>1.1167</c:v>
                </c:pt>
                <c:pt idx="4038">
                  <c:v>1.1205000000000001</c:v>
                </c:pt>
                <c:pt idx="4039">
                  <c:v>1.1205000000000001</c:v>
                </c:pt>
                <c:pt idx="4040">
                  <c:v>1.1167</c:v>
                </c:pt>
                <c:pt idx="4041">
                  <c:v>1.1235999999999999</c:v>
                </c:pt>
                <c:pt idx="4042">
                  <c:v>1.1147</c:v>
                </c:pt>
                <c:pt idx="4043">
                  <c:v>1.1052999999999999</c:v>
                </c:pt>
                <c:pt idx="4044">
                  <c:v>1.1084000000000001</c:v>
                </c:pt>
                <c:pt idx="4045">
                  <c:v>1.1113999999999999</c:v>
                </c:pt>
                <c:pt idx="4046">
                  <c:v>1.1055999999999999</c:v>
                </c:pt>
                <c:pt idx="4047">
                  <c:v>1.1011</c:v>
                </c:pt>
                <c:pt idx="4048">
                  <c:v>1.1076999999999999</c:v>
                </c:pt>
                <c:pt idx="4049">
                  <c:v>1.1035999999999999</c:v>
                </c:pt>
                <c:pt idx="4050">
                  <c:v>1.1162000000000001</c:v>
                </c:pt>
                <c:pt idx="4051">
                  <c:v>1.1002000000000001</c:v>
                </c:pt>
                <c:pt idx="4052">
                  <c:v>1.1009</c:v>
                </c:pt>
                <c:pt idx="4053">
                  <c:v>1.095</c:v>
                </c:pt>
                <c:pt idx="4054">
                  <c:v>1.0874999999999999</c:v>
                </c:pt>
                <c:pt idx="4055">
                  <c:v>1.083</c:v>
                </c:pt>
                <c:pt idx="4056">
                  <c:v>1.0825</c:v>
                </c:pt>
                <c:pt idx="4057">
                  <c:v>1.0934999999999999</c:v>
                </c:pt>
                <c:pt idx="4058">
                  <c:v>1.0929</c:v>
                </c:pt>
                <c:pt idx="4059">
                  <c:v>1.0984</c:v>
                </c:pt>
                <c:pt idx="4060">
                  <c:v>1.0984</c:v>
                </c:pt>
                <c:pt idx="4061">
                  <c:v>1.1088</c:v>
                </c:pt>
                <c:pt idx="4062">
                  <c:v>1.1060000000000001</c:v>
                </c:pt>
                <c:pt idx="4063">
                  <c:v>1.0984</c:v>
                </c:pt>
                <c:pt idx="4064">
                  <c:v>1.0931999999999999</c:v>
                </c:pt>
                <c:pt idx="4065">
                  <c:v>1.0984</c:v>
                </c:pt>
                <c:pt idx="4066">
                  <c:v>1.095</c:v>
                </c:pt>
                <c:pt idx="4067">
                  <c:v>1.0881000000000001</c:v>
                </c:pt>
                <c:pt idx="4068">
                  <c:v>1.0906</c:v>
                </c:pt>
                <c:pt idx="4069">
                  <c:v>1.0925</c:v>
                </c:pt>
                <c:pt idx="4070">
                  <c:v>1.0967</c:v>
                </c:pt>
                <c:pt idx="4071">
                  <c:v>1.1019000000000001</c:v>
                </c:pt>
                <c:pt idx="4072">
                  <c:v>1.1042000000000001</c:v>
                </c:pt>
                <c:pt idx="4073">
                  <c:v>1.1158999999999999</c:v>
                </c:pt>
                <c:pt idx="4074">
                  <c:v>1.115</c:v>
                </c:pt>
                <c:pt idx="4075">
                  <c:v>1.1109</c:v>
                </c:pt>
                <c:pt idx="4076">
                  <c:v>1.1077999999999999</c:v>
                </c:pt>
                <c:pt idx="4077">
                  <c:v>1.1024</c:v>
                </c:pt>
                <c:pt idx="4078">
                  <c:v>1.1120000000000001</c:v>
                </c:pt>
                <c:pt idx="4079">
                  <c:v>1.1242000000000001</c:v>
                </c:pt>
                <c:pt idx="4080">
                  <c:v>1.1386000000000001</c:v>
                </c:pt>
                <c:pt idx="4081">
                  <c:v>1.1618999999999999</c:v>
                </c:pt>
                <c:pt idx="4082">
                  <c:v>1.1516999999999999</c:v>
                </c:pt>
                <c:pt idx="4083">
                  <c:v>1.1314</c:v>
                </c:pt>
                <c:pt idx="4084">
                  <c:v>1.1246</c:v>
                </c:pt>
                <c:pt idx="4085">
                  <c:v>1.1185</c:v>
                </c:pt>
                <c:pt idx="4086">
                  <c:v>1.1211</c:v>
                </c:pt>
                <c:pt idx="4087">
                  <c:v>1.1315</c:v>
                </c:pt>
                <c:pt idx="4088">
                  <c:v>1.1227</c:v>
                </c:pt>
                <c:pt idx="4089">
                  <c:v>1.1123000000000001</c:v>
                </c:pt>
                <c:pt idx="4090">
                  <c:v>1.1149</c:v>
                </c:pt>
                <c:pt idx="4091">
                  <c:v>1.117</c:v>
                </c:pt>
                <c:pt idx="4092">
                  <c:v>1.1203000000000001</c:v>
                </c:pt>
                <c:pt idx="4093">
                  <c:v>1.1207</c:v>
                </c:pt>
                <c:pt idx="4094">
                  <c:v>1.1279999999999999</c:v>
                </c:pt>
                <c:pt idx="4095">
                  <c:v>1.1337999999999999</c:v>
                </c:pt>
                <c:pt idx="4096">
                  <c:v>1.1316999999999999</c:v>
                </c:pt>
                <c:pt idx="4097">
                  <c:v>1.1269</c:v>
                </c:pt>
                <c:pt idx="4098">
                  <c:v>1.129</c:v>
                </c:pt>
                <c:pt idx="4099">
                  <c:v>1.1435</c:v>
                </c:pt>
                <c:pt idx="4100">
                  <c:v>1.1297999999999999</c:v>
                </c:pt>
                <c:pt idx="4101">
                  <c:v>1.119</c:v>
                </c:pt>
                <c:pt idx="4102">
                  <c:v>1.1120000000000001</c:v>
                </c:pt>
                <c:pt idx="4103">
                  <c:v>1.1186</c:v>
                </c:pt>
                <c:pt idx="4104">
                  <c:v>1.123</c:v>
                </c:pt>
                <c:pt idx="4105">
                  <c:v>1.1194999999999999</c:v>
                </c:pt>
                <c:pt idx="4106">
                  <c:v>1.1244000000000001</c:v>
                </c:pt>
                <c:pt idx="4107">
                  <c:v>1.1249</c:v>
                </c:pt>
                <c:pt idx="4108">
                  <c:v>1.1176999999999999</c:v>
                </c:pt>
                <c:pt idx="4109">
                  <c:v>1.1194999999999999</c:v>
                </c:pt>
                <c:pt idx="4110">
                  <c:v>1.1215999999999999</c:v>
                </c:pt>
                <c:pt idx="4111">
                  <c:v>1.1188</c:v>
                </c:pt>
                <c:pt idx="4112">
                  <c:v>1.1272</c:v>
                </c:pt>
                <c:pt idx="4113">
                  <c:v>1.1236999999999999</c:v>
                </c:pt>
                <c:pt idx="4114">
                  <c:v>1.1275999999999999</c:v>
                </c:pt>
                <c:pt idx="4115">
                  <c:v>1.1357999999999999</c:v>
                </c:pt>
                <c:pt idx="4116">
                  <c:v>1.1357999999999999</c:v>
                </c:pt>
                <c:pt idx="4117">
                  <c:v>1.1378999999999999</c:v>
                </c:pt>
                <c:pt idx="4118">
                  <c:v>1.1474</c:v>
                </c:pt>
                <c:pt idx="4119">
                  <c:v>1.1386000000000001</c:v>
                </c:pt>
                <c:pt idx="4120">
                  <c:v>1.1348</c:v>
                </c:pt>
                <c:pt idx="4121">
                  <c:v>1.1327</c:v>
                </c:pt>
                <c:pt idx="4122">
                  <c:v>1.1346000000000001</c:v>
                </c:pt>
                <c:pt idx="4123">
                  <c:v>1.1338999999999999</c:v>
                </c:pt>
                <c:pt idx="4124">
                  <c:v>1.1109</c:v>
                </c:pt>
                <c:pt idx="4125">
                  <c:v>1.1017999999999999</c:v>
                </c:pt>
                <c:pt idx="4126">
                  <c:v>1.1057999999999999</c:v>
                </c:pt>
                <c:pt idx="4127">
                  <c:v>1.1051</c:v>
                </c:pt>
                <c:pt idx="4128">
                  <c:v>1.0923</c:v>
                </c:pt>
                <c:pt idx="4129">
                  <c:v>1.0976999999999999</c:v>
                </c:pt>
                <c:pt idx="4130">
                  <c:v>1.1006</c:v>
                </c:pt>
                <c:pt idx="4131">
                  <c:v>1.1015999999999999</c:v>
                </c:pt>
                <c:pt idx="4132">
                  <c:v>1.0964</c:v>
                </c:pt>
                <c:pt idx="4133">
                  <c:v>1.0866</c:v>
                </c:pt>
                <c:pt idx="4134">
                  <c:v>1.0884</c:v>
                </c:pt>
                <c:pt idx="4135">
                  <c:v>1.0741000000000001</c:v>
                </c:pt>
                <c:pt idx="4136">
                  <c:v>1.0751999999999999</c:v>
                </c:pt>
                <c:pt idx="4137">
                  <c:v>1.0724</c:v>
                </c:pt>
                <c:pt idx="4138">
                  <c:v>1.0743</c:v>
                </c:pt>
                <c:pt idx="4139">
                  <c:v>1.0813999999999999</c:v>
                </c:pt>
                <c:pt idx="4140">
                  <c:v>1.0772999999999999</c:v>
                </c:pt>
                <c:pt idx="4141">
                  <c:v>1.0686</c:v>
                </c:pt>
                <c:pt idx="4142">
                  <c:v>1.0642</c:v>
                </c:pt>
                <c:pt idx="4143">
                  <c:v>1.0660000000000001</c:v>
                </c:pt>
                <c:pt idx="4144">
                  <c:v>1.0733999999999999</c:v>
                </c:pt>
                <c:pt idx="4145">
                  <c:v>1.0646</c:v>
                </c:pt>
                <c:pt idx="4146">
                  <c:v>1.0636000000000001</c:v>
                </c:pt>
                <c:pt idx="4147">
                  <c:v>1.0643</c:v>
                </c:pt>
                <c:pt idx="4148">
                  <c:v>1.0624</c:v>
                </c:pt>
                <c:pt idx="4149">
                  <c:v>1.0609999999999999</c:v>
                </c:pt>
                <c:pt idx="4150">
                  <c:v>1.0592999999999999</c:v>
                </c:pt>
                <c:pt idx="4151">
                  <c:v>1.0565</c:v>
                </c:pt>
                <c:pt idx="4152">
                  <c:v>1.0632999999999999</c:v>
                </c:pt>
                <c:pt idx="4153">
                  <c:v>1.0615000000000001</c:v>
                </c:pt>
                <c:pt idx="4154">
                  <c:v>1.0940000000000001</c:v>
                </c:pt>
                <c:pt idx="4155">
                  <c:v>1.0881000000000001</c:v>
                </c:pt>
                <c:pt idx="4156">
                  <c:v>1.0837000000000001</c:v>
                </c:pt>
                <c:pt idx="4157">
                  <c:v>1.0891999999999999</c:v>
                </c:pt>
                <c:pt idx="4158">
                  <c:v>1.1025</c:v>
                </c:pt>
                <c:pt idx="4159">
                  <c:v>1.0941000000000001</c:v>
                </c:pt>
                <c:pt idx="4160">
                  <c:v>1.0986</c:v>
                </c:pt>
                <c:pt idx="4161">
                  <c:v>1.0992</c:v>
                </c:pt>
                <c:pt idx="4162">
                  <c:v>1.0931</c:v>
                </c:pt>
                <c:pt idx="4163">
                  <c:v>1.0911999999999999</c:v>
                </c:pt>
                <c:pt idx="4164">
                  <c:v>1.0826</c:v>
                </c:pt>
                <c:pt idx="4165">
                  <c:v>1.0868</c:v>
                </c:pt>
                <c:pt idx="4166">
                  <c:v>1.0914999999999999</c:v>
                </c:pt>
                <c:pt idx="4167">
                  <c:v>1.0956999999999999</c:v>
                </c:pt>
                <c:pt idx="4168">
                  <c:v>1.0911999999999999</c:v>
                </c:pt>
                <c:pt idx="4169">
                  <c:v>1.0963000000000001</c:v>
                </c:pt>
                <c:pt idx="4170">
                  <c:v>1.0960000000000001</c:v>
                </c:pt>
                <c:pt idx="4171">
                  <c:v>1.0968</c:v>
                </c:pt>
                <c:pt idx="4172">
                  <c:v>1.0920000000000001</c:v>
                </c:pt>
                <c:pt idx="4173">
                  <c:v>1.0932999999999999</c:v>
                </c:pt>
                <c:pt idx="4174">
                  <c:v>1.0862000000000001</c:v>
                </c:pt>
                <c:pt idx="4175">
                  <c:v>1.0855999999999999</c:v>
                </c:pt>
                <c:pt idx="4176">
                  <c:v>1.0831</c:v>
                </c:pt>
                <c:pt idx="4177">
                  <c:v>1.0748</c:v>
                </c:pt>
                <c:pt idx="4178">
                  <c:v>1.0781000000000001</c:v>
                </c:pt>
                <c:pt idx="4179">
                  <c:v>1.0931999999999999</c:v>
                </c:pt>
                <c:pt idx="4180">
                  <c:v>1.0922000000000001</c:v>
                </c:pt>
                <c:pt idx="4181">
                  <c:v>1.0859000000000001</c:v>
                </c:pt>
                <c:pt idx="4182">
                  <c:v>1.0858000000000001</c:v>
                </c:pt>
                <c:pt idx="4183">
                  <c:v>1.0876999999999999</c:v>
                </c:pt>
                <c:pt idx="4184">
                  <c:v>1.0865</c:v>
                </c:pt>
                <c:pt idx="4185">
                  <c:v>1.0915999999999999</c:v>
                </c:pt>
                <c:pt idx="4186">
                  <c:v>1.0891999999999999</c:v>
                </c:pt>
                <c:pt idx="4187">
                  <c:v>1.0908</c:v>
                </c:pt>
                <c:pt idx="4188">
                  <c:v>1.089</c:v>
                </c:pt>
                <c:pt idx="4189">
                  <c:v>1.0873999999999999</c:v>
                </c:pt>
                <c:pt idx="4190">
                  <c:v>1.0795999999999999</c:v>
                </c:pt>
                <c:pt idx="4191">
                  <c:v>1.0849</c:v>
                </c:pt>
                <c:pt idx="4192">
                  <c:v>1.087</c:v>
                </c:pt>
                <c:pt idx="4193">
                  <c:v>1.0892999999999999</c:v>
                </c:pt>
                <c:pt idx="4194">
                  <c:v>1.0940000000000001</c:v>
                </c:pt>
                <c:pt idx="4195">
                  <c:v>1.0831</c:v>
                </c:pt>
                <c:pt idx="4196">
                  <c:v>1.0888</c:v>
                </c:pt>
                <c:pt idx="4197">
                  <c:v>1.0919000000000001</c:v>
                </c:pt>
                <c:pt idx="4198">
                  <c:v>1.1105</c:v>
                </c:pt>
                <c:pt idx="4199">
                  <c:v>1.1209</c:v>
                </c:pt>
                <c:pt idx="4200">
                  <c:v>1.1157999999999999</c:v>
                </c:pt>
                <c:pt idx="4201">
                  <c:v>1.1193</c:v>
                </c:pt>
                <c:pt idx="4202">
                  <c:v>1.1293</c:v>
                </c:pt>
                <c:pt idx="4203">
                  <c:v>1.1292</c:v>
                </c:pt>
                <c:pt idx="4204">
                  <c:v>1.1323000000000001</c:v>
                </c:pt>
                <c:pt idx="4205">
                  <c:v>1.1255999999999999</c:v>
                </c:pt>
                <c:pt idx="4206">
                  <c:v>1.1155999999999999</c:v>
                </c:pt>
                <c:pt idx="4207">
                  <c:v>1.1144000000000001</c:v>
                </c:pt>
                <c:pt idx="4208">
                  <c:v>1.1128</c:v>
                </c:pt>
                <c:pt idx="4209">
                  <c:v>1.1107</c:v>
                </c:pt>
                <c:pt idx="4210">
                  <c:v>1.113</c:v>
                </c:pt>
                <c:pt idx="4211">
                  <c:v>1.103</c:v>
                </c:pt>
                <c:pt idx="4212">
                  <c:v>1.1020000000000001</c:v>
                </c:pt>
                <c:pt idx="4213">
                  <c:v>1.1012999999999999</c:v>
                </c:pt>
                <c:pt idx="4214">
                  <c:v>1.1017999999999999</c:v>
                </c:pt>
                <c:pt idx="4215">
                  <c:v>1.0933999999999999</c:v>
                </c:pt>
                <c:pt idx="4216">
                  <c:v>1.0872999999999999</c:v>
                </c:pt>
                <c:pt idx="4217">
                  <c:v>1.0868</c:v>
                </c:pt>
                <c:pt idx="4218">
                  <c:v>1.0868</c:v>
                </c:pt>
                <c:pt idx="4219">
                  <c:v>1.0956999999999999</c:v>
                </c:pt>
                <c:pt idx="4220">
                  <c:v>1.1005</c:v>
                </c:pt>
                <c:pt idx="4221">
                  <c:v>1.1013999999999999</c:v>
                </c:pt>
                <c:pt idx="4222">
                  <c:v>1.1011</c:v>
                </c:pt>
                <c:pt idx="4223">
                  <c:v>1.0999000000000001</c:v>
                </c:pt>
                <c:pt idx="4224">
                  <c:v>1.1176999999999999</c:v>
                </c:pt>
                <c:pt idx="4225">
                  <c:v>1.1155999999999999</c:v>
                </c:pt>
                <c:pt idx="4226">
                  <c:v>1.1103000000000001</c:v>
                </c:pt>
                <c:pt idx="4227">
                  <c:v>1.1109</c:v>
                </c:pt>
                <c:pt idx="4228">
                  <c:v>1.1224000000000001</c:v>
                </c:pt>
                <c:pt idx="4229">
                  <c:v>1.1317999999999999</c:v>
                </c:pt>
                <c:pt idx="4230">
                  <c:v>1.127</c:v>
                </c:pt>
                <c:pt idx="4231">
                  <c:v>1.1241000000000001</c:v>
                </c:pt>
                <c:pt idx="4232">
                  <c:v>1.1216999999999999</c:v>
                </c:pt>
                <c:pt idx="4233">
                  <c:v>1.1181000000000001</c:v>
                </c:pt>
                <c:pt idx="4234">
                  <c:v>1.1173999999999999</c:v>
                </c:pt>
                <c:pt idx="4235">
                  <c:v>1.1167</c:v>
                </c:pt>
                <c:pt idx="4236">
                  <c:v>1.1195999999999999</c:v>
                </c:pt>
                <c:pt idx="4237">
                  <c:v>1.1291</c:v>
                </c:pt>
                <c:pt idx="4238">
                  <c:v>1.1337999999999999</c:v>
                </c:pt>
                <c:pt idx="4239">
                  <c:v>1.1379999999999999</c:v>
                </c:pt>
                <c:pt idx="4240">
                  <c:v>1.1391</c:v>
                </c:pt>
                <c:pt idx="4241">
                  <c:v>1.1391</c:v>
                </c:pt>
                <c:pt idx="4242">
                  <c:v>1.1384000000000001</c:v>
                </c:pt>
                <c:pt idx="4243">
                  <c:v>1.1398999999999999</c:v>
                </c:pt>
                <c:pt idx="4244">
                  <c:v>1.1377999999999999</c:v>
                </c:pt>
                <c:pt idx="4245">
                  <c:v>1.1398999999999999</c:v>
                </c:pt>
                <c:pt idx="4246">
                  <c:v>1.1408</c:v>
                </c:pt>
                <c:pt idx="4247">
                  <c:v>1.1386000000000001</c:v>
                </c:pt>
                <c:pt idx="4248">
                  <c:v>1.1274</c:v>
                </c:pt>
                <c:pt idx="4249">
                  <c:v>1.1268</c:v>
                </c:pt>
                <c:pt idx="4250">
                  <c:v>1.1284000000000001</c:v>
                </c:pt>
                <c:pt idx="4251">
                  <c:v>1.1313</c:v>
                </c:pt>
                <c:pt idx="4252">
                  <c:v>1.1357999999999999</c:v>
                </c:pt>
                <c:pt idx="4253">
                  <c:v>1.1296999999999999</c:v>
                </c:pt>
                <c:pt idx="4254">
                  <c:v>1.1288</c:v>
                </c:pt>
                <c:pt idx="4255">
                  <c:v>1.1222000000000001</c:v>
                </c:pt>
                <c:pt idx="4256">
                  <c:v>1.1268</c:v>
                </c:pt>
                <c:pt idx="4257">
                  <c:v>1.1296999999999999</c:v>
                </c:pt>
                <c:pt idx="4258">
                  <c:v>1.1322000000000001</c:v>
                </c:pt>
                <c:pt idx="4259">
                  <c:v>1.1352</c:v>
                </c:pt>
                <c:pt idx="4260">
                  <c:v>1.1451</c:v>
                </c:pt>
                <c:pt idx="4261">
                  <c:v>1.1534</c:v>
                </c:pt>
                <c:pt idx="4262">
                  <c:v>1.1496</c:v>
                </c:pt>
                <c:pt idx="4263">
                  <c:v>1.1487000000000001</c:v>
                </c:pt>
                <c:pt idx="4264">
                  <c:v>1.1405000000000001</c:v>
                </c:pt>
                <c:pt idx="4265">
                  <c:v>1.1404000000000001</c:v>
                </c:pt>
                <c:pt idx="4266">
                  <c:v>1.1383000000000001</c:v>
                </c:pt>
                <c:pt idx="4267">
                  <c:v>1.1372</c:v>
                </c:pt>
                <c:pt idx="4268">
                  <c:v>1.1426000000000001</c:v>
                </c:pt>
                <c:pt idx="4269">
                  <c:v>1.1376999999999999</c:v>
                </c:pt>
                <c:pt idx="4270">
                  <c:v>1.1309</c:v>
                </c:pt>
                <c:pt idx="4271">
                  <c:v>1.1321000000000001</c:v>
                </c:pt>
                <c:pt idx="4272">
                  <c:v>1.1313</c:v>
                </c:pt>
                <c:pt idx="4273">
                  <c:v>1.1215999999999999</c:v>
                </c:pt>
                <c:pt idx="4274">
                  <c:v>1.1203000000000001</c:v>
                </c:pt>
                <c:pt idx="4275">
                  <c:v>1.1224000000000001</c:v>
                </c:pt>
                <c:pt idx="4276">
                  <c:v>1.1220000000000001</c:v>
                </c:pt>
                <c:pt idx="4277">
                  <c:v>1.1141000000000001</c:v>
                </c:pt>
                <c:pt idx="4278">
                  <c:v>1.1154999999999999</c:v>
                </c:pt>
                <c:pt idx="4279">
                  <c:v>1.1194</c:v>
                </c:pt>
                <c:pt idx="4280">
                  <c:v>1.1114999999999999</c:v>
                </c:pt>
                <c:pt idx="4281">
                  <c:v>1.1137999999999999</c:v>
                </c:pt>
                <c:pt idx="4282">
                  <c:v>1.1132</c:v>
                </c:pt>
                <c:pt idx="4283">
                  <c:v>1.1188</c:v>
                </c:pt>
                <c:pt idx="4284">
                  <c:v>1.1151</c:v>
                </c:pt>
                <c:pt idx="4285">
                  <c:v>1.1367</c:v>
                </c:pt>
                <c:pt idx="4286">
                  <c:v>1.1355</c:v>
                </c:pt>
                <c:pt idx="4287">
                  <c:v>1.1357999999999999</c:v>
                </c:pt>
                <c:pt idx="4288">
                  <c:v>1.1395</c:v>
                </c:pt>
                <c:pt idx="4289">
                  <c:v>1.1315999999999999</c:v>
                </c:pt>
                <c:pt idx="4290">
                  <c:v>1.1251</c:v>
                </c:pt>
                <c:pt idx="4291">
                  <c:v>1.1292</c:v>
                </c:pt>
                <c:pt idx="4292">
                  <c:v>1.1207</c:v>
                </c:pt>
                <c:pt idx="4293">
                  <c:v>1.1259999999999999</c:v>
                </c:pt>
                <c:pt idx="4294">
                  <c:v>1.1225000000000001</c:v>
                </c:pt>
                <c:pt idx="4295">
                  <c:v>1.1276999999999999</c:v>
                </c:pt>
                <c:pt idx="4296">
                  <c:v>1.1314</c:v>
                </c:pt>
                <c:pt idx="4297">
                  <c:v>1.1242000000000001</c:v>
                </c:pt>
                <c:pt idx="4298">
                  <c:v>1.1295999999999999</c:v>
                </c:pt>
                <c:pt idx="4299">
                  <c:v>1.1385000000000001</c:v>
                </c:pt>
                <c:pt idx="4300">
                  <c:v>1.1116999999999999</c:v>
                </c:pt>
                <c:pt idx="4301">
                  <c:v>1.1025</c:v>
                </c:pt>
                <c:pt idx="4302">
                  <c:v>1.1065</c:v>
                </c:pt>
                <c:pt idx="4303">
                  <c:v>1.1125</c:v>
                </c:pt>
                <c:pt idx="4304">
                  <c:v>1.1106</c:v>
                </c:pt>
                <c:pt idx="4305">
                  <c:v>1.1135999999999999</c:v>
                </c:pt>
                <c:pt idx="4306">
                  <c:v>1.1153999999999999</c:v>
                </c:pt>
                <c:pt idx="4307">
                  <c:v>1.1075999999999999</c:v>
                </c:pt>
                <c:pt idx="4308">
                  <c:v>1.1100000000000001</c:v>
                </c:pt>
                <c:pt idx="4309">
                  <c:v>1.1063000000000001</c:v>
                </c:pt>
                <c:pt idx="4310">
                  <c:v>1.1051</c:v>
                </c:pt>
                <c:pt idx="4311">
                  <c:v>1.1057999999999999</c:v>
                </c:pt>
                <c:pt idx="4312">
                  <c:v>1.1061000000000001</c:v>
                </c:pt>
                <c:pt idx="4313">
                  <c:v>1.109</c:v>
                </c:pt>
                <c:pt idx="4314">
                  <c:v>1.1120000000000001</c:v>
                </c:pt>
                <c:pt idx="4315">
                  <c:v>1.1034999999999999</c:v>
                </c:pt>
                <c:pt idx="4316">
                  <c:v>1.1074999999999999</c:v>
                </c:pt>
                <c:pt idx="4317">
                  <c:v>1.1021000000000001</c:v>
                </c:pt>
                <c:pt idx="4318">
                  <c:v>1.1014999999999999</c:v>
                </c:pt>
                <c:pt idx="4319">
                  <c:v>1.1026</c:v>
                </c:pt>
                <c:pt idx="4320">
                  <c:v>1.0976999999999999</c:v>
                </c:pt>
                <c:pt idx="4321">
                  <c:v>1.0994999999999999</c:v>
                </c:pt>
                <c:pt idx="4322">
                  <c:v>1.0986</c:v>
                </c:pt>
                <c:pt idx="4323">
                  <c:v>1.1057999999999999</c:v>
                </c:pt>
                <c:pt idx="4324">
                  <c:v>1.1076999999999999</c:v>
                </c:pt>
                <c:pt idx="4325">
                  <c:v>1.1173999999999999</c:v>
                </c:pt>
                <c:pt idx="4326">
                  <c:v>1.1163000000000001</c:v>
                </c:pt>
                <c:pt idx="4327">
                  <c:v>1.1224000000000001</c:v>
                </c:pt>
                <c:pt idx="4328">
                  <c:v>1.1149</c:v>
                </c:pt>
                <c:pt idx="4329">
                  <c:v>1.113</c:v>
                </c:pt>
                <c:pt idx="4330">
                  <c:v>1.1086</c:v>
                </c:pt>
                <c:pt idx="4331">
                  <c:v>1.1088</c:v>
                </c:pt>
                <c:pt idx="4332">
                  <c:v>1.1116999999999999</c:v>
                </c:pt>
                <c:pt idx="4333">
                  <c:v>1.1175999999999999</c:v>
                </c:pt>
                <c:pt idx="4334">
                  <c:v>1.1136999999999999</c:v>
                </c:pt>
                <c:pt idx="4335">
                  <c:v>1.1162000000000001</c:v>
                </c:pt>
                <c:pt idx="4336">
                  <c:v>1.1184000000000001</c:v>
                </c:pt>
                <c:pt idx="4337">
                  <c:v>1.1278999999999999</c:v>
                </c:pt>
                <c:pt idx="4338">
                  <c:v>1.1289</c:v>
                </c:pt>
                <c:pt idx="4339">
                  <c:v>1.1354</c:v>
                </c:pt>
                <c:pt idx="4340">
                  <c:v>1.1325000000000001</c:v>
                </c:pt>
                <c:pt idx="4341">
                  <c:v>1.1319999999999999</c:v>
                </c:pt>
                <c:pt idx="4342">
                  <c:v>1.1305000000000001</c:v>
                </c:pt>
                <c:pt idx="4343">
                  <c:v>1.1264000000000001</c:v>
                </c:pt>
                <c:pt idx="4344">
                  <c:v>1.1285000000000001</c:v>
                </c:pt>
                <c:pt idx="4345">
                  <c:v>1.1197999999999999</c:v>
                </c:pt>
                <c:pt idx="4346">
                  <c:v>1.1189</c:v>
                </c:pt>
                <c:pt idx="4347">
                  <c:v>1.1143000000000001</c:v>
                </c:pt>
                <c:pt idx="4348">
                  <c:v>1.1157999999999999</c:v>
                </c:pt>
                <c:pt idx="4349">
                  <c:v>1.1196999999999999</c:v>
                </c:pt>
                <c:pt idx="4350">
                  <c:v>1.1155999999999999</c:v>
                </c:pt>
                <c:pt idx="4351">
                  <c:v>1.1147</c:v>
                </c:pt>
                <c:pt idx="4352">
                  <c:v>1.1254999999999999</c:v>
                </c:pt>
                <c:pt idx="4353">
                  <c:v>1.1238999999999999</c:v>
                </c:pt>
                <c:pt idx="4354">
                  <c:v>1.1259999999999999</c:v>
                </c:pt>
                <c:pt idx="4355">
                  <c:v>1.1233</c:v>
                </c:pt>
                <c:pt idx="4356">
                  <c:v>1.1234999999999999</c:v>
                </c:pt>
                <c:pt idx="4357">
                  <c:v>1.1220000000000001</c:v>
                </c:pt>
                <c:pt idx="4358">
                  <c:v>1.125</c:v>
                </c:pt>
                <c:pt idx="4359">
                  <c:v>1.1244000000000001</c:v>
                </c:pt>
                <c:pt idx="4360">
                  <c:v>1.1154999999999999</c:v>
                </c:pt>
                <c:pt idx="4361">
                  <c:v>1.1174999999999999</c:v>
                </c:pt>
                <c:pt idx="4362">
                  <c:v>1.1151</c:v>
                </c:pt>
                <c:pt idx="4363">
                  <c:v>1.1189</c:v>
                </c:pt>
                <c:pt idx="4364">
                  <c:v>1.1208</c:v>
                </c:pt>
                <c:pt idx="4365">
                  <c:v>1.1226</c:v>
                </c:pt>
                <c:pt idx="4366">
                  <c:v>1.1254</c:v>
                </c:pt>
                <c:pt idx="4367">
                  <c:v>1.1214999999999999</c:v>
                </c:pt>
                <c:pt idx="4368">
                  <c:v>1.1216999999999999</c:v>
                </c:pt>
                <c:pt idx="4369">
                  <c:v>1.1222000000000001</c:v>
                </c:pt>
                <c:pt idx="4370">
                  <c:v>1.1234999999999999</c:v>
                </c:pt>
                <c:pt idx="4371">
                  <c:v>1.1211</c:v>
                </c:pt>
                <c:pt idx="4372">
                  <c:v>1.1204000000000001</c:v>
                </c:pt>
                <c:pt idx="4373">
                  <c:v>1.1205000000000001</c:v>
                </c:pt>
                <c:pt idx="4374">
                  <c:v>1.1151</c:v>
                </c:pt>
                <c:pt idx="4375">
                  <c:v>1.1201000000000001</c:v>
                </c:pt>
                <c:pt idx="4376">
                  <c:v>1.1138999999999999</c:v>
                </c:pt>
                <c:pt idx="4377">
                  <c:v>1.1053999999999999</c:v>
                </c:pt>
                <c:pt idx="4378">
                  <c:v>1.1007</c:v>
                </c:pt>
                <c:pt idx="4379">
                  <c:v>1.1055999999999999</c:v>
                </c:pt>
                <c:pt idx="4380">
                  <c:v>1.0972</c:v>
                </c:pt>
                <c:pt idx="4381">
                  <c:v>1.1000000000000001</c:v>
                </c:pt>
                <c:pt idx="4382">
                  <c:v>1.0981000000000001</c:v>
                </c:pt>
                <c:pt idx="4383">
                  <c:v>1.0973999999999999</c:v>
                </c:pt>
                <c:pt idx="4384">
                  <c:v>1.0929</c:v>
                </c:pt>
                <c:pt idx="4385">
                  <c:v>1.0884</c:v>
                </c:pt>
                <c:pt idx="4386">
                  <c:v>1.0882000000000001</c:v>
                </c:pt>
                <c:pt idx="4387">
                  <c:v>1.0889</c:v>
                </c:pt>
                <c:pt idx="4388">
                  <c:v>1.0908</c:v>
                </c:pt>
                <c:pt idx="4389">
                  <c:v>1.0896999999999999</c:v>
                </c:pt>
                <c:pt idx="4390">
                  <c:v>1.0985</c:v>
                </c:pt>
                <c:pt idx="4391">
                  <c:v>1.0981000000000001</c:v>
                </c:pt>
                <c:pt idx="4392">
                  <c:v>1.1054999999999999</c:v>
                </c:pt>
                <c:pt idx="4393">
                  <c:v>1.1097999999999999</c:v>
                </c:pt>
                <c:pt idx="4394">
                  <c:v>1.1105</c:v>
                </c:pt>
                <c:pt idx="4395">
                  <c:v>1.1141000000000001</c:v>
                </c:pt>
                <c:pt idx="4396">
                  <c:v>1.1041000000000001</c:v>
                </c:pt>
                <c:pt idx="4397">
                  <c:v>1.1026</c:v>
                </c:pt>
                <c:pt idx="4398">
                  <c:v>1.091</c:v>
                </c:pt>
                <c:pt idx="4399">
                  <c:v>1.0892999999999999</c:v>
                </c:pt>
                <c:pt idx="4400">
                  <c:v>1.0854999999999999</c:v>
                </c:pt>
                <c:pt idx="4401">
                  <c:v>1.0737000000000001</c:v>
                </c:pt>
                <c:pt idx="4402">
                  <c:v>1.0722</c:v>
                </c:pt>
                <c:pt idx="4403">
                  <c:v>1.0690999999999999</c:v>
                </c:pt>
                <c:pt idx="4404">
                  <c:v>1.0626</c:v>
                </c:pt>
                <c:pt idx="4405">
                  <c:v>1.0588</c:v>
                </c:pt>
                <c:pt idx="4406">
                  <c:v>1.0629999999999999</c:v>
                </c:pt>
                <c:pt idx="4407">
                  <c:v>1.0627</c:v>
                </c:pt>
                <c:pt idx="4408">
                  <c:v>1.0552999999999999</c:v>
                </c:pt>
                <c:pt idx="4409">
                  <c:v>1.0553999999999999</c:v>
                </c:pt>
                <c:pt idx="4410">
                  <c:v>1.0589</c:v>
                </c:pt>
                <c:pt idx="4411">
                  <c:v>1.0613999999999999</c:v>
                </c:pt>
                <c:pt idx="4412">
                  <c:v>1.0649999999999999</c:v>
                </c:pt>
                <c:pt idx="4413">
                  <c:v>1.0589</c:v>
                </c:pt>
                <c:pt idx="4414">
                  <c:v>1.0661</c:v>
                </c:pt>
                <c:pt idx="4415">
                  <c:v>1.0664</c:v>
                </c:pt>
                <c:pt idx="4416">
                  <c:v>1.0764</c:v>
                </c:pt>
                <c:pt idx="4417">
                  <c:v>1.0718000000000001</c:v>
                </c:pt>
                <c:pt idx="4418">
                  <c:v>1.0752999999999999</c:v>
                </c:pt>
                <c:pt idx="4419">
                  <c:v>1.0615000000000001</c:v>
                </c:pt>
                <c:pt idx="4420">
                  <c:v>1.0561</c:v>
                </c:pt>
                <c:pt idx="4421">
                  <c:v>1.0634999999999999</c:v>
                </c:pt>
                <c:pt idx="4422">
                  <c:v>1.0626</c:v>
                </c:pt>
                <c:pt idx="4423">
                  <c:v>1.0536000000000001</c:v>
                </c:pt>
                <c:pt idx="4424">
                  <c:v>1.0414000000000001</c:v>
                </c:pt>
                <c:pt idx="4425">
                  <c:v>1.0450999999999999</c:v>
                </c:pt>
                <c:pt idx="4426">
                  <c:v>1.0402</c:v>
                </c:pt>
                <c:pt idx="4427">
                  <c:v>1.0387999999999999</c:v>
                </c:pt>
                <c:pt idx="4428">
                  <c:v>1.0424</c:v>
                </c:pt>
                <c:pt idx="4429">
                  <c:v>1.0437000000000001</c:v>
                </c:pt>
                <c:pt idx="4430">
                  <c:v>1.0456000000000001</c:v>
                </c:pt>
                <c:pt idx="4431">
                  <c:v>1.0455000000000001</c:v>
                </c:pt>
                <c:pt idx="4432">
                  <c:v>1.0457000000000001</c:v>
                </c:pt>
                <c:pt idx="4433">
                  <c:v>1.0412999999999999</c:v>
                </c:pt>
                <c:pt idx="4434">
                  <c:v>1.0489999999999999</c:v>
                </c:pt>
                <c:pt idx="4435">
                  <c:v>1.0517000000000001</c:v>
                </c:pt>
                <c:pt idx="4436">
                  <c:v>1.0455000000000001</c:v>
                </c:pt>
                <c:pt idx="4437">
                  <c:v>1.0405</c:v>
                </c:pt>
                <c:pt idx="4438">
                  <c:v>1.0488999999999999</c:v>
                </c:pt>
                <c:pt idx="4439">
                  <c:v>1.0607</c:v>
                </c:pt>
                <c:pt idx="4440">
                  <c:v>1.0531999999999999</c:v>
                </c:pt>
                <c:pt idx="4441">
                  <c:v>1.0573999999999999</c:v>
                </c:pt>
                <c:pt idx="4442">
                  <c:v>1.0553999999999999</c:v>
                </c:pt>
                <c:pt idx="4443">
                  <c:v>1.0582</c:v>
                </c:pt>
                <c:pt idx="4444">
                  <c:v>1.0612999999999999</c:v>
                </c:pt>
                <c:pt idx="4445">
                  <c:v>1.0643</c:v>
                </c:pt>
                <c:pt idx="4446">
                  <c:v>1.0601</c:v>
                </c:pt>
                <c:pt idx="4447">
                  <c:v>1.0712999999999999</c:v>
                </c:pt>
                <c:pt idx="4448">
                  <c:v>1.0629999999999999</c:v>
                </c:pt>
                <c:pt idx="4449">
                  <c:v>1.0664</c:v>
                </c:pt>
                <c:pt idx="4450">
                  <c:v>1.0703</c:v>
                </c:pt>
                <c:pt idx="4451">
                  <c:v>1.0765</c:v>
                </c:pt>
                <c:pt idx="4452">
                  <c:v>1.0730999999999999</c:v>
                </c:pt>
                <c:pt idx="4453">
                  <c:v>1.0748</c:v>
                </c:pt>
                <c:pt idx="4454">
                  <c:v>1.0682</c:v>
                </c:pt>
                <c:pt idx="4455">
                  <c:v>1.0699000000000001</c:v>
                </c:pt>
                <c:pt idx="4456">
                  <c:v>1.0694999999999999</c:v>
                </c:pt>
                <c:pt idx="4457">
                  <c:v>1.0798000000000001</c:v>
                </c:pt>
                <c:pt idx="4458">
                  <c:v>1.0769</c:v>
                </c:pt>
                <c:pt idx="4459">
                  <c:v>1.0759000000000001</c:v>
                </c:pt>
                <c:pt idx="4460">
                  <c:v>1.0783</c:v>
                </c:pt>
                <c:pt idx="4461">
                  <c:v>1.075</c:v>
                </c:pt>
                <c:pt idx="4462">
                  <c:v>1.0683</c:v>
                </c:pt>
                <c:pt idx="4463">
                  <c:v>1.0698000000000001</c:v>
                </c:pt>
                <c:pt idx="4464">
                  <c:v>1.0654999999999999</c:v>
                </c:pt>
                <c:pt idx="4465">
                  <c:v>1.0643</c:v>
                </c:pt>
                <c:pt idx="4466">
                  <c:v>1.0598000000000001</c:v>
                </c:pt>
                <c:pt idx="4467">
                  <c:v>1.0578000000000001</c:v>
                </c:pt>
                <c:pt idx="4468">
                  <c:v>1.0601</c:v>
                </c:pt>
                <c:pt idx="4469">
                  <c:v>1.0673999999999999</c:v>
                </c:pt>
                <c:pt idx="4470">
                  <c:v>1.0616000000000001</c:v>
                </c:pt>
                <c:pt idx="4471">
                  <c:v>1.0613999999999999</c:v>
                </c:pt>
                <c:pt idx="4472">
                  <c:v>1.0536000000000001</c:v>
                </c:pt>
                <c:pt idx="4473">
                  <c:v>1.0558000000000001</c:v>
                </c:pt>
                <c:pt idx="4474">
                  <c:v>1.0582</c:v>
                </c:pt>
                <c:pt idx="4475">
                  <c:v>1.0563</c:v>
                </c:pt>
                <c:pt idx="4476">
                  <c:v>1.0587</c:v>
                </c:pt>
                <c:pt idx="4477">
                  <c:v>1.0576000000000001</c:v>
                </c:pt>
                <c:pt idx="4478">
                  <c:v>1.0547</c:v>
                </c:pt>
                <c:pt idx="4479">
                  <c:v>1.0507</c:v>
                </c:pt>
                <c:pt idx="4480">
                  <c:v>1.0622</c:v>
                </c:pt>
                <c:pt idx="4481">
                  <c:v>1.0582</c:v>
                </c:pt>
                <c:pt idx="4482">
                  <c:v>1.0566</c:v>
                </c:pt>
                <c:pt idx="4483">
                  <c:v>1.0541</c:v>
                </c:pt>
                <c:pt idx="4484">
                  <c:v>1.0577000000000001</c:v>
                </c:pt>
                <c:pt idx="4485">
                  <c:v>1.0672999999999999</c:v>
                </c:pt>
                <c:pt idx="4486">
                  <c:v>1.0652999999999999</c:v>
                </c:pt>
                <c:pt idx="4487">
                  <c:v>1.0604</c:v>
                </c:pt>
                <c:pt idx="4488">
                  <c:v>1.0733999999999999</c:v>
                </c:pt>
                <c:pt idx="4489">
                  <c:v>1.0766</c:v>
                </c:pt>
                <c:pt idx="4490">
                  <c:v>1.0738000000000001</c:v>
                </c:pt>
                <c:pt idx="4491">
                  <c:v>1.0739000000000001</c:v>
                </c:pt>
                <c:pt idx="4492">
                  <c:v>1.0810999999999999</c:v>
                </c:pt>
                <c:pt idx="4493">
                  <c:v>1.0797000000000001</c:v>
                </c:pt>
                <c:pt idx="4494">
                  <c:v>1.0783</c:v>
                </c:pt>
                <c:pt idx="4495">
                  <c:v>1.0798000000000001</c:v>
                </c:pt>
                <c:pt idx="4496">
                  <c:v>1.0864</c:v>
                </c:pt>
                <c:pt idx="4497">
                  <c:v>1.0813999999999999</c:v>
                </c:pt>
                <c:pt idx="4498">
                  <c:v>1.0766</c:v>
                </c:pt>
                <c:pt idx="4499">
                  <c:v>1.0673999999999999</c:v>
                </c:pt>
                <c:pt idx="4500">
                  <c:v>1.0651999999999999</c:v>
                </c:pt>
                <c:pt idx="4501">
                  <c:v>1.0669999999999999</c:v>
                </c:pt>
                <c:pt idx="4502">
                  <c:v>1.0673999999999999</c:v>
                </c:pt>
                <c:pt idx="4503">
                  <c:v>1.0663</c:v>
                </c:pt>
                <c:pt idx="4504">
                  <c:v>1.0644</c:v>
                </c:pt>
                <c:pt idx="4505">
                  <c:v>1.0590999999999999</c:v>
                </c:pt>
                <c:pt idx="4506">
                  <c:v>1.0596000000000001</c:v>
                </c:pt>
                <c:pt idx="4507">
                  <c:v>1.0605</c:v>
                </c:pt>
                <c:pt idx="4508">
                  <c:v>1.0665</c:v>
                </c:pt>
                <c:pt idx="4509">
                  <c:v>1.0612999999999999</c:v>
                </c:pt>
                <c:pt idx="4510">
                  <c:v>1.0618000000000001</c:v>
                </c:pt>
                <c:pt idx="4511">
                  <c:v>1.0643</c:v>
                </c:pt>
                <c:pt idx="4512">
                  <c:v>1.073</c:v>
                </c:pt>
                <c:pt idx="4513">
                  <c:v>1.0710999999999999</c:v>
                </c:pt>
                <c:pt idx="4514">
                  <c:v>1.0717000000000001</c:v>
                </c:pt>
                <c:pt idx="4515">
                  <c:v>1.0728</c:v>
                </c:pt>
                <c:pt idx="4516">
                  <c:v>1.0868</c:v>
                </c:pt>
                <c:pt idx="4517">
                  <c:v>1.0926</c:v>
                </c:pt>
                <c:pt idx="4518">
                  <c:v>1.0904</c:v>
                </c:pt>
                <c:pt idx="4519">
                  <c:v>1.0872999999999999</c:v>
                </c:pt>
                <c:pt idx="4520">
                  <c:v>1.0894999999999999</c:v>
                </c:pt>
                <c:pt idx="4521">
                  <c:v>1.0899000000000001</c:v>
                </c:pt>
                <c:pt idx="4522">
                  <c:v>1.093</c:v>
                </c:pt>
                <c:pt idx="4523">
                  <c:v>1.0886</c:v>
                </c:pt>
                <c:pt idx="4524">
                  <c:v>1.0985</c:v>
                </c:pt>
                <c:pt idx="4525">
                  <c:v>1.0998000000000001</c:v>
                </c:pt>
                <c:pt idx="4526">
                  <c:v>1.0924</c:v>
                </c:pt>
                <c:pt idx="4527">
                  <c:v>1.0873999999999999</c:v>
                </c:pt>
                <c:pt idx="4528">
                  <c:v>1.0868</c:v>
                </c:pt>
                <c:pt idx="4529">
                  <c:v>1.0861000000000001</c:v>
                </c:pt>
                <c:pt idx="4530">
                  <c:v>1.0931</c:v>
                </c:pt>
                <c:pt idx="4531">
                  <c:v>1.0974999999999999</c:v>
                </c:pt>
                <c:pt idx="4532">
                  <c:v>1.1083000000000001</c:v>
                </c:pt>
                <c:pt idx="4533">
                  <c:v>1.1158999999999999</c:v>
                </c:pt>
                <c:pt idx="4534">
                  <c:v>1.1103000000000001</c:v>
                </c:pt>
                <c:pt idx="4535">
                  <c:v>1.1206</c:v>
                </c:pt>
                <c:pt idx="4536">
                  <c:v>1.1236999999999999</c:v>
                </c:pt>
                <c:pt idx="4537">
                  <c:v>1.1183000000000001</c:v>
                </c:pt>
                <c:pt idx="4538">
                  <c:v>1.1218999999999999</c:v>
                </c:pt>
                <c:pt idx="4539">
                  <c:v>1.121</c:v>
                </c:pt>
                <c:pt idx="4540">
                  <c:v>1.1183000000000001</c:v>
                </c:pt>
                <c:pt idx="4541">
                  <c:v>1.1164000000000001</c:v>
                </c:pt>
                <c:pt idx="4542">
                  <c:v>1.1186</c:v>
                </c:pt>
                <c:pt idx="4543">
                  <c:v>1.1244000000000001</c:v>
                </c:pt>
                <c:pt idx="4544">
                  <c:v>1.1213</c:v>
                </c:pt>
                <c:pt idx="4545">
                  <c:v>1.1278999999999999</c:v>
                </c:pt>
                <c:pt idx="4546">
                  <c:v>1.1254</c:v>
                </c:pt>
                <c:pt idx="4547">
                  <c:v>1.1276999999999999</c:v>
                </c:pt>
                <c:pt idx="4548">
                  <c:v>1.1256999999999999</c:v>
                </c:pt>
                <c:pt idx="4549">
                  <c:v>1.1214</c:v>
                </c:pt>
                <c:pt idx="4550">
                  <c:v>1.1194999999999999</c:v>
                </c:pt>
                <c:pt idx="4551">
                  <c:v>1.1203000000000001</c:v>
                </c:pt>
                <c:pt idx="4552">
                  <c:v>1.1211</c:v>
                </c:pt>
                <c:pt idx="4553">
                  <c:v>1.1217999999999999</c:v>
                </c:pt>
                <c:pt idx="4554">
                  <c:v>1.1145</c:v>
                </c:pt>
                <c:pt idx="4555">
                  <c:v>1.1197999999999999</c:v>
                </c:pt>
                <c:pt idx="4556">
                  <c:v>1.1149</c:v>
                </c:pt>
                <c:pt idx="4557">
                  <c:v>1.1133999999999999</c:v>
                </c:pt>
                <c:pt idx="4558">
                  <c:v>1.1168</c:v>
                </c:pt>
                <c:pt idx="4559">
                  <c:v>1.1152</c:v>
                </c:pt>
                <c:pt idx="4560">
                  <c:v>1.1194</c:v>
                </c:pt>
                <c:pt idx="4561">
                  <c:v>1.1182000000000001</c:v>
                </c:pt>
                <c:pt idx="4562">
                  <c:v>1.1338999999999999</c:v>
                </c:pt>
                <c:pt idx="4563">
                  <c:v>1.1377999999999999</c:v>
                </c:pt>
                <c:pt idx="4564">
                  <c:v>1.1440999999999999</c:v>
                </c:pt>
                <c:pt idx="4565">
                  <c:v>1.1426000000000001</c:v>
                </c:pt>
                <c:pt idx="4566">
                  <c:v>1.1364000000000001</c:v>
                </c:pt>
                <c:pt idx="4567">
                  <c:v>1.1346000000000001</c:v>
                </c:pt>
                <c:pt idx="4568">
                  <c:v>1.1352</c:v>
                </c:pt>
                <c:pt idx="4569">
                  <c:v>1.1423000000000001</c:v>
                </c:pt>
                <c:pt idx="4570">
                  <c:v>1.1400999999999999</c:v>
                </c:pt>
                <c:pt idx="4571">
                  <c:v>1.1398999999999999</c:v>
                </c:pt>
                <c:pt idx="4572">
                  <c:v>1.1467000000000001</c:v>
                </c:pt>
                <c:pt idx="4573">
                  <c:v>1.1412</c:v>
                </c:pt>
                <c:pt idx="4574">
                  <c:v>1.1397999999999999</c:v>
                </c:pt>
                <c:pt idx="4575">
                  <c:v>1.147</c:v>
                </c:pt>
                <c:pt idx="4576">
                  <c:v>1.1477999999999999</c:v>
                </c:pt>
                <c:pt idx="4577">
                  <c:v>1.1554</c:v>
                </c:pt>
                <c:pt idx="4578">
                  <c:v>1.1515</c:v>
                </c:pt>
                <c:pt idx="4579">
                  <c:v>1.1631</c:v>
                </c:pt>
                <c:pt idx="4580">
                  <c:v>1.1662999999999999</c:v>
                </c:pt>
                <c:pt idx="4581">
                  <c:v>1.1641999999999999</c:v>
                </c:pt>
                <c:pt idx="4582">
                  <c:v>1.1647000000000001</c:v>
                </c:pt>
                <c:pt idx="4583">
                  <c:v>1.1734</c:v>
                </c:pt>
                <c:pt idx="4584">
                  <c:v>1.1677</c:v>
                </c:pt>
                <c:pt idx="4585">
                  <c:v>1.1751</c:v>
                </c:pt>
                <c:pt idx="4586">
                  <c:v>1.1841999999999999</c:v>
                </c:pt>
                <c:pt idx="4587">
                  <c:v>1.1801999999999999</c:v>
                </c:pt>
                <c:pt idx="4588">
                  <c:v>1.1856</c:v>
                </c:pt>
                <c:pt idx="4589">
                  <c:v>1.1870000000000001</c:v>
                </c:pt>
                <c:pt idx="4590">
                  <c:v>1.1773</c:v>
                </c:pt>
                <c:pt idx="4591">
                  <c:v>1.1795</c:v>
                </c:pt>
                <c:pt idx="4592">
                  <c:v>1.1752</c:v>
                </c:pt>
                <c:pt idx="4593">
                  <c:v>1.1758999999999999</c:v>
                </c:pt>
                <c:pt idx="4594">
                  <c:v>1.1772</c:v>
                </c:pt>
                <c:pt idx="4595">
                  <c:v>1.1820999999999999</c:v>
                </c:pt>
                <c:pt idx="4596">
                  <c:v>1.1779999999999999</c:v>
                </c:pt>
                <c:pt idx="4597">
                  <c:v>1.1735</c:v>
                </c:pt>
                <c:pt idx="4598">
                  <c:v>1.1767000000000001</c:v>
                </c:pt>
                <c:pt idx="4599">
                  <c:v>1.1722999999999999</c:v>
                </c:pt>
                <c:pt idx="4600">
                  <c:v>1.1760999999999999</c:v>
                </c:pt>
                <c:pt idx="4601">
                  <c:v>1.1815</c:v>
                </c:pt>
                <c:pt idx="4602">
                  <c:v>1.1761999999999999</c:v>
                </c:pt>
                <c:pt idx="4603">
                  <c:v>1.1807000000000001</c:v>
                </c:pt>
                <c:pt idx="4604">
                  <c:v>1.1798999999999999</c:v>
                </c:pt>
                <c:pt idx="4605">
                  <c:v>1.1923999999999999</c:v>
                </c:pt>
                <c:pt idx="4606">
                  <c:v>1.1979</c:v>
                </c:pt>
                <c:pt idx="4607">
                  <c:v>1.1972</c:v>
                </c:pt>
                <c:pt idx="4608">
                  <c:v>1.1883999999999999</c:v>
                </c:pt>
                <c:pt idx="4609">
                  <c:v>1.1910000000000001</c:v>
                </c:pt>
                <c:pt idx="4610">
                  <c:v>1.1859999999999999</c:v>
                </c:pt>
                <c:pt idx="4611">
                  <c:v>1.1896</c:v>
                </c:pt>
                <c:pt idx="4612">
                  <c:v>1.1914</c:v>
                </c:pt>
                <c:pt idx="4613">
                  <c:v>1.1917</c:v>
                </c:pt>
                <c:pt idx="4614">
                  <c:v>1.2022999999999999</c:v>
                </c:pt>
                <c:pt idx="4615">
                  <c:v>1.2036</c:v>
                </c:pt>
                <c:pt idx="4616">
                  <c:v>1.1953</c:v>
                </c:pt>
                <c:pt idx="4617">
                  <c:v>1.1967000000000001</c:v>
                </c:pt>
                <c:pt idx="4618">
                  <c:v>1.1884999999999999</c:v>
                </c:pt>
                <c:pt idx="4619">
                  <c:v>1.1919</c:v>
                </c:pt>
                <c:pt idx="4620">
                  <c:v>1.1944999999999999</c:v>
                </c:pt>
                <c:pt idx="4621">
                  <c:v>1.1954</c:v>
                </c:pt>
                <c:pt idx="4622">
                  <c:v>1.1994</c:v>
                </c:pt>
                <c:pt idx="4623">
                  <c:v>1.1892</c:v>
                </c:pt>
                <c:pt idx="4624">
                  <c:v>1.1940999999999999</c:v>
                </c:pt>
                <c:pt idx="4625">
                  <c:v>1.1951000000000001</c:v>
                </c:pt>
                <c:pt idx="4626">
                  <c:v>1.1848000000000001</c:v>
                </c:pt>
                <c:pt idx="4627">
                  <c:v>1.1793</c:v>
                </c:pt>
                <c:pt idx="4628">
                  <c:v>1.1745000000000001</c:v>
                </c:pt>
                <c:pt idx="4629">
                  <c:v>1.1786000000000001</c:v>
                </c:pt>
                <c:pt idx="4630">
                  <c:v>1.1814</c:v>
                </c:pt>
                <c:pt idx="4631">
                  <c:v>1.1733</c:v>
                </c:pt>
                <c:pt idx="4632">
                  <c:v>1.1744000000000001</c:v>
                </c:pt>
                <c:pt idx="4633">
                  <c:v>1.1758999999999999</c:v>
                </c:pt>
                <c:pt idx="4634">
                  <c:v>1.1711</c:v>
                </c:pt>
                <c:pt idx="4635">
                  <c:v>1.173</c:v>
                </c:pt>
                <c:pt idx="4636">
                  <c:v>1.1739999999999999</c:v>
                </c:pt>
                <c:pt idx="4637">
                  <c:v>1.1808000000000001</c:v>
                </c:pt>
                <c:pt idx="4638">
                  <c:v>1.1859</c:v>
                </c:pt>
                <c:pt idx="4639">
                  <c:v>1.1830000000000001</c:v>
                </c:pt>
                <c:pt idx="4640">
                  <c:v>1.1819999999999999</c:v>
                </c:pt>
                <c:pt idx="4641">
                  <c:v>1.1796</c:v>
                </c:pt>
                <c:pt idx="4642">
                  <c:v>1.1766000000000001</c:v>
                </c:pt>
                <c:pt idx="4643">
                  <c:v>1.1787000000000001</c:v>
                </c:pt>
                <c:pt idx="4644">
                  <c:v>1.1852</c:v>
                </c:pt>
                <c:pt idx="4645">
                  <c:v>1.1783999999999999</c:v>
                </c:pt>
                <c:pt idx="4646">
                  <c:v>1.1749000000000001</c:v>
                </c:pt>
                <c:pt idx="4647">
                  <c:v>1.1760999999999999</c:v>
                </c:pt>
                <c:pt idx="4648">
                  <c:v>1.1813</c:v>
                </c:pt>
                <c:pt idx="4649">
                  <c:v>1.1651</c:v>
                </c:pt>
                <c:pt idx="4650">
                  <c:v>1.1608000000000001</c:v>
                </c:pt>
                <c:pt idx="4651">
                  <c:v>1.1651</c:v>
                </c:pt>
                <c:pt idx="4652">
                  <c:v>1.1646000000000001</c:v>
                </c:pt>
                <c:pt idx="4653">
                  <c:v>1.1618999999999999</c:v>
                </c:pt>
                <c:pt idx="4654">
                  <c:v>1.1657999999999999</c:v>
                </c:pt>
                <c:pt idx="4655">
                  <c:v>1.1608000000000001</c:v>
                </c:pt>
                <c:pt idx="4656">
                  <c:v>1.161</c:v>
                </c:pt>
                <c:pt idx="4657">
                  <c:v>1.1587000000000001</c:v>
                </c:pt>
                <c:pt idx="4658">
                  <c:v>1.1595</c:v>
                </c:pt>
                <c:pt idx="4659">
                  <c:v>1.1641999999999999</c:v>
                </c:pt>
                <c:pt idx="4660">
                  <c:v>1.1665000000000001</c:v>
                </c:pt>
                <c:pt idx="4661">
                  <c:v>1.1667000000000001</c:v>
                </c:pt>
                <c:pt idx="4662">
                  <c:v>1.1798</c:v>
                </c:pt>
                <c:pt idx="4663">
                  <c:v>1.1791</c:v>
                </c:pt>
                <c:pt idx="4664">
                  <c:v>1.177</c:v>
                </c:pt>
                <c:pt idx="4665">
                  <c:v>1.179</c:v>
                </c:pt>
                <c:pt idx="4666">
                  <c:v>1.1733</c:v>
                </c:pt>
                <c:pt idx="4667">
                  <c:v>1.1738</c:v>
                </c:pt>
                <c:pt idx="4668">
                  <c:v>1.1821999999999999</c:v>
                </c:pt>
                <c:pt idx="4669">
                  <c:v>1.1851</c:v>
                </c:pt>
                <c:pt idx="4670">
                  <c:v>1.1933</c:v>
                </c:pt>
                <c:pt idx="4671">
                  <c:v>1.1898</c:v>
                </c:pt>
                <c:pt idx="4672">
                  <c:v>1.1839999999999999</c:v>
                </c:pt>
                <c:pt idx="4673">
                  <c:v>1.1847000000000001</c:v>
                </c:pt>
                <c:pt idx="4674">
                  <c:v>1.1903999999999999</c:v>
                </c:pt>
                <c:pt idx="4675">
                  <c:v>1.1896</c:v>
                </c:pt>
                <c:pt idx="4676">
                  <c:v>1.1866000000000001</c:v>
                </c:pt>
                <c:pt idx="4677">
                  <c:v>1.1826000000000001</c:v>
                </c:pt>
                <c:pt idx="4678">
                  <c:v>1.1796</c:v>
                </c:pt>
                <c:pt idx="4679">
                  <c:v>1.1773</c:v>
                </c:pt>
                <c:pt idx="4680">
                  <c:v>1.1773</c:v>
                </c:pt>
                <c:pt idx="4681">
                  <c:v>1.1769000000000001</c:v>
                </c:pt>
                <c:pt idx="4682">
                  <c:v>1.1741999999999999</c:v>
                </c:pt>
                <c:pt idx="4683">
                  <c:v>1.1826000000000001</c:v>
                </c:pt>
                <c:pt idx="4684">
                  <c:v>1.1778</c:v>
                </c:pt>
                <c:pt idx="4685">
                  <c:v>1.1749000000000001</c:v>
                </c:pt>
                <c:pt idx="4686">
                  <c:v>1.1781999999999999</c:v>
                </c:pt>
                <c:pt idx="4687">
                  <c:v>1.1839999999999999</c:v>
                </c:pt>
                <c:pt idx="4688">
                  <c:v>1.1871</c:v>
                </c:pt>
                <c:pt idx="4689">
                  <c:v>1.1874</c:v>
                </c:pt>
                <c:pt idx="4690">
                  <c:v>1.1861999999999999</c:v>
                </c:pt>
                <c:pt idx="4691">
                  <c:v>1.1870000000000001</c:v>
                </c:pt>
                <c:pt idx="4692">
                  <c:v>1.1858</c:v>
                </c:pt>
                <c:pt idx="4693">
                  <c:v>1.1888000000000001</c:v>
                </c:pt>
                <c:pt idx="4694">
                  <c:v>1.1942999999999999</c:v>
                </c:pt>
                <c:pt idx="4695">
                  <c:v>1.2004999999999999</c:v>
                </c:pt>
                <c:pt idx="4696">
                  <c:v>1.2012</c:v>
                </c:pt>
                <c:pt idx="4697">
                  <c:v>1.2059</c:v>
                </c:pt>
                <c:pt idx="4698">
                  <c:v>1.2015</c:v>
                </c:pt>
                <c:pt idx="4699">
                  <c:v>1.2068000000000001</c:v>
                </c:pt>
                <c:pt idx="4700">
                  <c:v>1.2029000000000001</c:v>
                </c:pt>
                <c:pt idx="4701">
                  <c:v>1.1967000000000001</c:v>
                </c:pt>
                <c:pt idx="4702">
                  <c:v>1.1937</c:v>
                </c:pt>
                <c:pt idx="4703">
                  <c:v>1.1948000000000001</c:v>
                </c:pt>
                <c:pt idx="4704">
                  <c:v>1.2032</c:v>
                </c:pt>
                <c:pt idx="4705">
                  <c:v>1.2202</c:v>
                </c:pt>
                <c:pt idx="4706">
                  <c:v>1.2263999999999999</c:v>
                </c:pt>
                <c:pt idx="4707">
                  <c:v>1.226</c:v>
                </c:pt>
                <c:pt idx="4708">
                  <c:v>1.2185999999999999</c:v>
                </c:pt>
                <c:pt idx="4709">
                  <c:v>1.2238</c:v>
                </c:pt>
                <c:pt idx="4710">
                  <c:v>1.2222</c:v>
                </c:pt>
                <c:pt idx="4711">
                  <c:v>1.2262</c:v>
                </c:pt>
                <c:pt idx="4712">
                  <c:v>1.2299</c:v>
                </c:pt>
                <c:pt idx="4713">
                  <c:v>1.2407999999999999</c:v>
                </c:pt>
                <c:pt idx="4714">
                  <c:v>1.2396</c:v>
                </c:pt>
                <c:pt idx="4715">
                  <c:v>1.2426999999999999</c:v>
                </c:pt>
                <c:pt idx="4716">
                  <c:v>1.2383</c:v>
                </c:pt>
                <c:pt idx="4717">
                  <c:v>1.2402</c:v>
                </c:pt>
                <c:pt idx="4718">
                  <c:v>1.2414000000000001</c:v>
                </c:pt>
                <c:pt idx="4719">
                  <c:v>1.2509999999999999</c:v>
                </c:pt>
                <c:pt idx="4720">
                  <c:v>1.2463</c:v>
                </c:pt>
                <c:pt idx="4721">
                  <c:v>1.2366999999999999</c:v>
                </c:pt>
                <c:pt idx="4722">
                  <c:v>1.2377</c:v>
                </c:pt>
                <c:pt idx="4723">
                  <c:v>1.2263999999999999</c:v>
                </c:pt>
                <c:pt idx="4724">
                  <c:v>1.2246999999999999</c:v>
                </c:pt>
                <c:pt idx="4725">
                  <c:v>1.2252000000000001</c:v>
                </c:pt>
                <c:pt idx="4726">
                  <c:v>1.2292000000000001</c:v>
                </c:pt>
                <c:pt idx="4727">
                  <c:v>1.2352000000000001</c:v>
                </c:pt>
                <c:pt idx="4728">
                  <c:v>1.2451000000000001</c:v>
                </c:pt>
                <c:pt idx="4729">
                  <c:v>1.2505999999999999</c:v>
                </c:pt>
                <c:pt idx="4730">
                  <c:v>1.2405999999999999</c:v>
                </c:pt>
                <c:pt idx="4731">
                  <c:v>1.2406999999999999</c:v>
                </c:pt>
                <c:pt idx="4732">
                  <c:v>1.2337</c:v>
                </c:pt>
                <c:pt idx="4733">
                  <c:v>1.2283999999999999</c:v>
                </c:pt>
                <c:pt idx="4734">
                  <c:v>1.2330000000000001</c:v>
                </c:pt>
                <c:pt idx="4735">
                  <c:v>1.2295</c:v>
                </c:pt>
                <c:pt idx="4736">
                  <c:v>1.2317</c:v>
                </c:pt>
                <c:pt idx="4737">
                  <c:v>1.2233000000000001</c:v>
                </c:pt>
                <c:pt idx="4738">
                  <c:v>1.2194</c:v>
                </c:pt>
                <c:pt idx="4739">
                  <c:v>1.2266999999999999</c:v>
                </c:pt>
                <c:pt idx="4740">
                  <c:v>1.2317</c:v>
                </c:pt>
                <c:pt idx="4741">
                  <c:v>1.2336</c:v>
                </c:pt>
                <c:pt idx="4742">
                  <c:v>1.2403999999999999</c:v>
                </c:pt>
                <c:pt idx="4743">
                  <c:v>1.2411000000000001</c:v>
                </c:pt>
                <c:pt idx="4744">
                  <c:v>1.2312000000000001</c:v>
                </c:pt>
                <c:pt idx="4745">
                  <c:v>1.2306999999999999</c:v>
                </c:pt>
                <c:pt idx="4746">
                  <c:v>1.2334000000000001</c:v>
                </c:pt>
                <c:pt idx="4747">
                  <c:v>1.2390000000000001</c:v>
                </c:pt>
                <c:pt idx="4748">
                  <c:v>1.2367999999999999</c:v>
                </c:pt>
                <c:pt idx="4749">
                  <c:v>1.2304999999999999</c:v>
                </c:pt>
                <c:pt idx="4750">
                  <c:v>1.2290000000000001</c:v>
                </c:pt>
                <c:pt idx="4751">
                  <c:v>1.2335</c:v>
                </c:pt>
                <c:pt idx="4752">
                  <c:v>1.2242</c:v>
                </c:pt>
                <c:pt idx="4753">
                  <c:v>1.2338</c:v>
                </c:pt>
                <c:pt idx="4754">
                  <c:v>1.2302</c:v>
                </c:pt>
                <c:pt idx="4755">
                  <c:v>1.2353000000000001</c:v>
                </c:pt>
                <c:pt idx="4756">
                  <c:v>1.2444</c:v>
                </c:pt>
                <c:pt idx="4757">
                  <c:v>1.2403</c:v>
                </c:pt>
                <c:pt idx="4758">
                  <c:v>1.2307999999999999</c:v>
                </c:pt>
                <c:pt idx="4759">
                  <c:v>1.23</c:v>
                </c:pt>
                <c:pt idx="4760">
                  <c:v>1.2323999999999999</c:v>
                </c:pt>
                <c:pt idx="4761">
                  <c:v>1.2302</c:v>
                </c:pt>
                <c:pt idx="4762">
                  <c:v>1.2270000000000001</c:v>
                </c:pt>
                <c:pt idx="4763">
                  <c:v>1.2278</c:v>
                </c:pt>
                <c:pt idx="4764">
                  <c:v>1.224</c:v>
                </c:pt>
                <c:pt idx="4765">
                  <c:v>1.2281</c:v>
                </c:pt>
                <c:pt idx="4766">
                  <c:v>1.2321</c:v>
                </c:pt>
                <c:pt idx="4767">
                  <c:v>1.2356</c:v>
                </c:pt>
                <c:pt idx="4768">
                  <c:v>1.2366999999999999</c:v>
                </c:pt>
                <c:pt idx="4769">
                  <c:v>1.2326999999999999</c:v>
                </c:pt>
                <c:pt idx="4770">
                  <c:v>1.2331000000000001</c:v>
                </c:pt>
                <c:pt idx="4771">
                  <c:v>1.238</c:v>
                </c:pt>
                <c:pt idx="4772">
                  <c:v>1.2370000000000001</c:v>
                </c:pt>
                <c:pt idx="4773">
                  <c:v>1.2374000000000001</c:v>
                </c:pt>
                <c:pt idx="4774">
                  <c:v>1.2344999999999999</c:v>
                </c:pt>
                <c:pt idx="4775">
                  <c:v>1.2287999999999999</c:v>
                </c:pt>
                <c:pt idx="4776">
                  <c:v>1.2209000000000001</c:v>
                </c:pt>
                <c:pt idx="4777">
                  <c:v>1.2233000000000001</c:v>
                </c:pt>
                <c:pt idx="4778">
                  <c:v>1.2161</c:v>
                </c:pt>
                <c:pt idx="4779">
                  <c:v>1.2102999999999999</c:v>
                </c:pt>
                <c:pt idx="4780">
                  <c:v>1.2130000000000001</c:v>
                </c:pt>
                <c:pt idx="4781">
                  <c:v>1.2078</c:v>
                </c:pt>
                <c:pt idx="4782">
                  <c:v>1.1993</c:v>
                </c:pt>
                <c:pt idx="4783">
                  <c:v>1.1951000000000001</c:v>
                </c:pt>
                <c:pt idx="4784">
                  <c:v>1.1988000000000001</c:v>
                </c:pt>
                <c:pt idx="4785">
                  <c:v>1.196</c:v>
                </c:pt>
                <c:pt idx="4786">
                  <c:v>1.1921999999999999</c:v>
                </c:pt>
                <c:pt idx="4787">
                  <c:v>1.1863999999999999</c:v>
                </c:pt>
                <c:pt idx="4788">
                  <c:v>1.1851</c:v>
                </c:pt>
                <c:pt idx="4789">
                  <c:v>1.1915</c:v>
                </c:pt>
                <c:pt idx="4790">
                  <c:v>1.1942999999999999</c:v>
                </c:pt>
                <c:pt idx="4791">
                  <c:v>1.1927000000000001</c:v>
                </c:pt>
                <c:pt idx="4792">
                  <c:v>1.1838</c:v>
                </c:pt>
                <c:pt idx="4793">
                  <c:v>1.1808000000000001</c:v>
                </c:pt>
                <c:pt idx="4794">
                  <c:v>1.1795</c:v>
                </c:pt>
                <c:pt idx="4795">
                  <c:v>1.1772</c:v>
                </c:pt>
                <c:pt idx="4796">
                  <c:v>1.1791</c:v>
                </c:pt>
                <c:pt idx="4797">
                  <c:v>1.1778999999999999</c:v>
                </c:pt>
                <c:pt idx="4798">
                  <c:v>1.1697</c:v>
                </c:pt>
                <c:pt idx="4799">
                  <c:v>1.1719999999999999</c:v>
                </c:pt>
                <c:pt idx="4800">
                  <c:v>1.1651</c:v>
                </c:pt>
                <c:pt idx="4801">
                  <c:v>1.1625000000000001</c:v>
                </c:pt>
                <c:pt idx="4802">
                  <c:v>1.1539999999999999</c:v>
                </c:pt>
                <c:pt idx="4803">
                  <c:v>1.1665000000000001</c:v>
                </c:pt>
                <c:pt idx="4804">
                  <c:v>1.1693</c:v>
                </c:pt>
                <c:pt idx="4805">
                  <c:v>1.1658999999999999</c:v>
                </c:pt>
                <c:pt idx="4806">
                  <c:v>1.1698999999999999</c:v>
                </c:pt>
                <c:pt idx="4807">
                  <c:v>1.1718</c:v>
                </c:pt>
                <c:pt idx="4808">
                  <c:v>1.1774</c:v>
                </c:pt>
                <c:pt idx="4809">
                  <c:v>1.18</c:v>
                </c:pt>
                <c:pt idx="4810">
                  <c:v>1.1769000000000001</c:v>
                </c:pt>
                <c:pt idx="4811">
                  <c:v>1.1783999999999999</c:v>
                </c:pt>
                <c:pt idx="4812">
                  <c:v>1.1745000000000001</c:v>
                </c:pt>
                <c:pt idx="4813">
                  <c:v>1.1791</c:v>
                </c:pt>
                <c:pt idx="4814">
                  <c:v>1.1568000000000001</c:v>
                </c:pt>
                <c:pt idx="4815">
                  <c:v>1.161</c:v>
                </c:pt>
                <c:pt idx="4816">
                  <c:v>1.1623000000000001</c:v>
                </c:pt>
                <c:pt idx="4817">
                  <c:v>1.159</c:v>
                </c:pt>
                <c:pt idx="4818">
                  <c:v>1.1572</c:v>
                </c:pt>
                <c:pt idx="4819">
                  <c:v>1.1604000000000001</c:v>
                </c:pt>
                <c:pt idx="4820">
                  <c:v>1.1651</c:v>
                </c:pt>
                <c:pt idx="4821">
                  <c:v>1.1704000000000001</c:v>
                </c:pt>
                <c:pt idx="4822">
                  <c:v>1.1648000000000001</c:v>
                </c:pt>
                <c:pt idx="4823">
                  <c:v>1.1554</c:v>
                </c:pt>
                <c:pt idx="4824">
                  <c:v>1.1569</c:v>
                </c:pt>
                <c:pt idx="4825">
                  <c:v>1.1684000000000001</c:v>
                </c:pt>
                <c:pt idx="4826">
                  <c:v>1.1638999999999999</c:v>
                </c:pt>
                <c:pt idx="4827">
                  <c:v>1.1657999999999999</c:v>
                </c:pt>
                <c:pt idx="4828">
                  <c:v>1.1657</c:v>
                </c:pt>
                <c:pt idx="4829">
                  <c:v>1.1691</c:v>
                </c:pt>
                <c:pt idx="4830">
                  <c:v>1.1746000000000001</c:v>
                </c:pt>
                <c:pt idx="4831">
                  <c:v>1.1751</c:v>
                </c:pt>
                <c:pt idx="4832">
                  <c:v>1.1744000000000001</c:v>
                </c:pt>
                <c:pt idx="4833">
                  <c:v>1.1674</c:v>
                </c:pt>
                <c:pt idx="4834">
                  <c:v>1.1672</c:v>
                </c:pt>
                <c:pt idx="4835">
                  <c:v>1.1685000000000001</c:v>
                </c:pt>
                <c:pt idx="4836">
                  <c:v>1.1711</c:v>
                </c:pt>
                <c:pt idx="4837">
                  <c:v>1.1660999999999999</c:v>
                </c:pt>
                <c:pt idx="4838">
                  <c:v>1.1638999999999999</c:v>
                </c:pt>
                <c:pt idx="4839">
                  <c:v>1.1641999999999999</c:v>
                </c:pt>
                <c:pt idx="4840">
                  <c:v>1.1724000000000001</c:v>
                </c:pt>
                <c:pt idx="4841">
                  <c:v>1.1692</c:v>
                </c:pt>
                <c:pt idx="4842">
                  <c:v>1.1687000000000001</c:v>
                </c:pt>
                <c:pt idx="4843">
                  <c:v>1.1729000000000001</c:v>
                </c:pt>
                <c:pt idx="4844">
                  <c:v>1.1642999999999999</c:v>
                </c:pt>
                <c:pt idx="4845">
                  <c:v>1.1657</c:v>
                </c:pt>
                <c:pt idx="4846">
                  <c:v>1.1706000000000001</c:v>
                </c:pt>
                <c:pt idx="4847">
                  <c:v>1.1691</c:v>
                </c:pt>
                <c:pt idx="4848">
                  <c:v>1.1659999999999999</c:v>
                </c:pt>
                <c:pt idx="4849">
                  <c:v>1.1585000000000001</c:v>
                </c:pt>
                <c:pt idx="4850">
                  <c:v>1.1568000000000001</c:v>
                </c:pt>
                <c:pt idx="4851">
                  <c:v>1.1554</c:v>
                </c:pt>
                <c:pt idx="4852">
                  <c:v>1.1598999999999999</c:v>
                </c:pt>
                <c:pt idx="4853">
                  <c:v>1.161</c:v>
                </c:pt>
                <c:pt idx="4854">
                  <c:v>1.1527000000000001</c:v>
                </c:pt>
                <c:pt idx="4855">
                  <c:v>1.1413</c:v>
                </c:pt>
                <c:pt idx="4856">
                  <c:v>1.141</c:v>
                </c:pt>
                <c:pt idx="4857">
                  <c:v>1.1344000000000001</c:v>
                </c:pt>
                <c:pt idx="4858">
                  <c:v>1.1345000000000001</c:v>
                </c:pt>
                <c:pt idx="4859">
                  <c:v>1.1376999999999999</c:v>
                </c:pt>
                <c:pt idx="4860">
                  <c:v>1.1437999999999999</c:v>
                </c:pt>
                <c:pt idx="4861">
                  <c:v>1.1482000000000001</c:v>
                </c:pt>
                <c:pt idx="4862">
                  <c:v>1.1571</c:v>
                </c:pt>
                <c:pt idx="4863">
                  <c:v>1.1597</c:v>
                </c:pt>
                <c:pt idx="4864">
                  <c:v>1.1539999999999999</c:v>
                </c:pt>
                <c:pt idx="4865">
                  <c:v>1.1621999999999999</c:v>
                </c:pt>
                <c:pt idx="4866">
                  <c:v>1.1677999999999999</c:v>
                </c:pt>
                <c:pt idx="4867">
                  <c:v>1.1695</c:v>
                </c:pt>
                <c:pt idx="4868">
                  <c:v>1.1707000000000001</c:v>
                </c:pt>
                <c:pt idx="4869">
                  <c:v>1.1671</c:v>
                </c:pt>
                <c:pt idx="4870">
                  <c:v>1.1601999999999999</c:v>
                </c:pt>
                <c:pt idx="4871">
                  <c:v>1.1618999999999999</c:v>
                </c:pt>
                <c:pt idx="4872">
                  <c:v>1.1581999999999999</c:v>
                </c:pt>
                <c:pt idx="4873">
                  <c:v>1.163</c:v>
                </c:pt>
                <c:pt idx="4874">
                  <c:v>1.1623000000000001</c:v>
                </c:pt>
                <c:pt idx="4875">
                  <c:v>1.1553</c:v>
                </c:pt>
                <c:pt idx="4876">
                  <c:v>1.1594</c:v>
                </c:pt>
                <c:pt idx="4877">
                  <c:v>1.1606000000000001</c:v>
                </c:pt>
                <c:pt idx="4878">
                  <c:v>1.1626000000000001</c:v>
                </c:pt>
                <c:pt idx="4879">
                  <c:v>1.169</c:v>
                </c:pt>
                <c:pt idx="4880">
                  <c:v>1.1625000000000001</c:v>
                </c:pt>
                <c:pt idx="4881">
                  <c:v>1.1682999999999999</c:v>
                </c:pt>
                <c:pt idx="4882">
                  <c:v>1.1667000000000001</c:v>
                </c:pt>
                <c:pt idx="4883">
                  <c:v>1.1673</c:v>
                </c:pt>
                <c:pt idx="4884">
                  <c:v>1.1777</c:v>
                </c:pt>
                <c:pt idx="4885">
                  <c:v>1.1749000000000001</c:v>
                </c:pt>
                <c:pt idx="4886">
                  <c:v>1.1748000000000001</c:v>
                </c:pt>
                <c:pt idx="4887">
                  <c:v>1.1767000000000001</c:v>
                </c:pt>
                <c:pt idx="4888">
                  <c:v>1.1738999999999999</c:v>
                </c:pt>
                <c:pt idx="4889">
                  <c:v>1.1640999999999999</c:v>
                </c:pt>
                <c:pt idx="4890">
                  <c:v>1.1604000000000001</c:v>
                </c:pt>
                <c:pt idx="4891">
                  <c:v>1.1577999999999999</c:v>
                </c:pt>
                <c:pt idx="4892">
                  <c:v>1.1548</c:v>
                </c:pt>
                <c:pt idx="4893">
                  <c:v>1.1477999999999999</c:v>
                </c:pt>
                <c:pt idx="4894">
                  <c:v>1.1514</c:v>
                </c:pt>
                <c:pt idx="4895">
                  <c:v>1.1524000000000001</c:v>
                </c:pt>
                <c:pt idx="4896">
                  <c:v>1.1492</c:v>
                </c:pt>
                <c:pt idx="4897">
                  <c:v>1.1491</c:v>
                </c:pt>
                <c:pt idx="4898">
                  <c:v>1.1519999999999999</c:v>
                </c:pt>
                <c:pt idx="4899">
                  <c:v>1.1593</c:v>
                </c:pt>
                <c:pt idx="4900">
                  <c:v>1.1559999999999999</c:v>
                </c:pt>
                <c:pt idx="4901">
                  <c:v>1.1578999999999999</c:v>
                </c:pt>
                <c:pt idx="4902">
                  <c:v>1.1574</c:v>
                </c:pt>
                <c:pt idx="4903">
                  <c:v>1.1500999999999999</c:v>
                </c:pt>
                <c:pt idx="4904">
                  <c:v>1.1453</c:v>
                </c:pt>
                <c:pt idx="4905">
                  <c:v>1.1514</c:v>
                </c:pt>
                <c:pt idx="4906">
                  <c:v>1.1464000000000001</c:v>
                </c:pt>
                <c:pt idx="4907">
                  <c:v>1.1471</c:v>
                </c:pt>
                <c:pt idx="4908">
                  <c:v>1.1392</c:v>
                </c:pt>
                <c:pt idx="4909">
                  <c:v>1.1375</c:v>
                </c:pt>
                <c:pt idx="4910">
                  <c:v>1.1403000000000001</c:v>
                </c:pt>
                <c:pt idx="4911">
                  <c:v>1.1373</c:v>
                </c:pt>
                <c:pt idx="4912">
                  <c:v>1.1345000000000001</c:v>
                </c:pt>
                <c:pt idx="4913">
                  <c:v>1.1312</c:v>
                </c:pt>
                <c:pt idx="4914">
                  <c:v>1.1408</c:v>
                </c:pt>
                <c:pt idx="4915">
                  <c:v>1.1388</c:v>
                </c:pt>
                <c:pt idx="4916">
                  <c:v>1.1407</c:v>
                </c:pt>
                <c:pt idx="4917">
                  <c:v>1.1427</c:v>
                </c:pt>
                <c:pt idx="4918">
                  <c:v>1.1426000000000001</c:v>
                </c:pt>
                <c:pt idx="4919">
                  <c:v>1.1363000000000001</c:v>
                </c:pt>
                <c:pt idx="4920">
                  <c:v>1.1335999999999999</c:v>
                </c:pt>
                <c:pt idx="4921">
                  <c:v>1.1217999999999999</c:v>
                </c:pt>
                <c:pt idx="4922">
                  <c:v>1.129</c:v>
                </c:pt>
                <c:pt idx="4923">
                  <c:v>1.131</c:v>
                </c:pt>
                <c:pt idx="4924">
                  <c:v>1.1328</c:v>
                </c:pt>
                <c:pt idx="4925">
                  <c:v>1.1415</c:v>
                </c:pt>
                <c:pt idx="4926">
                  <c:v>1.1454</c:v>
                </c:pt>
                <c:pt idx="4927">
                  <c:v>1.137</c:v>
                </c:pt>
                <c:pt idx="4928">
                  <c:v>1.1384000000000001</c:v>
                </c:pt>
                <c:pt idx="4929">
                  <c:v>1.1403000000000001</c:v>
                </c:pt>
                <c:pt idx="4930">
                  <c:v>1.1336999999999999</c:v>
                </c:pt>
                <c:pt idx="4931">
                  <c:v>1.1328</c:v>
                </c:pt>
                <c:pt idx="4932">
                  <c:v>1.1289</c:v>
                </c:pt>
                <c:pt idx="4933">
                  <c:v>1.1366000000000001</c:v>
                </c:pt>
                <c:pt idx="4934">
                  <c:v>1.1393</c:v>
                </c:pt>
                <c:pt idx="4935">
                  <c:v>1.1316999999999999</c:v>
                </c:pt>
                <c:pt idx="4936">
                  <c:v>1.1354</c:v>
                </c:pt>
                <c:pt idx="4937">
                  <c:v>1.1343000000000001</c:v>
                </c:pt>
                <c:pt idx="4938">
                  <c:v>1.1344000000000001</c:v>
                </c:pt>
                <c:pt idx="4939">
                  <c:v>1.1374</c:v>
                </c:pt>
                <c:pt idx="4940">
                  <c:v>1.1378999999999999</c:v>
                </c:pt>
                <c:pt idx="4941">
                  <c:v>1.1355999999999999</c:v>
                </c:pt>
                <c:pt idx="4942">
                  <c:v>1.1316999999999999</c:v>
                </c:pt>
                <c:pt idx="4943">
                  <c:v>1.1369</c:v>
                </c:pt>
                <c:pt idx="4944">
                  <c:v>1.1361000000000001</c:v>
                </c:pt>
                <c:pt idx="4945">
                  <c:v>1.1306</c:v>
                </c:pt>
                <c:pt idx="4946">
                  <c:v>1.1348</c:v>
                </c:pt>
                <c:pt idx="4947">
                  <c:v>1.1361000000000001</c:v>
                </c:pt>
                <c:pt idx="4948">
                  <c:v>1.1375999999999999</c:v>
                </c:pt>
                <c:pt idx="4949">
                  <c:v>1.1446000000000001</c:v>
                </c:pt>
                <c:pt idx="4950">
                  <c:v>1.1372</c:v>
                </c:pt>
                <c:pt idx="4951">
                  <c:v>1.1406000000000001</c:v>
                </c:pt>
                <c:pt idx="4952">
                  <c:v>1.1392</c:v>
                </c:pt>
                <c:pt idx="4953">
                  <c:v>1.1353</c:v>
                </c:pt>
                <c:pt idx="4954">
                  <c:v>1.143</c:v>
                </c:pt>
                <c:pt idx="4955">
                  <c:v>1.1444000000000001</c:v>
                </c:pt>
                <c:pt idx="4956">
                  <c:v>1.1467000000000001</c:v>
                </c:pt>
                <c:pt idx="4957">
                  <c:v>1.1465000000000001</c:v>
                </c:pt>
                <c:pt idx="4958">
                  <c:v>1.1344000000000001</c:v>
                </c:pt>
                <c:pt idx="4959">
                  <c:v>1.1394</c:v>
                </c:pt>
                <c:pt idx="4960">
                  <c:v>1.1395</c:v>
                </c:pt>
                <c:pt idx="4961">
                  <c:v>1.1474</c:v>
                </c:pt>
                <c:pt idx="4962">
                  <c:v>1.1440999999999999</c:v>
                </c:pt>
                <c:pt idx="4963">
                  <c:v>1.1543000000000001</c:v>
                </c:pt>
                <c:pt idx="4964">
                  <c:v>1.1499999999999999</c:v>
                </c:pt>
                <c:pt idx="4965">
                  <c:v>1.1469</c:v>
                </c:pt>
                <c:pt idx="4966">
                  <c:v>1.1469</c:v>
                </c:pt>
                <c:pt idx="4967">
                  <c:v>1.1413</c:v>
                </c:pt>
                <c:pt idx="4968">
                  <c:v>1.1392</c:v>
                </c:pt>
                <c:pt idx="4969">
                  <c:v>1.1389</c:v>
                </c:pt>
                <c:pt idx="4970">
                  <c:v>1.1363000000000001</c:v>
                </c:pt>
                <c:pt idx="4971">
                  <c:v>1.1365000000000001</c:v>
                </c:pt>
                <c:pt idx="4972">
                  <c:v>1.1359999999999999</c:v>
                </c:pt>
                <c:pt idx="4973">
                  <c:v>1.1380999999999999</c:v>
                </c:pt>
                <c:pt idx="4974">
                  <c:v>1.1304000000000001</c:v>
                </c:pt>
                <c:pt idx="4975">
                  <c:v>1.1406000000000001</c:v>
                </c:pt>
                <c:pt idx="4976">
                  <c:v>1.1428</c:v>
                </c:pt>
                <c:pt idx="4977">
                  <c:v>1.1433</c:v>
                </c:pt>
                <c:pt idx="4978">
                  <c:v>1.1479999999999999</c:v>
                </c:pt>
                <c:pt idx="4979">
                  <c:v>1.1448</c:v>
                </c:pt>
                <c:pt idx="4980">
                  <c:v>1.1456</c:v>
                </c:pt>
                <c:pt idx="4981">
                  <c:v>1.1437999999999999</c:v>
                </c:pt>
                <c:pt idx="4982">
                  <c:v>1.1406000000000001</c:v>
                </c:pt>
                <c:pt idx="4983">
                  <c:v>1.1362000000000001</c:v>
                </c:pt>
                <c:pt idx="4984">
                  <c:v>1.1341000000000001</c:v>
                </c:pt>
                <c:pt idx="4985">
                  <c:v>1.1323000000000001</c:v>
                </c:pt>
                <c:pt idx="4986">
                  <c:v>1.1275999999999999</c:v>
                </c:pt>
                <c:pt idx="4987">
                  <c:v>1.1326000000000001</c:v>
                </c:pt>
                <c:pt idx="4988">
                  <c:v>1.1261000000000001</c:v>
                </c:pt>
                <c:pt idx="4989">
                  <c:v>1.1294999999999999</c:v>
                </c:pt>
                <c:pt idx="4990">
                  <c:v>1.1295999999999999</c:v>
                </c:pt>
                <c:pt idx="4991">
                  <c:v>1.1311</c:v>
                </c:pt>
                <c:pt idx="4992">
                  <c:v>1.1341000000000001</c:v>
                </c:pt>
                <c:pt idx="4993">
                  <c:v>1.1337999999999999</c:v>
                </c:pt>
                <c:pt idx="4994">
                  <c:v>1.1335999999999999</c:v>
                </c:pt>
                <c:pt idx="4995">
                  <c:v>1.1335</c:v>
                </c:pt>
                <c:pt idx="4996">
                  <c:v>1.1357999999999999</c:v>
                </c:pt>
                <c:pt idx="4997">
                  <c:v>1.1389</c:v>
                </c:pt>
                <c:pt idx="4998">
                  <c:v>1.137</c:v>
                </c:pt>
                <c:pt idx="4999">
                  <c:v>1.1371</c:v>
                </c:pt>
                <c:pt idx="5000">
                  <c:v>1.1365000000000001</c:v>
                </c:pt>
                <c:pt idx="5001">
                  <c:v>1.1339999999999999</c:v>
                </c:pt>
                <c:pt idx="5002">
                  <c:v>1.1308</c:v>
                </c:pt>
                <c:pt idx="5003">
                  <c:v>1.1307</c:v>
                </c:pt>
                <c:pt idx="5004">
                  <c:v>1.1193</c:v>
                </c:pt>
                <c:pt idx="5005">
                  <c:v>1.1234999999999999</c:v>
                </c:pt>
                <c:pt idx="5006">
                  <c:v>1.1245000000000001</c:v>
                </c:pt>
                <c:pt idx="5007">
                  <c:v>1.1288</c:v>
                </c:pt>
                <c:pt idx="5008">
                  <c:v>1.1327</c:v>
                </c:pt>
                <c:pt idx="5009">
                  <c:v>1.1304000000000001</c:v>
                </c:pt>
                <c:pt idx="5010">
                  <c:v>1.1326000000000001</c:v>
                </c:pt>
                <c:pt idx="5011">
                  <c:v>1.1336999999999999</c:v>
                </c:pt>
                <c:pt idx="5012">
                  <c:v>1.1352</c:v>
                </c:pt>
                <c:pt idx="5013">
                  <c:v>1.1413</c:v>
                </c:pt>
                <c:pt idx="5014">
                  <c:v>1.1374</c:v>
                </c:pt>
                <c:pt idx="5015">
                  <c:v>1.1302000000000001</c:v>
                </c:pt>
                <c:pt idx="5016">
                  <c:v>1.1312</c:v>
                </c:pt>
                <c:pt idx="5017">
                  <c:v>1.1266</c:v>
                </c:pt>
                <c:pt idx="5018">
                  <c:v>1.1244000000000001</c:v>
                </c:pt>
                <c:pt idx="5019">
                  <c:v>1.1221000000000001</c:v>
                </c:pt>
                <c:pt idx="5020">
                  <c:v>1.1217999999999999</c:v>
                </c:pt>
                <c:pt idx="5021">
                  <c:v>1.1213</c:v>
                </c:pt>
                <c:pt idx="5022">
                  <c:v>1.1204000000000001</c:v>
                </c:pt>
                <c:pt idx="5023">
                  <c:v>1.1233</c:v>
                </c:pt>
                <c:pt idx="5024">
                  <c:v>1.1221000000000001</c:v>
                </c:pt>
                <c:pt idx="5025">
                  <c:v>1.1215999999999999</c:v>
                </c:pt>
                <c:pt idx="5026">
                  <c:v>1.1263000000000001</c:v>
                </c:pt>
                <c:pt idx="5027">
                  <c:v>1.1263000000000001</c:v>
                </c:pt>
                <c:pt idx="5028">
                  <c:v>1.1274</c:v>
                </c:pt>
                <c:pt idx="5029">
                  <c:v>1.1253</c:v>
                </c:pt>
                <c:pt idx="5030">
                  <c:v>1.1298999999999999</c:v>
                </c:pt>
                <c:pt idx="5031">
                  <c:v>1.1304000000000001</c:v>
                </c:pt>
                <c:pt idx="5032">
                  <c:v>1.1281000000000001</c:v>
                </c:pt>
                <c:pt idx="5033">
                  <c:v>1.1295999999999999</c:v>
                </c:pt>
                <c:pt idx="5034">
                  <c:v>1.123</c:v>
                </c:pt>
                <c:pt idx="5035">
                  <c:v>1.1245000000000001</c:v>
                </c:pt>
                <c:pt idx="5036">
                  <c:v>1.1256999999999999</c:v>
                </c:pt>
                <c:pt idx="5037">
                  <c:v>1.1227</c:v>
                </c:pt>
                <c:pt idx="5038">
                  <c:v>1.1154999999999999</c:v>
                </c:pt>
                <c:pt idx="5039">
                  <c:v>1.1132</c:v>
                </c:pt>
                <c:pt idx="5040">
                  <c:v>1.1151</c:v>
                </c:pt>
                <c:pt idx="5041">
                  <c:v>1.1186</c:v>
                </c:pt>
                <c:pt idx="5042">
                  <c:v>1.1214999999999999</c:v>
                </c:pt>
                <c:pt idx="5043">
                  <c:v>1.1195999999999999</c:v>
                </c:pt>
                <c:pt idx="5044">
                  <c:v>1.1172</c:v>
                </c:pt>
                <c:pt idx="5045">
                  <c:v>1.1197999999999999</c:v>
                </c:pt>
                <c:pt idx="5046">
                  <c:v>1.1198999999999999</c:v>
                </c:pt>
                <c:pt idx="5047">
                  <c:v>1.1191</c:v>
                </c:pt>
                <c:pt idx="5048">
                  <c:v>1.1192</c:v>
                </c:pt>
                <c:pt idx="5049">
                  <c:v>1.1214999999999999</c:v>
                </c:pt>
                <c:pt idx="5050">
                  <c:v>1.1233</c:v>
                </c:pt>
                <c:pt idx="5051">
                  <c:v>1.1222000000000001</c:v>
                </c:pt>
                <c:pt idx="5052">
                  <c:v>1.1204000000000001</c:v>
                </c:pt>
                <c:pt idx="5053">
                  <c:v>1.1201000000000001</c:v>
                </c:pt>
                <c:pt idx="5054">
                  <c:v>1.1173999999999999</c:v>
                </c:pt>
                <c:pt idx="5055">
                  <c:v>1.1157999999999999</c:v>
                </c:pt>
                <c:pt idx="5056">
                  <c:v>1.1166</c:v>
                </c:pt>
                <c:pt idx="5057">
                  <c:v>1.1161000000000001</c:v>
                </c:pt>
                <c:pt idx="5058">
                  <c:v>1.115</c:v>
                </c:pt>
                <c:pt idx="5059">
                  <c:v>1.1181000000000001</c:v>
                </c:pt>
                <c:pt idx="5060">
                  <c:v>1.1203000000000001</c:v>
                </c:pt>
                <c:pt idx="5061">
                  <c:v>1.1194</c:v>
                </c:pt>
                <c:pt idx="5062">
                  <c:v>1.1160000000000001</c:v>
                </c:pt>
                <c:pt idx="5063">
                  <c:v>1.1131</c:v>
                </c:pt>
                <c:pt idx="5064">
                  <c:v>1.1129</c:v>
                </c:pt>
                <c:pt idx="5065">
                  <c:v>1.1169</c:v>
                </c:pt>
                <c:pt idx="5066">
                  <c:v>1.1241000000000001</c:v>
                </c:pt>
                <c:pt idx="5067">
                  <c:v>1.1252</c:v>
                </c:pt>
                <c:pt idx="5068">
                  <c:v>1.1221000000000001</c:v>
                </c:pt>
                <c:pt idx="5069">
                  <c:v>1.1275999999999999</c:v>
                </c:pt>
                <c:pt idx="5070">
                  <c:v>1.1334</c:v>
                </c:pt>
                <c:pt idx="5071">
                  <c:v>1.1312</c:v>
                </c:pt>
                <c:pt idx="5072">
                  <c:v>1.1326000000000001</c:v>
                </c:pt>
                <c:pt idx="5073">
                  <c:v>1.1287</c:v>
                </c:pt>
                <c:pt idx="5074">
                  <c:v>1.1275999999999999</c:v>
                </c:pt>
                <c:pt idx="5075">
                  <c:v>1.1208</c:v>
                </c:pt>
                <c:pt idx="5076">
                  <c:v>1.1217999999999999</c:v>
                </c:pt>
                <c:pt idx="5077">
                  <c:v>1.1194</c:v>
                </c:pt>
                <c:pt idx="5078">
                  <c:v>1.1226</c:v>
                </c:pt>
                <c:pt idx="5079">
                  <c:v>1.1293</c:v>
                </c:pt>
                <c:pt idx="5080">
                  <c:v>1.1369</c:v>
                </c:pt>
                <c:pt idx="5081">
                  <c:v>1.1398999999999999</c:v>
                </c:pt>
                <c:pt idx="5082">
                  <c:v>1.1367</c:v>
                </c:pt>
                <c:pt idx="5083">
                  <c:v>1.1369</c:v>
                </c:pt>
                <c:pt idx="5084">
                  <c:v>1.1369</c:v>
                </c:pt>
                <c:pt idx="5085">
                  <c:v>1.1373</c:v>
                </c:pt>
                <c:pt idx="5086">
                  <c:v>1.1286</c:v>
                </c:pt>
                <c:pt idx="5087">
                  <c:v>1.1285000000000001</c:v>
                </c:pt>
                <c:pt idx="5088">
                  <c:v>1.1277999999999999</c:v>
                </c:pt>
                <c:pt idx="5089">
                  <c:v>1.1285000000000001</c:v>
                </c:pt>
                <c:pt idx="5090">
                  <c:v>1.1225000000000001</c:v>
                </c:pt>
                <c:pt idx="5091">
                  <c:v>1.1214</c:v>
                </c:pt>
                <c:pt idx="5092">
                  <c:v>1.1208</c:v>
                </c:pt>
                <c:pt idx="5093">
                  <c:v>1.1251</c:v>
                </c:pt>
                <c:pt idx="5094">
                  <c:v>1.1254</c:v>
                </c:pt>
                <c:pt idx="5095">
                  <c:v>1.127</c:v>
                </c:pt>
                <c:pt idx="5096">
                  <c:v>1.1257999999999999</c:v>
                </c:pt>
                <c:pt idx="5097">
                  <c:v>1.1211</c:v>
                </c:pt>
                <c:pt idx="5098">
                  <c:v>1.1224000000000001</c:v>
                </c:pt>
                <c:pt idx="5099">
                  <c:v>1.1276999999999999</c:v>
                </c:pt>
                <c:pt idx="5100">
                  <c:v>1.1221000000000001</c:v>
                </c:pt>
                <c:pt idx="5101">
                  <c:v>1.1209</c:v>
                </c:pt>
                <c:pt idx="5102">
                  <c:v>1.1152</c:v>
                </c:pt>
                <c:pt idx="5103">
                  <c:v>1.1140000000000001</c:v>
                </c:pt>
                <c:pt idx="5104">
                  <c:v>1.1147</c:v>
                </c:pt>
                <c:pt idx="5105">
                  <c:v>1.1128</c:v>
                </c:pt>
                <c:pt idx="5106">
                  <c:v>1.1145</c:v>
                </c:pt>
                <c:pt idx="5107">
                  <c:v>1.1154999999999999</c:v>
                </c:pt>
                <c:pt idx="5108">
                  <c:v>1.1075999999999999</c:v>
                </c:pt>
                <c:pt idx="5109">
                  <c:v>1.1085</c:v>
                </c:pt>
                <c:pt idx="5110">
                  <c:v>1.1108</c:v>
                </c:pt>
                <c:pt idx="5111">
                  <c:v>1.1203000000000001</c:v>
                </c:pt>
                <c:pt idx="5112">
                  <c:v>1.1198999999999999</c:v>
                </c:pt>
                <c:pt idx="5113">
                  <c:v>1.1198999999999999</c:v>
                </c:pt>
                <c:pt idx="5114">
                  <c:v>1.1180000000000001</c:v>
                </c:pt>
                <c:pt idx="5115">
                  <c:v>1.1200000000000001</c:v>
                </c:pt>
                <c:pt idx="5116">
                  <c:v>1.1214</c:v>
                </c:pt>
                <c:pt idx="5117">
                  <c:v>1.1171</c:v>
                </c:pt>
                <c:pt idx="5118">
                  <c:v>1.1138999999999999</c:v>
                </c:pt>
                <c:pt idx="5119">
                  <c:v>1.1107</c:v>
                </c:pt>
                <c:pt idx="5120">
                  <c:v>1.109</c:v>
                </c:pt>
                <c:pt idx="5121">
                  <c:v>1.1077999999999999</c:v>
                </c:pt>
                <c:pt idx="5122">
                  <c:v>1.1100000000000001</c:v>
                </c:pt>
                <c:pt idx="5123">
                  <c:v>1.1085</c:v>
                </c:pt>
                <c:pt idx="5124">
                  <c:v>1.1080000000000001</c:v>
                </c:pt>
                <c:pt idx="5125">
                  <c:v>1.1144000000000001</c:v>
                </c:pt>
                <c:pt idx="5126">
                  <c:v>1.1102000000000001</c:v>
                </c:pt>
                <c:pt idx="5127">
                  <c:v>1.109</c:v>
                </c:pt>
                <c:pt idx="5128">
                  <c:v>1.1077999999999999</c:v>
                </c:pt>
                <c:pt idx="5129">
                  <c:v>1.1056999999999999</c:v>
                </c:pt>
                <c:pt idx="5130">
                  <c:v>1.0982000000000001</c:v>
                </c:pt>
                <c:pt idx="5131">
                  <c:v>1.097</c:v>
                </c:pt>
                <c:pt idx="5132">
                  <c:v>1.0973999999999999</c:v>
                </c:pt>
                <c:pt idx="5133">
                  <c:v>1.1034999999999999</c:v>
                </c:pt>
                <c:pt idx="5134">
                  <c:v>1.1034999999999999</c:v>
                </c:pt>
                <c:pt idx="5135">
                  <c:v>1.1029</c:v>
                </c:pt>
                <c:pt idx="5136">
                  <c:v>1.1048</c:v>
                </c:pt>
                <c:pt idx="5137">
                  <c:v>1.1043000000000001</c:v>
                </c:pt>
                <c:pt idx="5138">
                  <c:v>1.101</c:v>
                </c:pt>
                <c:pt idx="5139">
                  <c:v>1.1065</c:v>
                </c:pt>
                <c:pt idx="5140">
                  <c:v>1.1073</c:v>
                </c:pt>
                <c:pt idx="5141">
                  <c:v>1.1001000000000001</c:v>
                </c:pt>
                <c:pt idx="5142">
                  <c:v>1.1073</c:v>
                </c:pt>
                <c:pt idx="5143">
                  <c:v>1.103</c:v>
                </c:pt>
                <c:pt idx="5144">
                  <c:v>1.1041000000000001</c:v>
                </c:pt>
                <c:pt idx="5145">
                  <c:v>1.1016999999999999</c:v>
                </c:pt>
                <c:pt idx="5146">
                  <c:v>1.0992999999999999</c:v>
                </c:pt>
                <c:pt idx="5147">
                  <c:v>1.1020000000000001</c:v>
                </c:pt>
                <c:pt idx="5148">
                  <c:v>1.0943000000000001</c:v>
                </c:pt>
                <c:pt idx="5149">
                  <c:v>1.0921000000000001</c:v>
                </c:pt>
                <c:pt idx="5150">
                  <c:v>1.0940000000000001</c:v>
                </c:pt>
                <c:pt idx="5151">
                  <c:v>1.0899000000000001</c:v>
                </c:pt>
                <c:pt idx="5152">
                  <c:v>1.0932999999999999</c:v>
                </c:pt>
                <c:pt idx="5153">
                  <c:v>1.0959000000000001</c:v>
                </c:pt>
                <c:pt idx="5154">
                  <c:v>1.0965</c:v>
                </c:pt>
                <c:pt idx="5155">
                  <c:v>1.0979000000000001</c:v>
                </c:pt>
                <c:pt idx="5156">
                  <c:v>1.0971</c:v>
                </c:pt>
                <c:pt idx="5157">
                  <c:v>1.0956999999999999</c:v>
                </c:pt>
                <c:pt idx="5158">
                  <c:v>1.0971</c:v>
                </c:pt>
                <c:pt idx="5159">
                  <c:v>1.1005</c:v>
                </c:pt>
                <c:pt idx="5160">
                  <c:v>1.1042000000000001</c:v>
                </c:pt>
                <c:pt idx="5161">
                  <c:v>1.1027</c:v>
                </c:pt>
                <c:pt idx="5162">
                  <c:v>1.1032999999999999</c:v>
                </c:pt>
                <c:pt idx="5163">
                  <c:v>1.1072</c:v>
                </c:pt>
                <c:pt idx="5164">
                  <c:v>1.1125</c:v>
                </c:pt>
                <c:pt idx="5165">
                  <c:v>1.1167</c:v>
                </c:pt>
                <c:pt idx="5166">
                  <c:v>1.115</c:v>
                </c:pt>
                <c:pt idx="5167">
                  <c:v>1.1125</c:v>
                </c:pt>
                <c:pt idx="5168">
                  <c:v>1.113</c:v>
                </c:pt>
                <c:pt idx="5169">
                  <c:v>1.1104000000000001</c:v>
                </c:pt>
                <c:pt idx="5170">
                  <c:v>1.1080000000000001</c:v>
                </c:pt>
                <c:pt idx="5171">
                  <c:v>1.1100000000000001</c:v>
                </c:pt>
                <c:pt idx="5172">
                  <c:v>1.1112</c:v>
                </c:pt>
                <c:pt idx="5173">
                  <c:v>1.1151</c:v>
                </c:pt>
                <c:pt idx="5174">
                  <c:v>1.1152</c:v>
                </c:pt>
                <c:pt idx="5175">
                  <c:v>1.1166</c:v>
                </c:pt>
                <c:pt idx="5176">
                  <c:v>1.1128</c:v>
                </c:pt>
                <c:pt idx="5177">
                  <c:v>1.1074999999999999</c:v>
                </c:pt>
                <c:pt idx="5178">
                  <c:v>1.1066</c:v>
                </c:pt>
                <c:pt idx="5179">
                  <c:v>1.105</c:v>
                </c:pt>
                <c:pt idx="5180">
                  <c:v>1.1017999999999999</c:v>
                </c:pt>
                <c:pt idx="5181">
                  <c:v>1.1032999999999999</c:v>
                </c:pt>
                <c:pt idx="5182">
                  <c:v>1.1009</c:v>
                </c:pt>
                <c:pt idx="5183">
                  <c:v>1.1007</c:v>
                </c:pt>
                <c:pt idx="5184">
                  <c:v>1.1022000000000001</c:v>
                </c:pt>
                <c:pt idx="5185">
                  <c:v>1.1051</c:v>
                </c:pt>
                <c:pt idx="5186">
                  <c:v>1.1072</c:v>
                </c:pt>
                <c:pt idx="5187">
                  <c:v>1.1077999999999999</c:v>
                </c:pt>
                <c:pt idx="5188">
                  <c:v>1.1073</c:v>
                </c:pt>
                <c:pt idx="5189">
                  <c:v>1.1059000000000001</c:v>
                </c:pt>
                <c:pt idx="5190">
                  <c:v>1.1021000000000001</c:v>
                </c:pt>
                <c:pt idx="5191">
                  <c:v>1.1013999999999999</c:v>
                </c:pt>
                <c:pt idx="5192">
                  <c:v>1.1021000000000001</c:v>
                </c:pt>
                <c:pt idx="5193">
                  <c:v>1.0999000000000001</c:v>
                </c:pt>
                <c:pt idx="5194">
                  <c:v>1.1009</c:v>
                </c:pt>
                <c:pt idx="5195">
                  <c:v>1.1017999999999999</c:v>
                </c:pt>
                <c:pt idx="5196">
                  <c:v>1.1079000000000001</c:v>
                </c:pt>
                <c:pt idx="5197">
                  <c:v>1.1082000000000001</c:v>
                </c:pt>
                <c:pt idx="5198">
                  <c:v>1.1077999999999999</c:v>
                </c:pt>
                <c:pt idx="5199">
                  <c:v>1.1104000000000001</c:v>
                </c:pt>
                <c:pt idx="5200">
                  <c:v>1.1060000000000001</c:v>
                </c:pt>
                <c:pt idx="5201">
                  <c:v>1.1064000000000001</c:v>
                </c:pt>
                <c:pt idx="5202">
                  <c:v>1.1092</c:v>
                </c:pt>
                <c:pt idx="5203">
                  <c:v>1.113</c:v>
                </c:pt>
                <c:pt idx="5204">
                  <c:v>1.113</c:v>
                </c:pt>
                <c:pt idx="5205">
                  <c:v>1.1121000000000001</c:v>
                </c:pt>
                <c:pt idx="5206">
                  <c:v>1.1144000000000001</c:v>
                </c:pt>
                <c:pt idx="5207">
                  <c:v>1.115</c:v>
                </c:pt>
                <c:pt idx="5208">
                  <c:v>1.1113999999999999</c:v>
                </c:pt>
                <c:pt idx="5209">
                  <c:v>1.1122000000000001</c:v>
                </c:pt>
                <c:pt idx="5210">
                  <c:v>1.1079000000000001</c:v>
                </c:pt>
                <c:pt idx="5211">
                  <c:v>1.1089</c:v>
                </c:pt>
                <c:pt idx="5212">
                  <c:v>1.1089</c:v>
                </c:pt>
                <c:pt idx="5213">
                  <c:v>1.1093</c:v>
                </c:pt>
                <c:pt idx="5214">
                  <c:v>1.1097999999999999</c:v>
                </c:pt>
                <c:pt idx="5215">
                  <c:v>1.1176999999999999</c:v>
                </c:pt>
                <c:pt idx="5216">
                  <c:v>1.1198999999999999</c:v>
                </c:pt>
                <c:pt idx="5217">
                  <c:v>1.1213</c:v>
                </c:pt>
                <c:pt idx="5218">
                  <c:v>1.1212</c:v>
                </c:pt>
                <c:pt idx="5219">
                  <c:v>1.1172</c:v>
                </c:pt>
                <c:pt idx="5220">
                  <c:v>1.1161000000000001</c:v>
                </c:pt>
                <c:pt idx="5221">
                  <c:v>1.1196999999999999</c:v>
                </c:pt>
                <c:pt idx="5222">
                  <c:v>1.1153</c:v>
                </c:pt>
                <c:pt idx="5223">
                  <c:v>1.1105</c:v>
                </c:pt>
                <c:pt idx="5224">
                  <c:v>1.1106</c:v>
                </c:pt>
                <c:pt idx="5225">
                  <c:v>1.1121000000000001</c:v>
                </c:pt>
                <c:pt idx="5226">
                  <c:v>1.1133999999999999</c:v>
                </c:pt>
                <c:pt idx="5227">
                  <c:v>1.1128</c:v>
                </c:pt>
                <c:pt idx="5228">
                  <c:v>1.115</c:v>
                </c:pt>
                <c:pt idx="5229">
                  <c:v>1.1136999999999999</c:v>
                </c:pt>
                <c:pt idx="5230">
                  <c:v>1.1092</c:v>
                </c:pt>
                <c:pt idx="5231">
                  <c:v>1.1094999999999999</c:v>
                </c:pt>
                <c:pt idx="5232">
                  <c:v>1.1082000000000001</c:v>
                </c:pt>
                <c:pt idx="5233">
                  <c:v>1.1093</c:v>
                </c:pt>
                <c:pt idx="5234">
                  <c:v>1.1054999999999999</c:v>
                </c:pt>
                <c:pt idx="5235">
                  <c:v>1.1025</c:v>
                </c:pt>
                <c:pt idx="5236">
                  <c:v>1.1019000000000001</c:v>
                </c:pt>
                <c:pt idx="5237">
                  <c:v>1.1022000000000001</c:v>
                </c:pt>
                <c:pt idx="5238">
                  <c:v>1.101</c:v>
                </c:pt>
                <c:pt idx="5239">
                  <c:v>1.1032</c:v>
                </c:pt>
                <c:pt idx="5240">
                  <c:v>1.1093</c:v>
                </c:pt>
                <c:pt idx="5241">
                  <c:v>1.1060000000000001</c:v>
                </c:pt>
                <c:pt idx="5242">
                  <c:v>1.1044</c:v>
                </c:pt>
                <c:pt idx="5243">
                  <c:v>1.0999000000000001</c:v>
                </c:pt>
                <c:pt idx="5244">
                  <c:v>1.0983000000000001</c:v>
                </c:pt>
                <c:pt idx="5245">
                  <c:v>1.0946</c:v>
                </c:pt>
                <c:pt idx="5246">
                  <c:v>1.0911</c:v>
                </c:pt>
                <c:pt idx="5247">
                  <c:v>1.0915999999999999</c:v>
                </c:pt>
                <c:pt idx="5248">
                  <c:v>1.0873999999999999</c:v>
                </c:pt>
                <c:pt idx="5249">
                  <c:v>1.0841000000000001</c:v>
                </c:pt>
                <c:pt idx="5250">
                  <c:v>1.0831</c:v>
                </c:pt>
                <c:pt idx="5251">
                  <c:v>1.0835999999999999</c:v>
                </c:pt>
                <c:pt idx="5252">
                  <c:v>1.0791999999999999</c:v>
                </c:pt>
                <c:pt idx="5253">
                  <c:v>1.0805</c:v>
                </c:pt>
                <c:pt idx="5254">
                  <c:v>1.0785</c:v>
                </c:pt>
                <c:pt idx="5255">
                  <c:v>1.0847</c:v>
                </c:pt>
                <c:pt idx="5256">
                  <c:v>1.0853999999999999</c:v>
                </c:pt>
                <c:pt idx="5257">
                  <c:v>1.0882000000000001</c:v>
                </c:pt>
                <c:pt idx="5258">
                  <c:v>1.0881000000000001</c:v>
                </c:pt>
                <c:pt idx="5259">
                  <c:v>1.1001000000000001</c:v>
                </c:pt>
                <c:pt idx="5260">
                  <c:v>1.1026</c:v>
                </c:pt>
                <c:pt idx="5261">
                  <c:v>1.1133999999999999</c:v>
                </c:pt>
                <c:pt idx="5262">
                  <c:v>1.1173</c:v>
                </c:pt>
                <c:pt idx="5263">
                  <c:v>1.1135999999999999</c:v>
                </c:pt>
                <c:pt idx="5264">
                  <c:v>1.1236999999999999</c:v>
                </c:pt>
                <c:pt idx="5265">
                  <c:v>1.1284000000000001</c:v>
                </c:pt>
                <c:pt idx="5266">
                  <c:v>1.145</c:v>
                </c:pt>
                <c:pt idx="5267">
                  <c:v>1.1281000000000001</c:v>
                </c:pt>
                <c:pt idx="5268">
                  <c:v>1.127</c:v>
                </c:pt>
                <c:pt idx="5269">
                  <c:v>1.1185</c:v>
                </c:pt>
                <c:pt idx="5270">
                  <c:v>1.1107</c:v>
                </c:pt>
                <c:pt idx="5271">
                  <c:v>1.1183000000000001</c:v>
                </c:pt>
                <c:pt idx="5272">
                  <c:v>1.0996999999999999</c:v>
                </c:pt>
                <c:pt idx="5273">
                  <c:v>1.0914999999999999</c:v>
                </c:pt>
                <c:pt idx="5274">
                  <c:v>1.0691999999999999</c:v>
                </c:pt>
                <c:pt idx="5275">
                  <c:v>1.0688</c:v>
                </c:pt>
                <c:pt idx="5276">
                  <c:v>1.0726</c:v>
                </c:pt>
                <c:pt idx="5277">
                  <c:v>1.0788</c:v>
                </c:pt>
                <c:pt idx="5278">
                  <c:v>1.0882000000000001</c:v>
                </c:pt>
                <c:pt idx="5279">
                  <c:v>1.1032</c:v>
                </c:pt>
                <c:pt idx="5280">
                  <c:v>1.1141000000000001</c:v>
                </c:pt>
                <c:pt idx="5281">
                  <c:v>1.1048</c:v>
                </c:pt>
                <c:pt idx="5282">
                  <c:v>1.1031</c:v>
                </c:pt>
                <c:pt idx="5283">
                  <c:v>1.0964</c:v>
                </c:pt>
                <c:pt idx="5284">
                  <c:v>1.0858000000000001</c:v>
                </c:pt>
                <c:pt idx="5285">
                  <c:v>1.0801000000000001</c:v>
                </c:pt>
                <c:pt idx="5286">
                  <c:v>1.0792999999999999</c:v>
                </c:pt>
                <c:pt idx="5287">
                  <c:v>1.0891999999999999</c:v>
                </c:pt>
                <c:pt idx="5288">
                  <c:v>1.0858000000000001</c:v>
                </c:pt>
                <c:pt idx="5289">
                  <c:v>1.093</c:v>
                </c:pt>
                <c:pt idx="5290">
                  <c:v>1.0936999999999999</c:v>
                </c:pt>
                <c:pt idx="5291">
                  <c:v>1.0913999999999999</c:v>
                </c:pt>
                <c:pt idx="5292">
                  <c:v>1.0980000000000001</c:v>
                </c:pt>
                <c:pt idx="5293">
                  <c:v>1.091</c:v>
                </c:pt>
                <c:pt idx="5294">
                  <c:v>1.0840000000000001</c:v>
                </c:pt>
                <c:pt idx="5295">
                  <c:v>1.0874999999999999</c:v>
                </c:pt>
                <c:pt idx="5296">
                  <c:v>1.0862000000000001</c:v>
                </c:pt>
                <c:pt idx="5297">
                  <c:v>1.0858000000000001</c:v>
                </c:pt>
                <c:pt idx="5298">
                  <c:v>1.0823</c:v>
                </c:pt>
                <c:pt idx="5299">
                  <c:v>1.0777000000000001</c:v>
                </c:pt>
                <c:pt idx="5300">
                  <c:v>1.0823</c:v>
                </c:pt>
                <c:pt idx="5301">
                  <c:v>1.0829</c:v>
                </c:pt>
                <c:pt idx="5302">
                  <c:v>1.0820000000000001</c:v>
                </c:pt>
                <c:pt idx="5303">
                  <c:v>1.0872999999999999</c:v>
                </c:pt>
                <c:pt idx="5304">
                  <c:v>1.0954999999999999</c:v>
                </c:pt>
                <c:pt idx="5305">
                  <c:v>1.0981000000000001</c:v>
                </c:pt>
                <c:pt idx="5306">
                  <c:v>1.0907</c:v>
                </c:pt>
                <c:pt idx="5307">
                  <c:v>1.0840000000000001</c:v>
                </c:pt>
                <c:pt idx="5308">
                  <c:v>1.0794999999999999</c:v>
                </c:pt>
                <c:pt idx="5309">
                  <c:v>1.0833999999999999</c:v>
                </c:pt>
                <c:pt idx="5310">
                  <c:v>1.0839000000000001</c:v>
                </c:pt>
                <c:pt idx="5311">
                  <c:v>1.0807</c:v>
                </c:pt>
                <c:pt idx="5312">
                  <c:v>1.0848</c:v>
                </c:pt>
                <c:pt idx="5313">
                  <c:v>1.0818000000000001</c:v>
                </c:pt>
                <c:pt idx="5314">
                  <c:v>1.0805</c:v>
                </c:pt>
                <c:pt idx="5315">
                  <c:v>1.0820000000000001</c:v>
                </c:pt>
                <c:pt idx="5316">
                  <c:v>1.0912999999999999</c:v>
                </c:pt>
                <c:pt idx="5317">
                  <c:v>1.0923</c:v>
                </c:pt>
                <c:pt idx="5318">
                  <c:v>1.0980000000000001</c:v>
                </c:pt>
                <c:pt idx="5319">
                  <c:v>1.095</c:v>
                </c:pt>
                <c:pt idx="5320">
                  <c:v>1.0901000000000001</c:v>
                </c:pt>
                <c:pt idx="5321">
                  <c:v>1.0898000000000001</c:v>
                </c:pt>
                <c:pt idx="5322">
                  <c:v>1.0982000000000001</c:v>
                </c:pt>
                <c:pt idx="5323">
                  <c:v>1.1006</c:v>
                </c:pt>
                <c:pt idx="5324">
                  <c:v>1.1076999999999999</c:v>
                </c:pt>
                <c:pt idx="5325">
                  <c:v>1.1101000000000001</c:v>
                </c:pt>
                <c:pt idx="5326">
                  <c:v>1.1135999999999999</c:v>
                </c:pt>
                <c:pt idx="5327">
                  <c:v>1.117</c:v>
                </c:pt>
                <c:pt idx="5328">
                  <c:v>1.1233</c:v>
                </c:pt>
                <c:pt idx="5329">
                  <c:v>1.1337999999999999</c:v>
                </c:pt>
                <c:pt idx="5330">
                  <c:v>1.1292</c:v>
                </c:pt>
                <c:pt idx="5331">
                  <c:v>1.1294</c:v>
                </c:pt>
                <c:pt idx="5332">
                  <c:v>1.1339999999999999</c:v>
                </c:pt>
                <c:pt idx="5333">
                  <c:v>1.1374</c:v>
                </c:pt>
                <c:pt idx="5334">
                  <c:v>1.1298999999999999</c:v>
                </c:pt>
                <c:pt idx="5335">
                  <c:v>1.1255999999999999</c:v>
                </c:pt>
                <c:pt idx="5336">
                  <c:v>1.1323000000000001</c:v>
                </c:pt>
                <c:pt idx="5337">
                  <c:v>1.1264000000000001</c:v>
                </c:pt>
                <c:pt idx="5338">
                  <c:v>1.1244000000000001</c:v>
                </c:pt>
                <c:pt idx="5339">
                  <c:v>1.1205000000000001</c:v>
                </c:pt>
                <c:pt idx="5340">
                  <c:v>1.1177999999999999</c:v>
                </c:pt>
                <c:pt idx="5341">
                  <c:v>1.1261000000000001</c:v>
                </c:pt>
                <c:pt idx="5342">
                  <c:v>1.1308</c:v>
                </c:pt>
                <c:pt idx="5343">
                  <c:v>1.1251</c:v>
                </c:pt>
                <c:pt idx="5344">
                  <c:v>1.1217999999999999</c:v>
                </c:pt>
                <c:pt idx="5345">
                  <c:v>1.1218999999999999</c:v>
                </c:pt>
                <c:pt idx="5346">
                  <c:v>1.1242000000000001</c:v>
                </c:pt>
                <c:pt idx="5347">
                  <c:v>1.1234</c:v>
                </c:pt>
                <c:pt idx="5348">
                  <c:v>1.1251</c:v>
                </c:pt>
                <c:pt idx="5349">
                  <c:v>1.1238999999999999</c:v>
                </c:pt>
                <c:pt idx="5350">
                  <c:v>1.1248</c:v>
                </c:pt>
                <c:pt idx="5351">
                  <c:v>1.1309</c:v>
                </c:pt>
                <c:pt idx="5352">
                  <c:v>1.1274</c:v>
                </c:pt>
                <c:pt idx="5353">
                  <c:v>1.133</c:v>
                </c:pt>
                <c:pt idx="5354">
                  <c:v>1.1285000000000001</c:v>
                </c:pt>
                <c:pt idx="5355">
                  <c:v>1.1299999999999999</c:v>
                </c:pt>
                <c:pt idx="5356">
                  <c:v>1.1344000000000001</c:v>
                </c:pt>
                <c:pt idx="5357">
                  <c:v>1.1399999999999999</c:v>
                </c:pt>
                <c:pt idx="5358">
                  <c:v>1.1412</c:v>
                </c:pt>
                <c:pt idx="5359">
                  <c:v>1.1384000000000001</c:v>
                </c:pt>
                <c:pt idx="5360">
                  <c:v>1.1428</c:v>
                </c:pt>
                <c:pt idx="5361">
                  <c:v>1.1448</c:v>
                </c:pt>
                <c:pt idx="5362">
                  <c:v>1.1527000000000001</c:v>
                </c:pt>
                <c:pt idx="5363">
                  <c:v>1.157</c:v>
                </c:pt>
                <c:pt idx="5364">
                  <c:v>1.1596</c:v>
                </c:pt>
                <c:pt idx="5365">
                  <c:v>1.1656</c:v>
                </c:pt>
                <c:pt idx="5366">
                  <c:v>1.1752</c:v>
                </c:pt>
                <c:pt idx="5367">
                  <c:v>1.1716</c:v>
                </c:pt>
                <c:pt idx="5368">
                  <c:v>1.1792</c:v>
                </c:pt>
                <c:pt idx="5369">
                  <c:v>1.1847000000000001</c:v>
                </c:pt>
                <c:pt idx="5370">
                  <c:v>1.1778</c:v>
                </c:pt>
                <c:pt idx="5371">
                  <c:v>1.1761999999999999</c:v>
                </c:pt>
                <c:pt idx="5372">
                  <c:v>1.1802999999999999</c:v>
                </c:pt>
                <c:pt idx="5373">
                  <c:v>1.1862999999999999</c:v>
                </c:pt>
                <c:pt idx="5374">
                  <c:v>1.1877</c:v>
                </c:pt>
                <c:pt idx="5375">
                  <c:v>1.1787000000000001</c:v>
                </c:pt>
                <c:pt idx="5376">
                  <c:v>1.1738</c:v>
                </c:pt>
                <c:pt idx="5377">
                  <c:v>1.1739999999999999</c:v>
                </c:pt>
                <c:pt idx="5378">
                  <c:v>1.1783999999999999</c:v>
                </c:pt>
                <c:pt idx="5379">
                  <c:v>1.1814</c:v>
                </c:pt>
                <c:pt idx="5380">
                  <c:v>1.1841999999999999</c:v>
                </c:pt>
                <c:pt idx="5381">
                  <c:v>1.1870000000000001</c:v>
                </c:pt>
                <c:pt idx="5382">
                  <c:v>1.1931</c:v>
                </c:pt>
                <c:pt idx="5383">
                  <c:v>1.1838</c:v>
                </c:pt>
                <c:pt idx="5384">
                  <c:v>1.1859999999999999</c:v>
                </c:pt>
                <c:pt idx="5385">
                  <c:v>1.1797</c:v>
                </c:pt>
                <c:pt idx="5386">
                  <c:v>1.1788000000000001</c:v>
                </c:pt>
                <c:pt idx="5387">
                  <c:v>1.1835</c:v>
                </c:pt>
                <c:pt idx="5388">
                  <c:v>1.1830000000000001</c:v>
                </c:pt>
                <c:pt idx="5389">
                  <c:v>1.1821999999999999</c:v>
                </c:pt>
                <c:pt idx="5390">
                  <c:v>1.1902999999999999</c:v>
                </c:pt>
                <c:pt idx="5391">
                  <c:v>1.1936</c:v>
                </c:pt>
                <c:pt idx="5392">
                  <c:v>1.1912</c:v>
                </c:pt>
                <c:pt idx="5393">
                  <c:v>1.1855</c:v>
                </c:pt>
                <c:pt idx="5394">
                  <c:v>1.1852</c:v>
                </c:pt>
                <c:pt idx="5395">
                  <c:v>1.1838</c:v>
                </c:pt>
                <c:pt idx="5396">
                  <c:v>1.1817</c:v>
                </c:pt>
                <c:pt idx="5397">
                  <c:v>1.1778</c:v>
                </c:pt>
                <c:pt idx="5398">
                  <c:v>1.1802999999999999</c:v>
                </c:pt>
                <c:pt idx="5399">
                  <c:v>1.1815</c:v>
                </c:pt>
                <c:pt idx="5400">
                  <c:v>1.1846000000000001</c:v>
                </c:pt>
                <c:pt idx="5401">
                  <c:v>1.1866000000000001</c:v>
                </c:pt>
                <c:pt idx="5402">
                  <c:v>1.1847000000000001</c:v>
                </c:pt>
                <c:pt idx="5403">
                  <c:v>1.1816</c:v>
                </c:pt>
                <c:pt idx="5404">
                  <c:v>1.1848000000000001</c:v>
                </c:pt>
                <c:pt idx="5405">
                  <c:v>1.1839999999999999</c:v>
                </c:pt>
                <c:pt idx="5406">
                  <c:v>1.1771</c:v>
                </c:pt>
                <c:pt idx="5407">
                  <c:v>1.1708000000000001</c:v>
                </c:pt>
                <c:pt idx="5408">
                  <c:v>1.1659999999999999</c:v>
                </c:pt>
                <c:pt idx="5409">
                  <c:v>1.1672</c:v>
                </c:pt>
                <c:pt idx="5410">
                  <c:v>1.1631</c:v>
                </c:pt>
                <c:pt idx="5411">
                  <c:v>1.1666000000000001</c:v>
                </c:pt>
                <c:pt idx="5412">
                  <c:v>1.1744000000000001</c:v>
                </c:pt>
                <c:pt idx="5413">
                  <c:v>1.1720999999999999</c:v>
                </c:pt>
                <c:pt idx="5414">
                  <c:v>1.1748000000000001</c:v>
                </c:pt>
                <c:pt idx="5415">
                  <c:v>1.1716</c:v>
                </c:pt>
                <c:pt idx="5416">
                  <c:v>1.1782999999999999</c:v>
                </c:pt>
                <c:pt idx="5417">
                  <c:v>1.1734</c:v>
                </c:pt>
                <c:pt idx="5418">
                  <c:v>1.1762999999999999</c:v>
                </c:pt>
                <c:pt idx="5419">
                  <c:v>1.1758999999999999</c:v>
                </c:pt>
                <c:pt idx="5420">
                  <c:v>1.1826000000000001</c:v>
                </c:pt>
                <c:pt idx="5421">
                  <c:v>1.1813</c:v>
                </c:pt>
                <c:pt idx="5422">
                  <c:v>1.1746000000000001</c:v>
                </c:pt>
                <c:pt idx="5423">
                  <c:v>1.1746000000000001</c:v>
                </c:pt>
                <c:pt idx="5424">
                  <c:v>1.1708000000000001</c:v>
                </c:pt>
                <c:pt idx="5425">
                  <c:v>1.1718</c:v>
                </c:pt>
                <c:pt idx="5426">
                  <c:v>1.1769000000000001</c:v>
                </c:pt>
                <c:pt idx="5427">
                  <c:v>1.1821999999999999</c:v>
                </c:pt>
                <c:pt idx="5428">
                  <c:v>1.1860999999999999</c:v>
                </c:pt>
                <c:pt idx="5429">
                  <c:v>1.1818</c:v>
                </c:pt>
                <c:pt idx="5430">
                  <c:v>1.1859999999999999</c:v>
                </c:pt>
                <c:pt idx="5431">
                  <c:v>1.181</c:v>
                </c:pt>
                <c:pt idx="5432">
                  <c:v>1.1796</c:v>
                </c:pt>
                <c:pt idx="5433">
                  <c:v>1.1746000000000001</c:v>
                </c:pt>
                <c:pt idx="5434">
                  <c:v>1.1674</c:v>
                </c:pt>
                <c:pt idx="5435">
                  <c:v>1.1647000000000001</c:v>
                </c:pt>
                <c:pt idx="5436">
                  <c:v>1.1640999999999999</c:v>
                </c:pt>
                <c:pt idx="5437">
                  <c:v>1.1715</c:v>
                </c:pt>
                <c:pt idx="5438">
                  <c:v>1.1726000000000001</c:v>
                </c:pt>
                <c:pt idx="5439">
                  <c:v>1.1826000000000001</c:v>
                </c:pt>
                <c:pt idx="5440">
                  <c:v>1.1874</c:v>
                </c:pt>
                <c:pt idx="5441">
                  <c:v>1.1813</c:v>
                </c:pt>
                <c:pt idx="5442">
                  <c:v>1.1815</c:v>
                </c:pt>
                <c:pt idx="5443">
                  <c:v>1.1777</c:v>
                </c:pt>
                <c:pt idx="5444">
                  <c:v>1.1806000000000001</c:v>
                </c:pt>
                <c:pt idx="5445">
                  <c:v>1.1834</c:v>
                </c:pt>
                <c:pt idx="5446">
                  <c:v>1.1852</c:v>
                </c:pt>
                <c:pt idx="5447">
                  <c:v>1.1861999999999999</c:v>
                </c:pt>
                <c:pt idx="5448">
                  <c:v>1.1853</c:v>
                </c:pt>
                <c:pt idx="5449">
                  <c:v>1.1875</c:v>
                </c:pt>
                <c:pt idx="5450">
                  <c:v>1.1857</c:v>
                </c:pt>
                <c:pt idx="5451">
                  <c:v>1.1840999999999999</c:v>
                </c:pt>
                <c:pt idx="5452">
                  <c:v>1.1892</c:v>
                </c:pt>
                <c:pt idx="5453">
                  <c:v>1.1917</c:v>
                </c:pt>
                <c:pt idx="5454">
                  <c:v>1.1913</c:v>
                </c:pt>
                <c:pt idx="5455">
                  <c:v>1.1962999999999999</c:v>
                </c:pt>
                <c:pt idx="5456">
                  <c:v>1.1927000000000001</c:v>
                </c:pt>
                <c:pt idx="5457">
                  <c:v>1.2071000000000001</c:v>
                </c:pt>
                <c:pt idx="5458">
                  <c:v>1.2115</c:v>
                </c:pt>
                <c:pt idx="5459">
                  <c:v>1.2143999999999999</c:v>
                </c:pt>
                <c:pt idx="5460">
                  <c:v>1.2121</c:v>
                </c:pt>
                <c:pt idx="5461">
                  <c:v>1.2109000000000001</c:v>
                </c:pt>
                <c:pt idx="5462">
                  <c:v>1.2103999999999999</c:v>
                </c:pt>
                <c:pt idx="5463">
                  <c:v>1.2081</c:v>
                </c:pt>
                <c:pt idx="5464">
                  <c:v>1.2138</c:v>
                </c:pt>
                <c:pt idx="5465">
                  <c:v>1.2112000000000001</c:v>
                </c:pt>
                <c:pt idx="5466">
                  <c:v>1.2143999999999999</c:v>
                </c:pt>
                <c:pt idx="5467">
                  <c:v>1.2151000000000001</c:v>
                </c:pt>
                <c:pt idx="5468">
                  <c:v>1.22</c:v>
                </c:pt>
                <c:pt idx="5469">
                  <c:v>1.2267999999999999</c:v>
                </c:pt>
                <c:pt idx="5470">
                  <c:v>1.2257</c:v>
                </c:pt>
                <c:pt idx="5471">
                  <c:v>1.2243999999999999</c:v>
                </c:pt>
                <c:pt idx="5472">
                  <c:v>1.2162999999999999</c:v>
                </c:pt>
                <c:pt idx="5473">
                  <c:v>1.2186999999999999</c:v>
                </c:pt>
                <c:pt idx="5474">
                  <c:v>1.2186999999999999</c:v>
                </c:pt>
                <c:pt idx="5475">
                  <c:v>1.2193000000000001</c:v>
                </c:pt>
                <c:pt idx="5476">
                  <c:v>1.2216</c:v>
                </c:pt>
                <c:pt idx="5477">
                  <c:v>1.2249000000000001</c:v>
                </c:pt>
                <c:pt idx="5478">
                  <c:v>1.2298</c:v>
                </c:pt>
                <c:pt idx="5479">
                  <c:v>1.2216</c:v>
                </c:pt>
                <c:pt idx="5480">
                  <c:v>1.2215</c:v>
                </c:pt>
                <c:pt idx="5481">
                  <c:v>1.2248000000000001</c:v>
                </c:pt>
                <c:pt idx="5482">
                  <c:v>1.2298</c:v>
                </c:pt>
                <c:pt idx="5483">
                  <c:v>1.2326999999999999</c:v>
                </c:pt>
                <c:pt idx="5484">
                  <c:v>1.2272000000000001</c:v>
                </c:pt>
                <c:pt idx="5485">
                  <c:v>1.2218</c:v>
                </c:pt>
                <c:pt idx="5486">
                  <c:v>1.2151000000000001</c:v>
                </c:pt>
                <c:pt idx="5487">
                  <c:v>1.2206999999999999</c:v>
                </c:pt>
                <c:pt idx="5488">
                  <c:v>1.2157</c:v>
                </c:pt>
                <c:pt idx="5489">
                  <c:v>1.2155</c:v>
                </c:pt>
                <c:pt idx="5490">
                  <c:v>1.2081999999999999</c:v>
                </c:pt>
                <c:pt idx="5491">
                  <c:v>1.2077</c:v>
                </c:pt>
                <c:pt idx="5492">
                  <c:v>1.2129000000000001</c:v>
                </c:pt>
                <c:pt idx="5493">
                  <c:v>1.2105999999999999</c:v>
                </c:pt>
                <c:pt idx="5494">
                  <c:v>1.2163999999999999</c:v>
                </c:pt>
                <c:pt idx="5495">
                  <c:v>1.2171000000000001</c:v>
                </c:pt>
                <c:pt idx="5496">
                  <c:v>1.2139</c:v>
                </c:pt>
                <c:pt idx="5497">
                  <c:v>1.216</c:v>
                </c:pt>
                <c:pt idx="5498">
                  <c:v>1.2111000000000001</c:v>
                </c:pt>
                <c:pt idx="5499">
                  <c:v>1.2121999999999999</c:v>
                </c:pt>
                <c:pt idx="5500">
                  <c:v>1.2136</c:v>
                </c:pt>
                <c:pt idx="5501">
                  <c:v>1.206</c:v>
                </c:pt>
                <c:pt idx="5502">
                  <c:v>1.2043999999999999</c:v>
                </c:pt>
                <c:pt idx="5503">
                  <c:v>1.2036</c:v>
                </c:pt>
                <c:pt idx="5504">
                  <c:v>1.1963999999999999</c:v>
                </c:pt>
                <c:pt idx="5505">
                  <c:v>1.2045999999999999</c:v>
                </c:pt>
                <c:pt idx="5506">
                  <c:v>1.2050000000000001</c:v>
                </c:pt>
                <c:pt idx="5507">
                  <c:v>1.2119</c:v>
                </c:pt>
                <c:pt idx="5508">
                  <c:v>1.2118</c:v>
                </c:pt>
                <c:pt idx="5509">
                  <c:v>1.2130000000000001</c:v>
                </c:pt>
                <c:pt idx="5510">
                  <c:v>1.212</c:v>
                </c:pt>
                <c:pt idx="5511">
                  <c:v>1.2129000000000001</c:v>
                </c:pt>
                <c:pt idx="5512">
                  <c:v>1.2105999999999999</c:v>
                </c:pt>
                <c:pt idx="5513">
                  <c:v>1.2038</c:v>
                </c:pt>
                <c:pt idx="5514">
                  <c:v>1.2092000000000001</c:v>
                </c:pt>
                <c:pt idx="5515">
                  <c:v>1.2119</c:v>
                </c:pt>
                <c:pt idx="5516">
                  <c:v>1.2157</c:v>
                </c:pt>
                <c:pt idx="5517">
                  <c:v>1.2150000000000001</c:v>
                </c:pt>
                <c:pt idx="5518">
                  <c:v>1.2165999999999999</c:v>
                </c:pt>
                <c:pt idx="5519">
                  <c:v>1.2175</c:v>
                </c:pt>
                <c:pt idx="5520">
                  <c:v>1.2075</c:v>
                </c:pt>
                <c:pt idx="5521">
                  <c:v>1.2049000000000001</c:v>
                </c:pt>
                <c:pt idx="5522">
                  <c:v>1.2091000000000001</c:v>
                </c:pt>
                <c:pt idx="5523">
                  <c:v>1.2062999999999999</c:v>
                </c:pt>
                <c:pt idx="5524">
                  <c:v>1.1969000000000001</c:v>
                </c:pt>
                <c:pt idx="5525">
                  <c:v>1.1915</c:v>
                </c:pt>
                <c:pt idx="5526">
                  <c:v>1.1847000000000001</c:v>
                </c:pt>
                <c:pt idx="5527">
                  <c:v>1.1900999999999999</c:v>
                </c:pt>
                <c:pt idx="5528">
                  <c:v>1.1929000000000001</c:v>
                </c:pt>
                <c:pt idx="5529">
                  <c:v>1.1986000000000001</c:v>
                </c:pt>
                <c:pt idx="5530">
                  <c:v>1.1953</c:v>
                </c:pt>
                <c:pt idx="5531">
                  <c:v>1.1929000000000001</c:v>
                </c:pt>
                <c:pt idx="5532">
                  <c:v>1.1902999999999999</c:v>
                </c:pt>
                <c:pt idx="5533">
                  <c:v>1.1979</c:v>
                </c:pt>
                <c:pt idx="5534">
                  <c:v>1.1915</c:v>
                </c:pt>
                <c:pt idx="5535">
                  <c:v>1.1903999999999999</c:v>
                </c:pt>
                <c:pt idx="5536">
                  <c:v>1.1933</c:v>
                </c:pt>
                <c:pt idx="5537">
                  <c:v>1.1849000000000001</c:v>
                </c:pt>
                <c:pt idx="5538">
                  <c:v>1.1813</c:v>
                </c:pt>
                <c:pt idx="5539">
                  <c:v>1.1763999999999999</c:v>
                </c:pt>
                <c:pt idx="5540">
                  <c:v>1.1794</c:v>
                </c:pt>
                <c:pt idx="5541">
                  <c:v>1.1765000000000001</c:v>
                </c:pt>
                <c:pt idx="5542">
                  <c:v>1.1717</c:v>
                </c:pt>
                <c:pt idx="5543">
                  <c:v>1.173</c:v>
                </c:pt>
                <c:pt idx="5544">
                  <c:v>1.1777</c:v>
                </c:pt>
                <c:pt idx="5545">
                  <c:v>1.1758999999999999</c:v>
                </c:pt>
                <c:pt idx="5546">
                  <c:v>1.1813</c:v>
                </c:pt>
                <c:pt idx="5547">
                  <c:v>1.1876</c:v>
                </c:pt>
                <c:pt idx="5548">
                  <c:v>1.1868000000000001</c:v>
                </c:pt>
                <c:pt idx="5549">
                  <c:v>1.1914</c:v>
                </c:pt>
                <c:pt idx="5550">
                  <c:v>1.1899</c:v>
                </c:pt>
                <c:pt idx="5551">
                  <c:v>1.1911</c:v>
                </c:pt>
                <c:pt idx="5552">
                  <c:v>1.1948000000000001</c:v>
                </c:pt>
                <c:pt idx="5553">
                  <c:v>1.198</c:v>
                </c:pt>
                <c:pt idx="5554">
                  <c:v>1.1967000000000001</c:v>
                </c:pt>
                <c:pt idx="5555">
                  <c:v>1.1982999999999999</c:v>
                </c:pt>
                <c:pt idx="5556">
                  <c:v>1.2037</c:v>
                </c:pt>
                <c:pt idx="5557">
                  <c:v>1.2036</c:v>
                </c:pt>
                <c:pt idx="5558">
                  <c:v>1.2035</c:v>
                </c:pt>
                <c:pt idx="5559">
                  <c:v>1.2015</c:v>
                </c:pt>
                <c:pt idx="5560">
                  <c:v>1.2097</c:v>
                </c:pt>
                <c:pt idx="5561">
                  <c:v>1.2085999999999999</c:v>
                </c:pt>
                <c:pt idx="5562">
                  <c:v>1.2091000000000001</c:v>
                </c:pt>
                <c:pt idx="5563">
                  <c:v>1.2125999999999999</c:v>
                </c:pt>
                <c:pt idx="5564">
                  <c:v>1.2121</c:v>
                </c:pt>
                <c:pt idx="5565">
                  <c:v>1.202</c:v>
                </c:pt>
                <c:pt idx="5566">
                  <c:v>1.2063999999999999</c:v>
                </c:pt>
                <c:pt idx="5567">
                  <c:v>1.2014</c:v>
                </c:pt>
                <c:pt idx="5568">
                  <c:v>1.2004999999999999</c:v>
                </c:pt>
                <c:pt idx="5569">
                  <c:v>1.2064999999999999</c:v>
                </c:pt>
                <c:pt idx="5570">
                  <c:v>1.2165999999999999</c:v>
                </c:pt>
                <c:pt idx="5571">
                  <c:v>1.2129000000000001</c:v>
                </c:pt>
                <c:pt idx="5572">
                  <c:v>1.2148000000000001</c:v>
                </c:pt>
                <c:pt idx="5573">
                  <c:v>1.2072000000000001</c:v>
                </c:pt>
                <c:pt idx="5574">
                  <c:v>1.2081</c:v>
                </c:pt>
                <c:pt idx="5575">
                  <c:v>1.2141</c:v>
                </c:pt>
                <c:pt idx="5576">
                  <c:v>1.2152000000000001</c:v>
                </c:pt>
                <c:pt idx="5577">
                  <c:v>1.2222</c:v>
                </c:pt>
                <c:pt idx="5578">
                  <c:v>1.2175</c:v>
                </c:pt>
                <c:pt idx="5579">
                  <c:v>1.2228000000000001</c:v>
                </c:pt>
                <c:pt idx="5580">
                  <c:v>1.2181999999999999</c:v>
                </c:pt>
                <c:pt idx="5581">
                  <c:v>1.2216</c:v>
                </c:pt>
                <c:pt idx="5582">
                  <c:v>1.2250000000000001</c:v>
                </c:pt>
                <c:pt idx="5583">
                  <c:v>1.2192000000000001</c:v>
                </c:pt>
                <c:pt idx="5584">
                  <c:v>1.2195</c:v>
                </c:pt>
                <c:pt idx="5585">
                  <c:v>1.2192000000000001</c:v>
                </c:pt>
                <c:pt idx="5586">
                  <c:v>1.2226999999999999</c:v>
                </c:pt>
                <c:pt idx="5587">
                  <c:v>1.2213000000000001</c:v>
                </c:pt>
                <c:pt idx="5588">
                  <c:v>1.2211000000000001</c:v>
                </c:pt>
                <c:pt idx="5589">
                  <c:v>1.2126999999999999</c:v>
                </c:pt>
                <c:pt idx="5590">
                  <c:v>1.2166999999999999</c:v>
                </c:pt>
                <c:pt idx="5591">
                  <c:v>1.2190000000000001</c:v>
                </c:pt>
                <c:pt idx="5592">
                  <c:v>1.2173</c:v>
                </c:pt>
                <c:pt idx="5593">
                  <c:v>1.218</c:v>
                </c:pt>
                <c:pt idx="5594">
                  <c:v>1.2170000000000001</c:v>
                </c:pt>
                <c:pt idx="5595">
                  <c:v>1.2109000000000001</c:v>
                </c:pt>
                <c:pt idx="5596">
                  <c:v>1.212</c:v>
                </c:pt>
                <c:pt idx="5597">
                  <c:v>1.2125999999999999</c:v>
                </c:pt>
                <c:pt idx="5598">
                  <c:v>1.1995</c:v>
                </c:pt>
                <c:pt idx="5599">
                  <c:v>1.1907000000000001</c:v>
                </c:pt>
                <c:pt idx="5600">
                  <c:v>1.1863999999999999</c:v>
                </c:pt>
                <c:pt idx="5601">
                  <c:v>1.1919</c:v>
                </c:pt>
                <c:pt idx="5602">
                  <c:v>1.194</c:v>
                </c:pt>
                <c:pt idx="5603">
                  <c:v>1.1926000000000001</c:v>
                </c:pt>
                <c:pt idx="5604">
                  <c:v>1.1932</c:v>
                </c:pt>
                <c:pt idx="5605">
                  <c:v>1.1935</c:v>
                </c:pt>
                <c:pt idx="5606">
                  <c:v>1.1924999999999999</c:v>
                </c:pt>
                <c:pt idx="5607">
                  <c:v>1.1897</c:v>
                </c:pt>
                <c:pt idx="5608">
                  <c:v>1.1858</c:v>
                </c:pt>
                <c:pt idx="5609">
                  <c:v>1.1850000000000001</c:v>
                </c:pt>
                <c:pt idx="5610">
                  <c:v>1.1865000000000001</c:v>
                </c:pt>
                <c:pt idx="5611">
                  <c:v>1.1863999999999999</c:v>
                </c:pt>
                <c:pt idx="5612">
                  <c:v>1.1823999999999999</c:v>
                </c:pt>
                <c:pt idx="5613">
                  <c:v>1.179</c:v>
                </c:pt>
                <c:pt idx="5614">
                  <c:v>1.1845000000000001</c:v>
                </c:pt>
                <c:pt idx="5615">
                  <c:v>1.1876</c:v>
                </c:pt>
                <c:pt idx="5616">
                  <c:v>1.1860999999999999</c:v>
                </c:pt>
                <c:pt idx="5617">
                  <c:v>1.1776</c:v>
                </c:pt>
                <c:pt idx="5618">
                  <c:v>1.1837</c:v>
                </c:pt>
                <c:pt idx="5619">
                  <c:v>1.1812</c:v>
                </c:pt>
                <c:pt idx="5620">
                  <c:v>1.1806000000000001</c:v>
                </c:pt>
                <c:pt idx="5621">
                  <c:v>1.18</c:v>
                </c:pt>
                <c:pt idx="5622">
                  <c:v>1.1780999999999999</c:v>
                </c:pt>
                <c:pt idx="5623">
                  <c:v>1.1794</c:v>
                </c:pt>
                <c:pt idx="5624">
                  <c:v>1.1771</c:v>
                </c:pt>
                <c:pt idx="5625">
                  <c:v>1.1771</c:v>
                </c:pt>
                <c:pt idx="5626">
                  <c:v>1.1802999999999999</c:v>
                </c:pt>
                <c:pt idx="5627">
                  <c:v>1.1817</c:v>
                </c:pt>
                <c:pt idx="5628">
                  <c:v>1.1845000000000001</c:v>
                </c:pt>
                <c:pt idx="5629">
                  <c:v>1.1887000000000001</c:v>
                </c:pt>
                <c:pt idx="5630">
                  <c:v>1.1870000000000001</c:v>
                </c:pt>
                <c:pt idx="5631">
                  <c:v>1.1870000000000001</c:v>
                </c:pt>
                <c:pt idx="5632">
                  <c:v>1.1863999999999999</c:v>
                </c:pt>
                <c:pt idx="5633">
                  <c:v>1.1837</c:v>
                </c:pt>
                <c:pt idx="5634">
                  <c:v>1.1834</c:v>
                </c:pt>
                <c:pt idx="5635">
                  <c:v>1.1761999999999999</c:v>
                </c:pt>
                <c:pt idx="5636">
                  <c:v>1.1737</c:v>
                </c:pt>
                <c:pt idx="5637">
                  <c:v>1.1719999999999999</c:v>
                </c:pt>
                <c:pt idx="5638">
                  <c:v>1.1738999999999999</c:v>
                </c:pt>
                <c:pt idx="5639">
                  <c:v>1.173</c:v>
                </c:pt>
                <c:pt idx="5640">
                  <c:v>1.1797</c:v>
                </c:pt>
                <c:pt idx="5641">
                  <c:v>1.1778</c:v>
                </c:pt>
                <c:pt idx="5642">
                  <c:v>1.171</c:v>
                </c:pt>
                <c:pt idx="5643">
                  <c:v>1.1711</c:v>
                </c:pt>
                <c:pt idx="5644">
                  <c:v>1.1675</c:v>
                </c:pt>
                <c:pt idx="5645">
                  <c:v>1.1698</c:v>
                </c:pt>
                <c:pt idx="5646">
                  <c:v>1.1745000000000001</c:v>
                </c:pt>
                <c:pt idx="5647">
                  <c:v>1.1756</c:v>
                </c:pt>
                <c:pt idx="5648">
                  <c:v>1.1772</c:v>
                </c:pt>
                <c:pt idx="5649">
                  <c:v>1.1752</c:v>
                </c:pt>
                <c:pt idx="5650">
                  <c:v>1.1795</c:v>
                </c:pt>
                <c:pt idx="5651">
                  <c:v>1.1797</c:v>
                </c:pt>
                <c:pt idx="5652">
                  <c:v>1.1809000000000001</c:v>
                </c:pt>
                <c:pt idx="5653">
                  <c:v>1.1839</c:v>
                </c:pt>
                <c:pt idx="5654">
                  <c:v>1.1875</c:v>
                </c:pt>
                <c:pt idx="5655">
                  <c:v>1.1879999999999999</c:v>
                </c:pt>
                <c:pt idx="5656">
                  <c:v>1.1870000000000001</c:v>
                </c:pt>
                <c:pt idx="5657">
                  <c:v>1.1839999999999999</c:v>
                </c:pt>
                <c:pt idx="5658">
                  <c:v>1.1816</c:v>
                </c:pt>
                <c:pt idx="5659">
                  <c:v>1.1825000000000001</c:v>
                </c:pt>
                <c:pt idx="5660">
                  <c:v>1.1814</c:v>
                </c:pt>
                <c:pt idx="5661">
                  <c:v>1.1811</c:v>
                </c:pt>
                <c:pt idx="5662">
                  <c:v>1.1802999999999999</c:v>
                </c:pt>
                <c:pt idx="5663">
                  <c:v>1.1817</c:v>
                </c:pt>
                <c:pt idx="5664">
                  <c:v>1.1767000000000001</c:v>
                </c:pt>
                <c:pt idx="5665">
                  <c:v>1.1725000000000001</c:v>
                </c:pt>
                <c:pt idx="5666">
                  <c:v>1.1726000000000001</c:v>
                </c:pt>
                <c:pt idx="5667">
                  <c:v>1.1726000000000001</c:v>
                </c:pt>
                <c:pt idx="5668">
                  <c:v>1.1687000000000001</c:v>
                </c:pt>
                <c:pt idx="5669">
                  <c:v>1.1738999999999999</c:v>
                </c:pt>
                <c:pt idx="5670">
                  <c:v>1.1719999999999999</c:v>
                </c:pt>
                <c:pt idx="5671">
                  <c:v>1.1695</c:v>
                </c:pt>
                <c:pt idx="5672">
                  <c:v>1.1682999999999999</c:v>
                </c:pt>
                <c:pt idx="5673">
                  <c:v>1.1597999999999999</c:v>
                </c:pt>
                <c:pt idx="5674">
                  <c:v>1.1579999999999999</c:v>
                </c:pt>
                <c:pt idx="5675">
                  <c:v>1.1596</c:v>
                </c:pt>
                <c:pt idx="5676">
                  <c:v>1.1620999999999999</c:v>
                </c:pt>
                <c:pt idx="5677">
                  <c:v>1.1597999999999999</c:v>
                </c:pt>
                <c:pt idx="5678">
                  <c:v>1.1556</c:v>
                </c:pt>
                <c:pt idx="5679">
                  <c:v>1.1552</c:v>
                </c:pt>
                <c:pt idx="5680">
                  <c:v>1.1569</c:v>
                </c:pt>
                <c:pt idx="5681">
                  <c:v>1.1552</c:v>
                </c:pt>
                <c:pt idx="5682">
                  <c:v>1.153</c:v>
                </c:pt>
                <c:pt idx="5683">
                  <c:v>1.1594</c:v>
                </c:pt>
                <c:pt idx="5684">
                  <c:v>1.1597</c:v>
                </c:pt>
                <c:pt idx="5685">
                  <c:v>1.1600999999999999</c:v>
                </c:pt>
                <c:pt idx="5686">
                  <c:v>1.161</c:v>
                </c:pt>
                <c:pt idx="5687">
                  <c:v>1.1633</c:v>
                </c:pt>
                <c:pt idx="5688">
                  <c:v>1.1651</c:v>
                </c:pt>
                <c:pt idx="5689">
                  <c:v>1.1623000000000001</c:v>
                </c:pt>
                <c:pt idx="5690">
                  <c:v>1.1642999999999999</c:v>
                </c:pt>
                <c:pt idx="5691">
                  <c:v>1.1608000000000001</c:v>
                </c:pt>
                <c:pt idx="5692">
                  <c:v>1.1596</c:v>
                </c:pt>
                <c:pt idx="5693">
                  <c:v>1.1603000000000001</c:v>
                </c:pt>
                <c:pt idx="5694">
                  <c:v>1.1680999999999999</c:v>
                </c:pt>
                <c:pt idx="5695">
                  <c:v>1.1557999999999999</c:v>
                </c:pt>
                <c:pt idx="5696">
                  <c:v>1.1606000000000001</c:v>
                </c:pt>
                <c:pt idx="5697">
                  <c:v>1.1578999999999999</c:v>
                </c:pt>
                <c:pt idx="5698">
                  <c:v>1.1612</c:v>
                </c:pt>
                <c:pt idx="5699">
                  <c:v>1.1554</c:v>
                </c:pt>
                <c:pt idx="5700">
                  <c:v>1.1567000000000001</c:v>
                </c:pt>
                <c:pt idx="5701">
                  <c:v>1.1587000000000001</c:v>
                </c:pt>
                <c:pt idx="5702">
                  <c:v>1.1593</c:v>
                </c:pt>
                <c:pt idx="5703">
                  <c:v>1.1478999999999999</c:v>
                </c:pt>
                <c:pt idx="5704">
                  <c:v>1.1451</c:v>
                </c:pt>
                <c:pt idx="5705">
                  <c:v>1.1445000000000001</c:v>
                </c:pt>
                <c:pt idx="5706">
                  <c:v>1.1368</c:v>
                </c:pt>
                <c:pt idx="5707">
                  <c:v>1.1319999999999999</c:v>
                </c:pt>
                <c:pt idx="5708">
                  <c:v>1.1318999999999999</c:v>
                </c:pt>
                <c:pt idx="5709">
                  <c:v>1.1371</c:v>
                </c:pt>
                <c:pt idx="5710">
                  <c:v>1.129</c:v>
                </c:pt>
                <c:pt idx="5711">
                  <c:v>1.1236999999999999</c:v>
                </c:pt>
                <c:pt idx="5712">
                  <c:v>1.1248</c:v>
                </c:pt>
                <c:pt idx="5713">
                  <c:v>1.1198999999999999</c:v>
                </c:pt>
                <c:pt idx="5714">
                  <c:v>1.1209</c:v>
                </c:pt>
                <c:pt idx="5715">
                  <c:v>1.1316999999999999</c:v>
                </c:pt>
                <c:pt idx="5716">
                  <c:v>1.1291</c:v>
                </c:pt>
                <c:pt idx="5717">
                  <c:v>1.1337999999999999</c:v>
                </c:pt>
                <c:pt idx="5718">
                  <c:v>1.1319999999999999</c:v>
                </c:pt>
                <c:pt idx="5719">
                  <c:v>1.1301000000000001</c:v>
                </c:pt>
                <c:pt idx="5720">
                  <c:v>1.1315</c:v>
                </c:pt>
                <c:pt idx="5721">
                  <c:v>1.1285000000000001</c:v>
                </c:pt>
                <c:pt idx="5722">
                  <c:v>1.1267</c:v>
                </c:pt>
                <c:pt idx="5723">
                  <c:v>1.1343000000000001</c:v>
                </c:pt>
                <c:pt idx="5724">
                  <c:v>1.1293</c:v>
                </c:pt>
                <c:pt idx="5725">
                  <c:v>1.1313</c:v>
                </c:pt>
                <c:pt idx="5726">
                  <c:v>1.1284000000000001</c:v>
                </c:pt>
                <c:pt idx="5727">
                  <c:v>1.1258999999999999</c:v>
                </c:pt>
                <c:pt idx="5728">
                  <c:v>1.1289</c:v>
                </c:pt>
                <c:pt idx="5729">
                  <c:v>1.133</c:v>
                </c:pt>
                <c:pt idx="5730">
                  <c:v>1.1240000000000001</c:v>
                </c:pt>
                <c:pt idx="5731">
                  <c:v>1.1278999999999999</c:v>
                </c:pt>
                <c:pt idx="5732">
                  <c:v>1.1285000000000001</c:v>
                </c:pt>
                <c:pt idx="5733">
                  <c:v>1.1326000000000001</c:v>
                </c:pt>
                <c:pt idx="5734">
                  <c:v>1.1327</c:v>
                </c:pt>
                <c:pt idx="5735">
                  <c:v>1.1318999999999999</c:v>
                </c:pt>
                <c:pt idx="5736">
                  <c:v>1.1328</c:v>
                </c:pt>
                <c:pt idx="5737">
                  <c:v>1.131</c:v>
                </c:pt>
                <c:pt idx="5738">
                  <c:v>1.1349</c:v>
                </c:pt>
                <c:pt idx="5739">
                  <c:v>1.1325000000000001</c:v>
                </c:pt>
                <c:pt idx="5740">
                  <c:v>1.137</c:v>
                </c:pt>
                <c:pt idx="5741">
                  <c:v>1.1296999999999999</c:v>
                </c:pt>
                <c:pt idx="5742">
                  <c:v>1.1287</c:v>
                </c:pt>
                <c:pt idx="5743">
                  <c:v>1.1314</c:v>
                </c:pt>
                <c:pt idx="5744">
                  <c:v>1.1296999999999999</c:v>
                </c:pt>
                <c:pt idx="5745">
                  <c:v>1.1359999999999999</c:v>
                </c:pt>
                <c:pt idx="5746">
                  <c:v>1.1326000000000001</c:v>
                </c:pt>
                <c:pt idx="5747">
                  <c:v>1.1367</c:v>
                </c:pt>
                <c:pt idx="5748">
                  <c:v>1.1442000000000001</c:v>
                </c:pt>
                <c:pt idx="5749">
                  <c:v>1.1455</c:v>
                </c:pt>
                <c:pt idx="5750">
                  <c:v>1.1411</c:v>
                </c:pt>
                <c:pt idx="5751">
                  <c:v>1.1408</c:v>
                </c:pt>
                <c:pt idx="5752">
                  <c:v>1.1325000000000001</c:v>
                </c:pt>
                <c:pt idx="5753">
                  <c:v>1.1343000000000001</c:v>
                </c:pt>
                <c:pt idx="5754">
                  <c:v>1.1312</c:v>
                </c:pt>
                <c:pt idx="5755">
                  <c:v>1.1344000000000001</c:v>
                </c:pt>
                <c:pt idx="5756">
                  <c:v>1.1326000000000001</c:v>
                </c:pt>
                <c:pt idx="5757">
                  <c:v>1.1301000000000001</c:v>
                </c:pt>
                <c:pt idx="5758">
                  <c:v>1.1240000000000001</c:v>
                </c:pt>
                <c:pt idx="5759">
                  <c:v>1.1145</c:v>
                </c:pt>
                <c:pt idx="5760">
                  <c:v>1.1151</c:v>
                </c:pt>
                <c:pt idx="5761">
                  <c:v>1.1234999999999999</c:v>
                </c:pt>
                <c:pt idx="5762">
                  <c:v>1.1272</c:v>
                </c:pt>
                <c:pt idx="5763">
                  <c:v>1.1305000000000001</c:v>
                </c:pt>
                <c:pt idx="5764">
                  <c:v>1.1439999999999999</c:v>
                </c:pt>
                <c:pt idx="5765">
                  <c:v>1.1449</c:v>
                </c:pt>
                <c:pt idx="5766">
                  <c:v>1.1442000000000001</c:v>
                </c:pt>
                <c:pt idx="5767">
                  <c:v>1.1415</c:v>
                </c:pt>
                <c:pt idx="5768">
                  <c:v>1.1425000000000001</c:v>
                </c:pt>
                <c:pt idx="5769">
                  <c:v>1.1428</c:v>
                </c:pt>
                <c:pt idx="5770">
                  <c:v>1.135</c:v>
                </c:pt>
                <c:pt idx="5771">
                  <c:v>1.1307</c:v>
                </c:pt>
                <c:pt idx="5772">
                  <c:v>1.1358999999999999</c:v>
                </c:pt>
                <c:pt idx="5773">
                  <c:v>1.1373</c:v>
                </c:pt>
                <c:pt idx="5774">
                  <c:v>1.1361000000000001</c:v>
                </c:pt>
                <c:pt idx="5775">
                  <c:v>1.1322000000000001</c:v>
                </c:pt>
                <c:pt idx="5776">
                  <c:v>1.1311</c:v>
                </c:pt>
                <c:pt idx="5777">
                  <c:v>1.1325000000000001</c:v>
                </c:pt>
                <c:pt idx="5778">
                  <c:v>1.1307</c:v>
                </c:pt>
                <c:pt idx="5779">
                  <c:v>1.1192</c:v>
                </c:pt>
                <c:pt idx="5780">
                  <c:v>1.1268</c:v>
                </c:pt>
                <c:pt idx="5781">
                  <c:v>1.1218999999999999</c:v>
                </c:pt>
                <c:pt idx="5782">
                  <c:v>1.1125</c:v>
                </c:pt>
                <c:pt idx="5783">
                  <c:v>1.1119000000000001</c:v>
                </c:pt>
                <c:pt idx="5784">
                  <c:v>1.1066</c:v>
                </c:pt>
                <c:pt idx="5785">
                  <c:v>1.0928</c:v>
                </c:pt>
                <c:pt idx="5786">
                  <c:v>1.0853999999999999</c:v>
                </c:pt>
                <c:pt idx="5787">
                  <c:v>1.0899000000000001</c:v>
                </c:pt>
                <c:pt idx="5788">
                  <c:v>1.1075999999999999</c:v>
                </c:pt>
                <c:pt idx="5789">
                  <c:v>1.0986</c:v>
                </c:pt>
                <c:pt idx="5790">
                  <c:v>1.0911999999999999</c:v>
                </c:pt>
                <c:pt idx="5791">
                  <c:v>1.0940000000000001</c:v>
                </c:pt>
                <c:pt idx="5792">
                  <c:v>1.0955999999999999</c:v>
                </c:pt>
                <c:pt idx="5793">
                  <c:v>1.1034999999999999</c:v>
                </c:pt>
                <c:pt idx="5794">
                  <c:v>1.1091</c:v>
                </c:pt>
                <c:pt idx="5795">
                  <c:v>1.1051</c:v>
                </c:pt>
                <c:pt idx="5796">
                  <c:v>1.1015999999999999</c:v>
                </c:pt>
                <c:pt idx="5797">
                  <c:v>1.1029</c:v>
                </c:pt>
                <c:pt idx="5798">
                  <c:v>1.1004</c:v>
                </c:pt>
                <c:pt idx="5799">
                  <c:v>1.0996999999999999</c:v>
                </c:pt>
                <c:pt idx="5800">
                  <c:v>1.0983000000000001</c:v>
                </c:pt>
                <c:pt idx="5801">
                  <c:v>1.0985</c:v>
                </c:pt>
                <c:pt idx="5802">
                  <c:v>1.1086</c:v>
                </c:pt>
                <c:pt idx="5803">
                  <c:v>1.1158999999999999</c:v>
                </c:pt>
                <c:pt idx="5804">
                  <c:v>1.1067</c:v>
                </c:pt>
                <c:pt idx="5805">
                  <c:v>1.1043000000000001</c:v>
                </c:pt>
                <c:pt idx="5806">
                  <c:v>1.0972</c:v>
                </c:pt>
                <c:pt idx="5807">
                  <c:v>1.0905</c:v>
                </c:pt>
                <c:pt idx="5808">
                  <c:v>1.0895999999999999</c:v>
                </c:pt>
                <c:pt idx="5809">
                  <c:v>1.0879000000000001</c:v>
                </c:pt>
                <c:pt idx="5810">
                  <c:v>1.0876999999999999</c:v>
                </c:pt>
                <c:pt idx="5811">
                  <c:v>1.0884</c:v>
                </c:pt>
                <c:pt idx="5812">
                  <c:v>1.0828</c:v>
                </c:pt>
                <c:pt idx="5813">
                  <c:v>1.0888</c:v>
                </c:pt>
                <c:pt idx="5814">
                  <c:v>1.0828</c:v>
                </c:pt>
                <c:pt idx="5815">
                  <c:v>1.081</c:v>
                </c:pt>
                <c:pt idx="5816">
                  <c:v>1.0782</c:v>
                </c:pt>
                <c:pt idx="5817">
                  <c:v>1.0788</c:v>
                </c:pt>
                <c:pt idx="5818">
                  <c:v>1.0852999999999999</c:v>
                </c:pt>
                <c:pt idx="5819">
                  <c:v>1.0833999999999999</c:v>
                </c:pt>
                <c:pt idx="5820">
                  <c:v>1.079</c:v>
                </c:pt>
                <c:pt idx="5821">
                  <c:v>1.0712999999999999</c:v>
                </c:pt>
                <c:pt idx="5822">
                  <c:v>1.0638000000000001</c:v>
                </c:pt>
                <c:pt idx="5823">
                  <c:v>1.0557000000000001</c:v>
                </c:pt>
                <c:pt idx="5824">
                  <c:v>1.0499000000000001</c:v>
                </c:pt>
                <c:pt idx="5825">
                  <c:v>1.0545</c:v>
                </c:pt>
                <c:pt idx="5826">
                  <c:v>1.0507</c:v>
                </c:pt>
                <c:pt idx="5827">
                  <c:v>1.0521</c:v>
                </c:pt>
                <c:pt idx="5828">
                  <c:v>1.0622</c:v>
                </c:pt>
                <c:pt idx="5829">
                  <c:v>1.0542</c:v>
                </c:pt>
                <c:pt idx="5830">
                  <c:v>1.0550999999999999</c:v>
                </c:pt>
                <c:pt idx="5831">
                  <c:v>1.0561</c:v>
                </c:pt>
                <c:pt idx="5832">
                  <c:v>1.0528999999999999</c:v>
                </c:pt>
                <c:pt idx="5833">
                  <c:v>1.0512999999999999</c:v>
                </c:pt>
                <c:pt idx="5834">
                  <c:v>1.038</c:v>
                </c:pt>
                <c:pt idx="5835">
                  <c:v>1.0411999999999999</c:v>
                </c:pt>
                <c:pt idx="5836">
                  <c:v>1.0437000000000001</c:v>
                </c:pt>
              </c:numCache>
            </c:numRef>
          </c:val>
          <c:smooth val="0"/>
          <c:extLst>
            <c:ext xmlns:c16="http://schemas.microsoft.com/office/drawing/2014/chart" uri="{C3380CC4-5D6E-409C-BE32-E72D297353CC}">
              <c16:uniqueId val="{00000000-B9EF-4DB1-9670-10F5D713E625}"/>
            </c:ext>
          </c:extLst>
        </c:ser>
        <c:dLbls>
          <c:showLegendKey val="0"/>
          <c:showVal val="0"/>
          <c:showCatName val="0"/>
          <c:showSerName val="0"/>
          <c:showPercent val="0"/>
          <c:showBubbleSize val="0"/>
        </c:dLbls>
        <c:smooth val="0"/>
        <c:axId val="-1270423440"/>
        <c:axId val="-1270418000"/>
      </c:lineChart>
      <c:dateAx>
        <c:axId val="-1270423440"/>
        <c:scaling>
          <c:orientation val="minMax"/>
        </c:scaling>
        <c:delete val="0"/>
        <c:axPos val="b"/>
        <c:numFmt formatCode="yyyy" sourceLinked="0"/>
        <c:majorTickMark val="out"/>
        <c:minorTickMark val="none"/>
        <c:tickLblPos val="nextTo"/>
        <c:spPr>
          <a:noFill/>
          <a:ln w="6350" cap="flat" cmpd="sng" algn="ctr">
            <a:solidFill>
              <a:srgbClr val="000000">
                <a:lumMod val="50000"/>
                <a:lumOff val="50000"/>
              </a:srgbClr>
            </a:solidFill>
            <a:round/>
          </a:ln>
          <a:effectLst/>
        </c:spPr>
        <c:txPr>
          <a:bodyPr rot="-5400000" spcFirstLastPara="1" vertOverflow="ellipsis"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crossAx val="-1270418000"/>
        <c:crosses val="autoZero"/>
        <c:auto val="1"/>
        <c:lblOffset val="100"/>
        <c:baseTimeUnit val="days"/>
        <c:majorUnit val="2"/>
        <c:majorTimeUnit val="years"/>
      </c:dateAx>
      <c:valAx>
        <c:axId val="-1270418000"/>
        <c:scaling>
          <c:orientation val="minMax"/>
          <c:min val="0.8"/>
        </c:scaling>
        <c:delete val="0"/>
        <c:axPos val="l"/>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crossAx val="-1270423440"/>
        <c:crosses val="autoZero"/>
        <c:crossBetween val="between"/>
        <c:majorUnit val="0.1"/>
      </c:valAx>
      <c:spPr>
        <a:noFill/>
        <a:ln>
          <a:noFill/>
        </a:ln>
        <a:effectLst/>
      </c:spPr>
    </c:plotArea>
    <c:legend>
      <c:legendPos val="r"/>
      <c:layout>
        <c:manualLayout>
          <c:xMode val="edge"/>
          <c:yMode val="edge"/>
          <c:x val="0.57563522198558581"/>
          <c:y val="0.10953306381517332"/>
          <c:w val="0.2949393011850347"/>
          <c:h val="0.15717611447994284"/>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A32E0D-5CE7-449F-87D9-32B1491902A1}" type="doc">
      <dgm:prSet loTypeId="urn:microsoft.com/office/officeart/2005/8/layout/chart3" loCatId="cycle" qsTypeId="urn:microsoft.com/office/officeart/2005/8/quickstyle/simple2" qsCatId="simple" csTypeId="urn:microsoft.com/office/officeart/2005/8/colors/accent1_2" csCatId="accent1" phldr="1"/>
      <dgm:spPr/>
    </dgm:pt>
    <dgm:pt modelId="{15CCD2F6-765C-489D-B2C0-D5D716535B05}">
      <dgm:prSet phldrT="[Text]" custT="1"/>
      <dgm:spPr/>
      <dgm:t>
        <a:bodyPr/>
        <a:lstStyle/>
        <a:p>
          <a:pPr algn="ctr"/>
          <a:r>
            <a:rPr lang="fr-FR" sz="900"/>
            <a:t>China's zero-Covid policy </a:t>
          </a:r>
        </a:p>
      </dgm:t>
    </dgm:pt>
    <dgm:pt modelId="{281FBF84-2887-4B5F-A9EA-D979C52E19A0}" type="parTrans" cxnId="{6ADA0B60-5934-40F5-A633-DCEC5275B036}">
      <dgm:prSet/>
      <dgm:spPr/>
      <dgm:t>
        <a:bodyPr/>
        <a:lstStyle/>
        <a:p>
          <a:pPr algn="ctr"/>
          <a:endParaRPr lang="fr-FR" sz="900"/>
        </a:p>
      </dgm:t>
    </dgm:pt>
    <dgm:pt modelId="{499D875A-225A-497E-95C6-60A1AEFC284A}" type="sibTrans" cxnId="{6ADA0B60-5934-40F5-A633-DCEC5275B036}">
      <dgm:prSet/>
      <dgm:spPr/>
      <dgm:t>
        <a:bodyPr/>
        <a:lstStyle/>
        <a:p>
          <a:pPr algn="ctr"/>
          <a:endParaRPr lang="fr-FR" sz="900"/>
        </a:p>
      </dgm:t>
    </dgm:pt>
    <dgm:pt modelId="{038799A6-4810-4CD9-A700-6EAD98EC1D22}">
      <dgm:prSet phldrT="[Text]" custT="1"/>
      <dgm:spPr/>
      <dgm:t>
        <a:bodyPr/>
        <a:lstStyle/>
        <a:p>
          <a:pPr algn="ctr"/>
          <a:r>
            <a:rPr lang="fr-FR" sz="900"/>
            <a:t>OPEC's lack of cooperation</a:t>
          </a:r>
        </a:p>
      </dgm:t>
    </dgm:pt>
    <dgm:pt modelId="{E95F6FB2-3D8B-4210-8B3C-C037D9AF6FAC}" type="parTrans" cxnId="{9E1B2368-72E6-436D-85FC-887A8C32982B}">
      <dgm:prSet/>
      <dgm:spPr/>
      <dgm:t>
        <a:bodyPr/>
        <a:lstStyle/>
        <a:p>
          <a:pPr algn="ctr"/>
          <a:endParaRPr lang="fr-FR" sz="900"/>
        </a:p>
      </dgm:t>
    </dgm:pt>
    <dgm:pt modelId="{C2381E74-22F6-48F7-9017-CBB93AFBBF64}" type="sibTrans" cxnId="{9E1B2368-72E6-436D-85FC-887A8C32982B}">
      <dgm:prSet/>
      <dgm:spPr/>
      <dgm:t>
        <a:bodyPr/>
        <a:lstStyle/>
        <a:p>
          <a:pPr algn="ctr"/>
          <a:endParaRPr lang="fr-FR" sz="900"/>
        </a:p>
      </dgm:t>
    </dgm:pt>
    <dgm:pt modelId="{DE9394CC-E140-4D7E-BD84-73715623AF37}">
      <dgm:prSet phldrT="[Text]" custT="1"/>
      <dgm:spPr/>
      <dgm:t>
        <a:bodyPr/>
        <a:lstStyle/>
        <a:p>
          <a:pPr algn="ctr"/>
          <a:r>
            <a:rPr lang="fr-FR" sz="900">
              <a:solidFill>
                <a:schemeClr val="bg1"/>
              </a:solidFill>
            </a:rPr>
            <a:t>Russia's invasion of Ukraine</a:t>
          </a:r>
        </a:p>
      </dgm:t>
    </dgm:pt>
    <dgm:pt modelId="{6BF27C8C-E8EB-4803-859E-19277568D61B}" type="sibTrans" cxnId="{EC1E63AF-643B-443E-9F4B-AAF56E8326E5}">
      <dgm:prSet/>
      <dgm:spPr/>
      <dgm:t>
        <a:bodyPr/>
        <a:lstStyle/>
        <a:p>
          <a:pPr algn="ctr"/>
          <a:endParaRPr lang="fr-FR" sz="900"/>
        </a:p>
      </dgm:t>
    </dgm:pt>
    <dgm:pt modelId="{FDBD551C-13C2-4D58-9D91-5D9659BA1161}" type="parTrans" cxnId="{EC1E63AF-643B-443E-9F4B-AAF56E8326E5}">
      <dgm:prSet/>
      <dgm:spPr/>
      <dgm:t>
        <a:bodyPr/>
        <a:lstStyle/>
        <a:p>
          <a:pPr algn="ctr"/>
          <a:endParaRPr lang="fr-FR" sz="900"/>
        </a:p>
      </dgm:t>
    </dgm:pt>
    <dgm:pt modelId="{5783436D-8D97-4EB0-9F96-FB2CFC885D01}" type="pres">
      <dgm:prSet presAssocID="{1DA32E0D-5CE7-449F-87D9-32B1491902A1}" presName="compositeShape" presStyleCnt="0">
        <dgm:presLayoutVars>
          <dgm:chMax val="7"/>
          <dgm:dir/>
          <dgm:resizeHandles val="exact"/>
        </dgm:presLayoutVars>
      </dgm:prSet>
      <dgm:spPr/>
    </dgm:pt>
    <dgm:pt modelId="{FFC679D6-53EA-4731-82C8-835495E27424}" type="pres">
      <dgm:prSet presAssocID="{1DA32E0D-5CE7-449F-87D9-32B1491902A1}" presName="wedge1" presStyleLbl="node1" presStyleIdx="0" presStyleCnt="3" custScaleX="119087" custScaleY="110675" custLinFactNeighborX="-4801" custLinFactNeighborY="3056"/>
      <dgm:spPr/>
    </dgm:pt>
    <dgm:pt modelId="{5716A2A2-4067-43C3-8C5C-32A86DB3557E}" type="pres">
      <dgm:prSet presAssocID="{1DA32E0D-5CE7-449F-87D9-32B1491902A1}" presName="wedge1Tx" presStyleLbl="node1" presStyleIdx="0" presStyleCnt="3">
        <dgm:presLayoutVars>
          <dgm:chMax val="0"/>
          <dgm:chPref val="0"/>
          <dgm:bulletEnabled val="1"/>
        </dgm:presLayoutVars>
      </dgm:prSet>
      <dgm:spPr/>
    </dgm:pt>
    <dgm:pt modelId="{9C3B25F7-2B7B-4FEB-83A6-01A014D2A782}" type="pres">
      <dgm:prSet presAssocID="{1DA32E0D-5CE7-449F-87D9-32B1491902A1}" presName="wedge2" presStyleLbl="node1" presStyleIdx="1" presStyleCnt="3" custScaleX="119087" custScaleY="110675"/>
      <dgm:spPr/>
    </dgm:pt>
    <dgm:pt modelId="{5772D128-81D3-4BC3-910C-1E1A974D9B12}" type="pres">
      <dgm:prSet presAssocID="{1DA32E0D-5CE7-449F-87D9-32B1491902A1}" presName="wedge2Tx" presStyleLbl="node1" presStyleIdx="1" presStyleCnt="3">
        <dgm:presLayoutVars>
          <dgm:chMax val="0"/>
          <dgm:chPref val="0"/>
          <dgm:bulletEnabled val="1"/>
        </dgm:presLayoutVars>
      </dgm:prSet>
      <dgm:spPr/>
    </dgm:pt>
    <dgm:pt modelId="{ED76846A-9A44-446A-A136-BA2979AC46B3}" type="pres">
      <dgm:prSet presAssocID="{1DA32E0D-5CE7-449F-87D9-32B1491902A1}" presName="wedge3" presStyleLbl="node1" presStyleIdx="2" presStyleCnt="3"/>
      <dgm:spPr/>
    </dgm:pt>
    <dgm:pt modelId="{45A27BE9-8FCA-4B1B-BDDF-5DF501F6BB6A}" type="pres">
      <dgm:prSet presAssocID="{1DA32E0D-5CE7-449F-87D9-32B1491902A1}" presName="wedge3Tx" presStyleLbl="node1" presStyleIdx="2" presStyleCnt="3">
        <dgm:presLayoutVars>
          <dgm:chMax val="0"/>
          <dgm:chPref val="0"/>
          <dgm:bulletEnabled val="1"/>
        </dgm:presLayoutVars>
      </dgm:prSet>
      <dgm:spPr/>
    </dgm:pt>
  </dgm:ptLst>
  <dgm:cxnLst>
    <dgm:cxn modelId="{76CBB105-690A-4460-9D03-6F6BC9EEB645}" type="presOf" srcId="{038799A6-4810-4CD9-A700-6EAD98EC1D22}" destId="{9C3B25F7-2B7B-4FEB-83A6-01A014D2A782}" srcOrd="0" destOrd="0" presId="urn:microsoft.com/office/officeart/2005/8/layout/chart3"/>
    <dgm:cxn modelId="{B4FE730A-CD09-49FA-B3AC-D0CDC467F7B3}" type="presOf" srcId="{15CCD2F6-765C-489D-B2C0-D5D716535B05}" destId="{5716A2A2-4067-43C3-8C5C-32A86DB3557E}" srcOrd="1" destOrd="0" presId="urn:microsoft.com/office/officeart/2005/8/layout/chart3"/>
    <dgm:cxn modelId="{8AD2B70C-4E06-4AE8-9CE6-1F35FFAF8A15}" type="presOf" srcId="{1DA32E0D-5CE7-449F-87D9-32B1491902A1}" destId="{5783436D-8D97-4EB0-9F96-FB2CFC885D01}" srcOrd="0" destOrd="0" presId="urn:microsoft.com/office/officeart/2005/8/layout/chart3"/>
    <dgm:cxn modelId="{CDDDB03E-86ED-4A6C-975A-FFF089FC59F6}" type="presOf" srcId="{038799A6-4810-4CD9-A700-6EAD98EC1D22}" destId="{5772D128-81D3-4BC3-910C-1E1A974D9B12}" srcOrd="1" destOrd="0" presId="urn:microsoft.com/office/officeart/2005/8/layout/chart3"/>
    <dgm:cxn modelId="{6ADA0B60-5934-40F5-A633-DCEC5275B036}" srcId="{1DA32E0D-5CE7-449F-87D9-32B1491902A1}" destId="{15CCD2F6-765C-489D-B2C0-D5D716535B05}" srcOrd="0" destOrd="0" parTransId="{281FBF84-2887-4B5F-A9EA-D979C52E19A0}" sibTransId="{499D875A-225A-497E-95C6-60A1AEFC284A}"/>
    <dgm:cxn modelId="{0B5FE643-0499-4DDB-8750-CCB1A4B71013}" type="presOf" srcId="{15CCD2F6-765C-489D-B2C0-D5D716535B05}" destId="{FFC679D6-53EA-4731-82C8-835495E27424}" srcOrd="0" destOrd="0" presId="urn:microsoft.com/office/officeart/2005/8/layout/chart3"/>
    <dgm:cxn modelId="{9E1B2368-72E6-436D-85FC-887A8C32982B}" srcId="{1DA32E0D-5CE7-449F-87D9-32B1491902A1}" destId="{038799A6-4810-4CD9-A700-6EAD98EC1D22}" srcOrd="1" destOrd="0" parTransId="{E95F6FB2-3D8B-4210-8B3C-C037D9AF6FAC}" sibTransId="{C2381E74-22F6-48F7-9017-CBB93AFBBF64}"/>
    <dgm:cxn modelId="{0F9BB159-D6DE-4F61-B50F-576EE5B2359B}" type="presOf" srcId="{DE9394CC-E140-4D7E-BD84-73715623AF37}" destId="{45A27BE9-8FCA-4B1B-BDDF-5DF501F6BB6A}" srcOrd="1" destOrd="0" presId="urn:microsoft.com/office/officeart/2005/8/layout/chart3"/>
    <dgm:cxn modelId="{EC1E63AF-643B-443E-9F4B-AAF56E8326E5}" srcId="{1DA32E0D-5CE7-449F-87D9-32B1491902A1}" destId="{DE9394CC-E140-4D7E-BD84-73715623AF37}" srcOrd="2" destOrd="0" parTransId="{FDBD551C-13C2-4D58-9D91-5D9659BA1161}" sibTransId="{6BF27C8C-E8EB-4803-859E-19277568D61B}"/>
    <dgm:cxn modelId="{450861FD-86DA-4C06-827A-C0528373A2EC}" type="presOf" srcId="{DE9394CC-E140-4D7E-BD84-73715623AF37}" destId="{ED76846A-9A44-446A-A136-BA2979AC46B3}" srcOrd="0" destOrd="0" presId="urn:microsoft.com/office/officeart/2005/8/layout/chart3"/>
    <dgm:cxn modelId="{C833FA97-26EA-43EB-970E-17C5C86DB68A}" type="presParOf" srcId="{5783436D-8D97-4EB0-9F96-FB2CFC885D01}" destId="{FFC679D6-53EA-4731-82C8-835495E27424}" srcOrd="0" destOrd="0" presId="urn:microsoft.com/office/officeart/2005/8/layout/chart3"/>
    <dgm:cxn modelId="{888D2964-C6C0-40E1-B524-F97794E23AE7}" type="presParOf" srcId="{5783436D-8D97-4EB0-9F96-FB2CFC885D01}" destId="{5716A2A2-4067-43C3-8C5C-32A86DB3557E}" srcOrd="1" destOrd="0" presId="urn:microsoft.com/office/officeart/2005/8/layout/chart3"/>
    <dgm:cxn modelId="{A9903A29-37E6-447A-9704-E0AC3288BDFD}" type="presParOf" srcId="{5783436D-8D97-4EB0-9F96-FB2CFC885D01}" destId="{9C3B25F7-2B7B-4FEB-83A6-01A014D2A782}" srcOrd="2" destOrd="0" presId="urn:microsoft.com/office/officeart/2005/8/layout/chart3"/>
    <dgm:cxn modelId="{34D94C6E-5067-4DBB-8594-37D9F287B853}" type="presParOf" srcId="{5783436D-8D97-4EB0-9F96-FB2CFC885D01}" destId="{5772D128-81D3-4BC3-910C-1E1A974D9B12}" srcOrd="3" destOrd="0" presId="urn:microsoft.com/office/officeart/2005/8/layout/chart3"/>
    <dgm:cxn modelId="{18B1EFA8-A388-4A6D-A972-9A770BAA0A54}" type="presParOf" srcId="{5783436D-8D97-4EB0-9F96-FB2CFC885D01}" destId="{ED76846A-9A44-446A-A136-BA2979AC46B3}" srcOrd="4" destOrd="0" presId="urn:microsoft.com/office/officeart/2005/8/layout/chart3"/>
    <dgm:cxn modelId="{CFC48BA9-1687-4FA3-9355-D59A2DED81C0}" type="presParOf" srcId="{5783436D-8D97-4EB0-9F96-FB2CFC885D01}" destId="{45A27BE9-8FCA-4B1B-BDDF-5DF501F6BB6A}" srcOrd="5" destOrd="0" presId="urn:microsoft.com/office/officeart/2005/8/layout/chart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C679D6-53EA-4731-82C8-835495E27424}">
      <dsp:nvSpPr>
        <dsp:cNvPr id="0" name=""/>
        <dsp:cNvSpPr/>
      </dsp:nvSpPr>
      <dsp:spPr>
        <a:xfrm>
          <a:off x="751729" y="84219"/>
          <a:ext cx="1742976" cy="1619857"/>
        </a:xfrm>
        <a:prstGeom prst="pie">
          <a:avLst>
            <a:gd name="adj1" fmla="val 16200000"/>
            <a:gd name="adj2" fmla="val 180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China's zero-Covid policy </a:t>
          </a:r>
        </a:p>
      </dsp:txBody>
      <dsp:txXfrm>
        <a:off x="1699368" y="383121"/>
        <a:ext cx="591366" cy="539952"/>
      </dsp:txXfrm>
    </dsp:sp>
    <dsp:sp modelId="{9C3B25F7-2B7B-4FEB-83A6-01A014D2A782}">
      <dsp:nvSpPr>
        <dsp:cNvPr id="0" name=""/>
        <dsp:cNvSpPr/>
      </dsp:nvSpPr>
      <dsp:spPr>
        <a:xfrm>
          <a:off x="746551" y="83051"/>
          <a:ext cx="1742976" cy="1619857"/>
        </a:xfrm>
        <a:prstGeom prst="pie">
          <a:avLst>
            <a:gd name="adj1" fmla="val 1800000"/>
            <a:gd name="adj2" fmla="val 900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OPEC's lack of cooperation</a:t>
          </a:r>
        </a:p>
      </dsp:txBody>
      <dsp:txXfrm>
        <a:off x="1223794" y="1105104"/>
        <a:ext cx="788489" cy="501384"/>
      </dsp:txXfrm>
    </dsp:sp>
    <dsp:sp modelId="{ED76846A-9A44-446A-A136-BA2979AC46B3}">
      <dsp:nvSpPr>
        <dsp:cNvPr id="0" name=""/>
        <dsp:cNvSpPr/>
      </dsp:nvSpPr>
      <dsp:spPr>
        <a:xfrm>
          <a:off x="886231" y="161171"/>
          <a:ext cx="1463616" cy="1463616"/>
        </a:xfrm>
        <a:prstGeom prst="pie">
          <a:avLst>
            <a:gd name="adj1" fmla="val 9000000"/>
            <a:gd name="adj2" fmla="val 1620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solidFill>
                <a:schemeClr val="bg1"/>
              </a:solidFill>
            </a:rPr>
            <a:t>Russia's invasion of Ukraine</a:t>
          </a:r>
        </a:p>
      </dsp:txBody>
      <dsp:txXfrm>
        <a:off x="1043047" y="448667"/>
        <a:ext cx="496584" cy="48787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0.01125</cdr:x>
      <cdr:y>0.01621</cdr:y>
    </cdr:from>
    <cdr:to>
      <cdr:x>0.01125</cdr:x>
      <cdr:y>0.01621</cdr:y>
    </cdr:to>
    <cdr:sp macro="" textlink="">
      <cdr:nvSpPr>
        <cdr:cNvPr id="2" name="UpSlideExportSave" hidden="1">
          <a:extLst xmlns:a="http://schemas.openxmlformats.org/drawingml/2006/main">
            <a:ext uri="{FF2B5EF4-FFF2-40B4-BE49-F238E27FC236}">
              <a16:creationId xmlns:a16="http://schemas.microsoft.com/office/drawing/2014/main" id="{E4FD32F4-6304-4F6A-B952-9FDC93A24831}"/>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0.74674</cdr:x>
      <cdr:y>0.82377</cdr:y>
    </cdr:from>
    <cdr:to>
      <cdr:x>1</cdr:x>
      <cdr:y>0.93477</cdr:y>
    </cdr:to>
    <cdr:sp macro="" textlink="">
      <cdr:nvSpPr>
        <cdr:cNvPr id="2" name="TextBox 12"/>
        <cdr:cNvSpPr txBox="1"/>
      </cdr:nvSpPr>
      <cdr:spPr>
        <a:xfrm xmlns:a="http://schemas.openxmlformats.org/drawingml/2006/main">
          <a:off x="2347200" y="1545745"/>
          <a:ext cx="796050" cy="208280"/>
        </a:xfrm>
        <a:prstGeom xmlns:a="http://schemas.openxmlformats.org/drawingml/2006/main" prst="rect">
          <a:avLst/>
        </a:prstGeom>
        <a:noFill xmlns:a="http://schemas.openxmlformats.org/drawingml/2006/main"/>
      </cdr:spPr>
      <cdr:txBody>
        <a:bodyPr xmlns:a="http://schemas.openxmlformats.org/drawingml/2006/main" wrap="square">
          <a:noAutofit/>
        </a:bodyPr>
        <a:lstStyle xmlns:a="http://schemas.openxmlformats.org/drawingml/2006/main"/>
        <a:p xmlns:a="http://schemas.openxmlformats.org/drawingml/2006/main">
          <a:pPr marL="0" marR="0" algn="ctr" fontAlgn="base">
            <a:lnSpc>
              <a:spcPct val="107000"/>
            </a:lnSpc>
            <a:spcBef>
              <a:spcPts val="0"/>
            </a:spcBef>
            <a:spcAft>
              <a:spcPts val="800"/>
            </a:spcAft>
          </a:pPr>
          <a:r>
            <a:rPr lang="fr-FR" sz="700" kern="1200">
              <a:solidFill>
                <a:srgbClr val="002060"/>
              </a:solidFill>
              <a:effectLst/>
              <a:latin typeface="Arial" panose="020B0604020202020204" pitchFamily="34" charset="0"/>
              <a:ea typeface="Calibri" panose="020F0502020204030204" pitchFamily="34" charset="0"/>
              <a:cs typeface="Times New Roman" panose="02020603050405020304" pitchFamily="18" charset="0"/>
            </a:rPr>
            <a:t>Slowdown  </a:t>
          </a:r>
          <a:endParaRPr lang="fr-F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0.05727</cdr:x>
      <cdr:y>0.81247</cdr:y>
    </cdr:from>
    <cdr:to>
      <cdr:x>0.25097</cdr:x>
      <cdr:y>0.92347</cdr:y>
    </cdr:to>
    <cdr:sp macro="" textlink="">
      <cdr:nvSpPr>
        <cdr:cNvPr id="3" name="TextBox 12"/>
        <cdr:cNvSpPr txBox="1"/>
      </cdr:nvSpPr>
      <cdr:spPr>
        <a:xfrm xmlns:a="http://schemas.openxmlformats.org/drawingml/2006/main">
          <a:off x="180000" y="1524545"/>
          <a:ext cx="608850" cy="208280"/>
        </a:xfrm>
        <a:prstGeom xmlns:a="http://schemas.openxmlformats.org/drawingml/2006/main" prst="rect">
          <a:avLst/>
        </a:prstGeom>
        <a:noFill xmlns:a="http://schemas.openxmlformats.org/drawingml/2006/main"/>
      </cdr:spPr>
      <cdr:txBody>
        <a:bodyPr xmlns:a="http://schemas.openxmlformats.org/drawingml/2006/main" wrap="square">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fontAlgn="base">
            <a:lnSpc>
              <a:spcPct val="107000"/>
            </a:lnSpc>
            <a:spcBef>
              <a:spcPts val="0"/>
            </a:spcBef>
            <a:spcAft>
              <a:spcPts val="800"/>
            </a:spcAft>
          </a:pPr>
          <a:r>
            <a:rPr lang="fr-FR" sz="700" kern="1200">
              <a:solidFill>
                <a:srgbClr val="002060"/>
              </a:solidFill>
              <a:effectLst/>
              <a:latin typeface="Arial" panose="020B0604020202020204" pitchFamily="34" charset="0"/>
              <a:ea typeface="Calibri" panose="020F0502020204030204" pitchFamily="34" charset="0"/>
              <a:cs typeface="Times New Roman" panose="02020603050405020304" pitchFamily="18" charset="0"/>
            </a:rPr>
            <a:t>Recession </a:t>
          </a:r>
          <a:endParaRPr lang="fr-F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0.74674</cdr:x>
      <cdr:y>0</cdr:y>
    </cdr:from>
    <cdr:to>
      <cdr:x>1</cdr:x>
      <cdr:y>0.111</cdr:y>
    </cdr:to>
    <cdr:sp macro="" textlink="">
      <cdr:nvSpPr>
        <cdr:cNvPr id="4" name="TextBox 12"/>
        <cdr:cNvSpPr txBox="1"/>
      </cdr:nvSpPr>
      <cdr:spPr>
        <a:xfrm xmlns:a="http://schemas.openxmlformats.org/drawingml/2006/main">
          <a:off x="2347191" y="0"/>
          <a:ext cx="796059" cy="226116"/>
        </a:xfrm>
        <a:prstGeom xmlns:a="http://schemas.openxmlformats.org/drawingml/2006/main" prst="rect">
          <a:avLst/>
        </a:prstGeom>
        <a:noFill xmlns:a="http://schemas.openxmlformats.org/drawingml/2006/main"/>
      </cdr:spPr>
      <cdr:txBody>
        <a:bodyPr xmlns:a="http://schemas.openxmlformats.org/drawingml/2006/main" wrap="square">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fontAlgn="base">
            <a:lnSpc>
              <a:spcPct val="107000"/>
            </a:lnSpc>
            <a:spcBef>
              <a:spcPts val="0"/>
            </a:spcBef>
            <a:spcAft>
              <a:spcPts val="800"/>
            </a:spcAft>
          </a:pPr>
          <a:r>
            <a:rPr lang="fr-FR" sz="700" kern="1200">
              <a:solidFill>
                <a:srgbClr val="002060"/>
              </a:solidFill>
              <a:effectLst/>
              <a:latin typeface="Arial" panose="020B0604020202020204" pitchFamily="34" charset="0"/>
              <a:ea typeface="Calibri" panose="020F0502020204030204" pitchFamily="34" charset="0"/>
              <a:cs typeface="Times New Roman" panose="02020603050405020304" pitchFamily="18" charset="0"/>
            </a:rPr>
            <a:t>Expansion</a:t>
          </a:r>
          <a:endParaRPr lang="fr-F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0.02978</cdr:x>
      <cdr:y>0</cdr:y>
    </cdr:from>
    <cdr:to>
      <cdr:x>0.28304</cdr:x>
      <cdr:y>0.111</cdr:y>
    </cdr:to>
    <cdr:sp macro="" textlink="">
      <cdr:nvSpPr>
        <cdr:cNvPr id="5" name="TextBox 12"/>
        <cdr:cNvSpPr txBox="1"/>
      </cdr:nvSpPr>
      <cdr:spPr>
        <a:xfrm xmlns:a="http://schemas.openxmlformats.org/drawingml/2006/main">
          <a:off x="93591" y="0"/>
          <a:ext cx="796059" cy="226116"/>
        </a:xfrm>
        <a:prstGeom xmlns:a="http://schemas.openxmlformats.org/drawingml/2006/main" prst="rect">
          <a:avLst/>
        </a:prstGeom>
        <a:noFill xmlns:a="http://schemas.openxmlformats.org/drawingml/2006/main"/>
      </cdr:spPr>
      <cdr:txBody>
        <a:bodyPr xmlns:a="http://schemas.openxmlformats.org/drawingml/2006/main" wrap="square">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fontAlgn="base">
            <a:lnSpc>
              <a:spcPct val="107000"/>
            </a:lnSpc>
            <a:spcBef>
              <a:spcPts val="0"/>
            </a:spcBef>
            <a:spcAft>
              <a:spcPts val="800"/>
            </a:spcAft>
          </a:pPr>
          <a:r>
            <a:rPr lang="fr-FR" sz="700" kern="1200">
              <a:solidFill>
                <a:srgbClr val="002060"/>
              </a:solidFill>
              <a:effectLst/>
              <a:latin typeface="Arial" panose="020B0604020202020204" pitchFamily="34" charset="0"/>
              <a:ea typeface="Calibri" panose="020F0502020204030204" pitchFamily="34" charset="0"/>
              <a:cs typeface="Times New Roman" panose="02020603050405020304" pitchFamily="18" charset="0"/>
            </a:rPr>
            <a:t>Recovery</a:t>
          </a:r>
          <a:endParaRPr lang="fr-F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0.0087</cdr:x>
      <cdr:y>0.01405</cdr:y>
    </cdr:from>
    <cdr:to>
      <cdr:x>0.0087</cdr:x>
      <cdr:y>0.01405</cdr:y>
    </cdr:to>
    <cdr:sp macro="" textlink="">
      <cdr:nvSpPr>
        <cdr:cNvPr id="2" name="UpSlideExportSave" hidden="1">
          <a:extLst xmlns:a="http://schemas.openxmlformats.org/drawingml/2006/main">
            <a:ext uri="{FF2B5EF4-FFF2-40B4-BE49-F238E27FC236}">
              <a16:creationId xmlns:a16="http://schemas.microsoft.com/office/drawing/2014/main" id="{916DC11F-F03B-4FA2-ADB1-903CD0B6762A}"/>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chemeClr val="accent2"/>
              </a:solidFill>
            </a14:hiddenFill>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0.01389</cdr:x>
      <cdr:y>0.01856</cdr:y>
    </cdr:from>
    <cdr:to>
      <cdr:x>0.01389</cdr:x>
      <cdr:y>0.01856</cdr:y>
    </cdr:to>
    <cdr:sp macro="" textlink="">
      <cdr:nvSpPr>
        <cdr:cNvPr id="2" name="UpSlideExportSave" hidden="1">
          <a:extLst xmlns:a="http://schemas.openxmlformats.org/drawingml/2006/main">
            <a:ext uri="{FF2B5EF4-FFF2-40B4-BE49-F238E27FC236}">
              <a16:creationId xmlns:a16="http://schemas.microsoft.com/office/drawing/2014/main" id="{3293A14B-BBA2-48F1-90C3-ED3FC85F3E00}"/>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drawings/drawing5.xml><?xml version="1.0" encoding="utf-8"?>
<c:userShapes xmlns:c="http://schemas.openxmlformats.org/drawingml/2006/chart">
  <cdr:relSizeAnchor xmlns:cdr="http://schemas.openxmlformats.org/drawingml/2006/chartDrawing">
    <cdr:from>
      <cdr:x>0.0114</cdr:x>
      <cdr:y>0.01962</cdr:y>
    </cdr:from>
    <cdr:to>
      <cdr:x>0.0114</cdr:x>
      <cdr:y>0.01962</cdr:y>
    </cdr:to>
    <cdr:sp macro="" textlink="">
      <cdr:nvSpPr>
        <cdr:cNvPr id="2" name="UpSlideExportSave" hidden="1">
          <a:extLst xmlns:a="http://schemas.openxmlformats.org/drawingml/2006/main">
            <a:ext uri="{FF2B5EF4-FFF2-40B4-BE49-F238E27FC236}">
              <a16:creationId xmlns:a16="http://schemas.microsoft.com/office/drawing/2014/main" id="{3E3EDB00-C575-4FD3-B57E-3F9B3EC4F2B8}"/>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chemeClr val="accent2"/>
              </a:solidFill>
            </a14:hiddenFill>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0.01164</cdr:x>
      <cdr:y>0.0186</cdr:y>
    </cdr:from>
    <cdr:to>
      <cdr:x>0.01164</cdr:x>
      <cdr:y>0.0186</cdr:y>
    </cdr:to>
    <cdr:sp macro="" textlink="">
      <cdr:nvSpPr>
        <cdr:cNvPr id="2" name="UpSlideExportSave" hidden="1">
          <a:extLst xmlns:a="http://schemas.openxmlformats.org/drawingml/2006/main">
            <a:ext uri="{FF2B5EF4-FFF2-40B4-BE49-F238E27FC236}">
              <a16:creationId xmlns:a16="http://schemas.microsoft.com/office/drawing/2014/main" id="{56588F1A-1A32-49DC-80B4-33735E7E116B}"/>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chemeClr val="accent2"/>
              </a:solidFill>
            </a14:hiddenFill>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Thème Office">
  <a:themeElements>
    <a:clrScheme name="Personnalisé 1">
      <a:dk1>
        <a:srgbClr val="000000"/>
      </a:dk1>
      <a:lt1>
        <a:srgbClr val="FFFFFF"/>
      </a:lt1>
      <a:dk2>
        <a:srgbClr val="581D74"/>
      </a:dk2>
      <a:lt2>
        <a:srgbClr val="5F6367"/>
      </a:lt2>
      <a:accent1>
        <a:srgbClr val="581D74"/>
      </a:accent1>
      <a:accent2>
        <a:srgbClr val="00B5CC"/>
      </a:accent2>
      <a:accent3>
        <a:srgbClr val="008DA8"/>
      </a:accent3>
      <a:accent4>
        <a:srgbClr val="005F9E"/>
      </a:accent4>
      <a:accent5>
        <a:srgbClr val="F6905D"/>
      </a:accent5>
      <a:accent6>
        <a:srgbClr val="FFD457"/>
      </a:accent6>
      <a:hlink>
        <a:srgbClr val="96C44C"/>
      </a:hlink>
      <a:folHlink>
        <a:srgbClr val="005F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atixis2019">
    <a:dk1>
      <a:srgbClr val="000000"/>
    </a:dk1>
    <a:lt1>
      <a:srgbClr val="FFFFFF"/>
    </a:lt1>
    <a:dk2>
      <a:srgbClr val="662584"/>
    </a:dk2>
    <a:lt2>
      <a:srgbClr val="707372"/>
    </a:lt2>
    <a:accent1>
      <a:srgbClr val="00AEC7"/>
    </a:accent1>
    <a:accent2>
      <a:srgbClr val="662584"/>
    </a:accent2>
    <a:accent3>
      <a:srgbClr val="707372"/>
    </a:accent3>
    <a:accent4>
      <a:srgbClr val="0077C8"/>
    </a:accent4>
    <a:accent5>
      <a:srgbClr val="97D700"/>
    </a:accent5>
    <a:accent6>
      <a:srgbClr val="64A70B"/>
    </a:accent6>
    <a:hlink>
      <a:srgbClr val="0077C8"/>
    </a:hlink>
    <a:folHlink>
      <a:srgbClr val="66258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atixis2019">
    <a:dk1>
      <a:srgbClr val="000000"/>
    </a:dk1>
    <a:lt1>
      <a:srgbClr val="FFFFFF"/>
    </a:lt1>
    <a:dk2>
      <a:srgbClr val="662584"/>
    </a:dk2>
    <a:lt2>
      <a:srgbClr val="707372"/>
    </a:lt2>
    <a:accent1>
      <a:srgbClr val="00AEC7"/>
    </a:accent1>
    <a:accent2>
      <a:srgbClr val="662584"/>
    </a:accent2>
    <a:accent3>
      <a:srgbClr val="707372"/>
    </a:accent3>
    <a:accent4>
      <a:srgbClr val="0077C8"/>
    </a:accent4>
    <a:accent5>
      <a:srgbClr val="97D700"/>
    </a:accent5>
    <a:accent6>
      <a:srgbClr val="64A70B"/>
    </a:accent6>
    <a:hlink>
      <a:srgbClr val="0077C8"/>
    </a:hlink>
    <a:folHlink>
      <a:srgbClr val="66258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atixis2019">
    <a:dk1>
      <a:srgbClr val="000000"/>
    </a:dk1>
    <a:lt1>
      <a:srgbClr val="FFFFFF"/>
    </a:lt1>
    <a:dk2>
      <a:srgbClr val="662584"/>
    </a:dk2>
    <a:lt2>
      <a:srgbClr val="707372"/>
    </a:lt2>
    <a:accent1>
      <a:srgbClr val="00AEC7"/>
    </a:accent1>
    <a:accent2>
      <a:srgbClr val="662584"/>
    </a:accent2>
    <a:accent3>
      <a:srgbClr val="707372"/>
    </a:accent3>
    <a:accent4>
      <a:srgbClr val="0077C8"/>
    </a:accent4>
    <a:accent5>
      <a:srgbClr val="97D700"/>
    </a:accent5>
    <a:accent6>
      <a:srgbClr val="64A70B"/>
    </a:accent6>
    <a:hlink>
      <a:srgbClr val="0077C8"/>
    </a:hlink>
    <a:folHlink>
      <a:srgbClr val="66258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atixis2019">
    <a:dk1>
      <a:srgbClr val="000000"/>
    </a:dk1>
    <a:lt1>
      <a:srgbClr val="FFFFFF"/>
    </a:lt1>
    <a:dk2>
      <a:srgbClr val="662584"/>
    </a:dk2>
    <a:lt2>
      <a:srgbClr val="707372"/>
    </a:lt2>
    <a:accent1>
      <a:srgbClr val="00AEC7"/>
    </a:accent1>
    <a:accent2>
      <a:srgbClr val="662584"/>
    </a:accent2>
    <a:accent3>
      <a:srgbClr val="707372"/>
    </a:accent3>
    <a:accent4>
      <a:srgbClr val="0077C8"/>
    </a:accent4>
    <a:accent5>
      <a:srgbClr val="97D700"/>
    </a:accent5>
    <a:accent6>
      <a:srgbClr val="64A70B"/>
    </a:accent6>
    <a:hlink>
      <a:srgbClr val="0077C8"/>
    </a:hlink>
    <a:folHlink>
      <a:srgbClr val="66258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atixis2019">
    <a:dk1>
      <a:srgbClr val="000000"/>
    </a:dk1>
    <a:lt1>
      <a:srgbClr val="FFFFFF"/>
    </a:lt1>
    <a:dk2>
      <a:srgbClr val="662584"/>
    </a:dk2>
    <a:lt2>
      <a:srgbClr val="707372"/>
    </a:lt2>
    <a:accent1>
      <a:srgbClr val="00AEC7"/>
    </a:accent1>
    <a:accent2>
      <a:srgbClr val="662584"/>
    </a:accent2>
    <a:accent3>
      <a:srgbClr val="707372"/>
    </a:accent3>
    <a:accent4>
      <a:srgbClr val="0077C8"/>
    </a:accent4>
    <a:accent5>
      <a:srgbClr val="97D700"/>
    </a:accent5>
    <a:accent6>
      <a:srgbClr val="64A70B"/>
    </a:accent6>
    <a:hlink>
      <a:srgbClr val="0077C8"/>
    </a:hlink>
    <a:folHlink>
      <a:srgbClr val="66258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AllExternalAdhocVariableMappings/>
</file>

<file path=customXml/item10.xml><?xml version="1.0" encoding="utf-8"?>
<ct:contentTypeSchema xmlns:ct="http://schemas.microsoft.com/office/2006/metadata/contentType" xmlns:ma="http://schemas.microsoft.com/office/2006/metadata/properties/metaAttributes" ct:_="" ma:_="" ma:contentTypeName="Document" ma:contentTypeID="0x01010048F9CB99230BBE45B6BA0CCB806A2A1A" ma:contentTypeVersion="5" ma:contentTypeDescription="Create a new document." ma:contentTypeScope="" ma:versionID="dcba0f528f8da38194df419d19cb2acf">
  <xsd:schema xmlns:xsd="http://www.w3.org/2001/XMLSchema" xmlns:xs="http://www.w3.org/2001/XMLSchema" xmlns:p="http://schemas.microsoft.com/office/2006/metadata/properties" xmlns:ns3="5b31ab1b-dd8c-4849-8802-49b2f0eba7fe" xmlns:ns4="1d5a6959-a6a7-4515-81f9-58312e057539" targetNamespace="http://schemas.microsoft.com/office/2006/metadata/properties" ma:root="true" ma:fieldsID="2afc8f0f1354cf02061baf4ef58a62f7" ns3:_="" ns4:_="">
    <xsd:import namespace="5b31ab1b-dd8c-4849-8802-49b2f0eba7fe"/>
    <xsd:import namespace="1d5a6959-a6a7-4515-81f9-58312e0575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31ab1b-dd8c-4849-8802-49b2f0eba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5a6959-a6a7-4515-81f9-58312e0575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DataSourceInfo>
  <Id>2461de27-4de9-4a7f-b4ce-16d21cab21bb</Id>
  <MajorVersion>0</MajorVersion>
  <MinorVersion>1</MinorVersion>
  <DataSourceType>Expression</DataSourceType>
  <Name>Computed</Name>
  <Description/>
  <Filter/>
  <DataFields/>
</DataSourceInfo>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AllWordPDs>
</AllWordPDs>
</file>

<file path=customXml/item14.xml><?xml version="1.0" encoding="utf-8"?>
<DataSourceMapping>
  <Id>4656f45b-540e-4aa3-999e-6083d53da7aa</Id>
  <Name>EXPRESSION_VARIABLE_MAPPING</Name>
  <TargetDataSource>2461de27-4de9-4a7f-b4ce-16d21cab21bb</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15.xml><?xml version="1.0" encoding="utf-8"?>
<DataSourceMapping>
  <Id>1571c6e6-352e-4543-9304-6752fe7a8d62</Id>
  <Name>EXPRESSION_VARIABLE_MAPPING</Name>
  <TargetDataSource>b66980a5-e38a-4802-81a0-6801efd37569</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16.xml><?xml version="1.0" encoding="utf-8"?>
<DataSourceInfo>
  <Id>b66980a5-e38a-4802-81a0-6801efd37569</Id>
  <MajorVersion>0</MajorVersion>
  <MinorVersion>1</MinorVersion>
  <DataSourceType>System</DataSourceType>
  <Name>System</Name>
  <Description/>
  <Filter/>
  <DataFields/>
</DataSourceInfo>
</file>

<file path=customXml/item17.xml><?xml version="1.0" encoding="utf-8"?>
<VariableList UniqueId="63ee8299-38b0-4bce-80b8-0e9c76b9151a" Name="System" ContentType="XML" MajorVersion="0" MinorVersion="1" isLocalCopy="False" IsBaseObject="False" DataSourceId="b66980a5-e38a-4802-81a0-6801efd37569" DataSourceMajorVersion="0" DataSourceMinorVersion="1"/>
</file>

<file path=customXml/item18.xml><?xml version="1.0" encoding="utf-8"?>
<DataSourceMapping>
  <Id>bfd8af3a-b18d-4cba-ac26-67a4e2e4552c</Id>
  <Name>AD_HOC_MAPPING</Name>
  <TargetDataSource>ab1810b7-ae56-4482-98b7-a6f968ba0fe9</TargetDataSource>
  <SourceType>XML File</SourceType>
  <IsReadOnly>false</IsReadOnly>
  <SalesforceOrganizationId>00000000-0000-0000-0000-000000000000</SalesforceOrganizationId>
  <SalesforceOrganizationName/>
  <SalesforceApiVersion/>
  <Properties>
    <Property Name="RecordSeperator" Value="SampleData/DataRecord"/>
  </Properties>
  <RawMappings/>
  <DesignTimeProperties/>
</DataSourceMapping>
</file>

<file path=customXml/item19.xml><?xml version="1.0" encoding="utf-8"?>
<VariableListDefinition name="AD_HOC" displayName="AD_HOC" id="728ec79e-fb99-4e31-aec9-00e2299b11ec" isdomainofvalue="False" dataSourceId="ab1810b7-ae56-4482-98b7-a6f968ba0fe9"/>
</file>

<file path=customXml/item2.xml><?xml version="1.0" encoding="utf-8"?>
<SourceDataModel Name="Computed" TargetDataSourceId="2461de27-4de9-4a7f-b4ce-16d21cab21bb"/>
</file>

<file path=customXml/item20.xml><?xml version="1.0" encoding="utf-8"?>
<DocPartTree/>
</file>

<file path=customXml/item21.xml><?xml version="1.0" encoding="utf-8"?>
<VariableUsageMapping/>
</file>

<file path=customXml/item22.xml><?xml version="1.0" encoding="utf-8"?>
<?mso-contentType ?>
<FormTemplates xmlns="http://schemas.microsoft.com/sharepoint/v3/contenttype/forms">
  <Display>DocumentLibraryForm</Display>
  <Edit>DocumentLibraryForm</Edit>
  <New>DocumentLibraryForm</New>
</FormTemplates>
</file>

<file path=customXml/item23.xml><?xml version="1.0" encoding="utf-8"?>
<SourceDataModel Name="System" TargetDataSourceId="b66980a5-e38a-4802-81a0-6801efd37569"/>
</file>

<file path=customXml/item24.xml><?xml version="1.0" encoding="utf-8"?>
<DataSourceInfo>
  <Id>ab1810b7-ae56-4482-98b7-a6f968ba0fe9</Id>
  <MajorVersion>0</MajorVersion>
  <MinorVersion>1</MinorVersion>
  <DataSourceType>Ad_Hoc</DataSourceType>
  <Name>AD_HOC</Name>
  <Description/>
  <Filter/>
  <DataFields/>
</DataSourceInfo>
</file>

<file path=customXml/item25.xml><?xml version="1.0" encoding="utf-8"?>
<VariableListCustXmlRels>
  <VariableListCustXmlRel variableListName="AD_HOC">
    <VariableListDefCustXmlId>{9E6F2E45-FCD2-4360-B026-ED3AA8B5F8FE}</VariableListDefCustXmlId>
    <LibraryMetadataCustXmlId>{55876F44-57AF-4692-91F9-3EEB239DDDB3}</LibraryMetadataCustXmlId>
    <DataSourceInfoCustXmlId>{22F9E2CD-3DA5-47B7-8387-9D9E212F67BF}</DataSourceInfoCustXmlId>
    <DataSourceMappingCustXmlId>{9046C853-32C4-4CA0-8E69-BA344B28514A}</DataSourceMappingCustXmlId>
    <SdmcCustXmlId>{E5678F93-34E9-44A6-9305-3CC37D9DA0B0}</SdmcCustXmlId>
  </VariableListCustXmlRel>
  <VariableListCustXmlRel variableListName="Computed">
    <VariableListDefCustXmlId>{AB10A94A-B105-48C5-BA0A-EFA200DD0F73}</VariableListDefCustXmlId>
    <LibraryMetadataCustXmlId>{5C773633-06B2-4BF1-BD0E-A402365706BA}</LibraryMetadataCustXmlId>
    <DataSourceInfoCustXmlId>{646D6617-6714-4C99-AD81-7EE032513ABE}</DataSourceInfoCustXmlId>
    <DataSourceMappingCustXmlId>{37094C54-E88A-45A0-8B17-35D92E5B5B4C}</DataSourceMappingCustXmlId>
    <SdmcCustXmlId>{DF779E04-1201-493C-B76A-7C24D9B63F62}</SdmcCustXmlId>
  </VariableListCustXmlRel>
  <VariableListCustXmlRel variableListName="System">
    <VariableListDefCustXmlId>{547E3D8E-2B49-4AEB-87AD-484ADCF541D4}</VariableListDefCustXmlId>
    <LibraryMetadataCustXmlId>{F6F47E56-28FF-4F16-9156-6CF8A50D57C1}</LibraryMetadataCustXmlId>
    <DataSourceInfoCustXmlId>{5BA9ECC2-986C-47B1-91A0-6777264401C1}</DataSourceInfoCustXmlId>
    <DataSourceMappingCustXmlId>{8EC1D0AB-02B7-45BE-B653-D0D829685732}</DataSourceMappingCustXmlId>
    <SdmcCustXmlId>{810BD886-AB63-4B0C-9519-FDA68874C8DF}</SdmcCustXmlId>
  </VariableListCustXmlRel>
</VariableListCustXmlRels>
</file>

<file path=customXml/item3.xml><?xml version="1.0" encoding="utf-8"?>
<VariableList UniqueId="e7da0fac-2c19-43cf-867f-df85c55eacd2" Name="Computed" ContentType="XML" MajorVersion="0" MinorVersion="1" isLocalCopy="False" IsBaseObject="False" DataSourceId="2461de27-4de9-4a7f-b4ce-16d21cab21bb" DataSourceMajorVersion="0" DataSourceMinorVersion="1"/>
</file>

<file path=customXml/item4.xml><?xml version="1.0" encoding="utf-8"?>
<AllMetadata/>
</file>

<file path=customXml/item5.xml><?xml version="1.0" encoding="utf-8"?>
<VariableListDefinition name="Computed" displayName="Computed" id="e7da0fac-2c19-43cf-867f-df85c55eacd2" isdomainofvalue="False" dataSourceId="2461de27-4de9-4a7f-b4ce-16d21cab21bb"/>
</file>

<file path=customXml/item6.xml><?xml version="1.0" encoding="utf-8"?>
<VariableListDefinition name="System" displayName="System" id="63ee8299-38b0-4bce-80b8-0e9c76b9151a" isdomainofvalue="False" dataSourceId="b66980a5-e38a-4802-81a0-6801efd37569"/>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VariableList UniqueId="728ec79e-fb99-4e31-aec9-00e2299b11ec" Name="AD_HOC" ContentType="XML" MajorVersion="0" MinorVersion="1" isLocalCopy="False" IsBaseObject="False" DataSourceId="ab1810b7-ae56-4482-98b7-a6f968ba0fe9" DataSourceMajorVersion="0" DataSourceMinorVersion="1"/>
</file>

<file path=customXml/item9.xml><?xml version="1.0" encoding="utf-8"?>
<SourceDataModel Name="AD_HOC" TargetDataSourceId="ab1810b7-ae56-4482-98b7-a6f968ba0fe9"/>
</file>

<file path=customXml/itemProps1.xml><?xml version="1.0" encoding="utf-8"?>
<ds:datastoreItem xmlns:ds="http://schemas.openxmlformats.org/officeDocument/2006/customXml" ds:itemID="{760B95B3-8054-4442-8B38-8BB1A6D0A73F}">
  <ds:schemaRefs/>
</ds:datastoreItem>
</file>

<file path=customXml/itemProps10.xml><?xml version="1.0" encoding="utf-8"?>
<ds:datastoreItem xmlns:ds="http://schemas.openxmlformats.org/officeDocument/2006/customXml" ds:itemID="{DB3FE1E4-7597-4C64-8B47-67AB29779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31ab1b-dd8c-4849-8802-49b2f0eba7fe"/>
    <ds:schemaRef ds:uri="1d5a6959-a6a7-4515-81f9-58312e0575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646D6617-6714-4C99-AD81-7EE032513ABE}">
  <ds:schemaRefs/>
</ds:datastoreItem>
</file>

<file path=customXml/itemProps12.xml><?xml version="1.0" encoding="utf-8"?>
<ds:datastoreItem xmlns:ds="http://schemas.openxmlformats.org/officeDocument/2006/customXml" ds:itemID="{568E318A-56FC-445E-ABC5-13B1700B16AA}">
  <ds:schemaRefs>
    <ds:schemaRef ds:uri="http://schemas.openxmlformats.org/officeDocument/2006/bibliography"/>
  </ds:schemaRefs>
</ds:datastoreItem>
</file>

<file path=customXml/itemProps13.xml><?xml version="1.0" encoding="utf-8"?>
<ds:datastoreItem xmlns:ds="http://schemas.openxmlformats.org/officeDocument/2006/customXml" ds:itemID="{C4EA4EE8-E86D-47F9-99A6-93E2FD7C8E79}">
  <ds:schemaRefs/>
</ds:datastoreItem>
</file>

<file path=customXml/itemProps14.xml><?xml version="1.0" encoding="utf-8"?>
<ds:datastoreItem xmlns:ds="http://schemas.openxmlformats.org/officeDocument/2006/customXml" ds:itemID="{37094C54-E88A-45A0-8B17-35D92E5B5B4C}">
  <ds:schemaRefs/>
</ds:datastoreItem>
</file>

<file path=customXml/itemProps15.xml><?xml version="1.0" encoding="utf-8"?>
<ds:datastoreItem xmlns:ds="http://schemas.openxmlformats.org/officeDocument/2006/customXml" ds:itemID="{8EC1D0AB-02B7-45BE-B653-D0D829685732}">
  <ds:schemaRefs/>
</ds:datastoreItem>
</file>

<file path=customXml/itemProps16.xml><?xml version="1.0" encoding="utf-8"?>
<ds:datastoreItem xmlns:ds="http://schemas.openxmlformats.org/officeDocument/2006/customXml" ds:itemID="{5BA9ECC2-986C-47B1-91A0-6777264401C1}">
  <ds:schemaRefs/>
</ds:datastoreItem>
</file>

<file path=customXml/itemProps17.xml><?xml version="1.0" encoding="utf-8"?>
<ds:datastoreItem xmlns:ds="http://schemas.openxmlformats.org/officeDocument/2006/customXml" ds:itemID="{F6F47E56-28FF-4F16-9156-6CF8A50D57C1}">
  <ds:schemaRefs/>
</ds:datastoreItem>
</file>

<file path=customXml/itemProps18.xml><?xml version="1.0" encoding="utf-8"?>
<ds:datastoreItem xmlns:ds="http://schemas.openxmlformats.org/officeDocument/2006/customXml" ds:itemID="{9046C853-32C4-4CA0-8E69-BA344B28514A}">
  <ds:schemaRefs/>
</ds:datastoreItem>
</file>

<file path=customXml/itemProps19.xml><?xml version="1.0" encoding="utf-8"?>
<ds:datastoreItem xmlns:ds="http://schemas.openxmlformats.org/officeDocument/2006/customXml" ds:itemID="{9E6F2E45-FCD2-4360-B026-ED3AA8B5F8FE}">
  <ds:schemaRefs/>
</ds:datastoreItem>
</file>

<file path=customXml/itemProps2.xml><?xml version="1.0" encoding="utf-8"?>
<ds:datastoreItem xmlns:ds="http://schemas.openxmlformats.org/officeDocument/2006/customXml" ds:itemID="{DF779E04-1201-493C-B76A-7C24D9B63F62}">
  <ds:schemaRefs/>
</ds:datastoreItem>
</file>

<file path=customXml/itemProps20.xml><?xml version="1.0" encoding="utf-8"?>
<ds:datastoreItem xmlns:ds="http://schemas.openxmlformats.org/officeDocument/2006/customXml" ds:itemID="{F06D97C8-9556-497C-B40E-C7B5D7A04300}">
  <ds:schemaRefs/>
</ds:datastoreItem>
</file>

<file path=customXml/itemProps21.xml><?xml version="1.0" encoding="utf-8"?>
<ds:datastoreItem xmlns:ds="http://schemas.openxmlformats.org/officeDocument/2006/customXml" ds:itemID="{D82AA3F2-4415-4E57-BD03-3A382C7AA250}">
  <ds:schemaRefs/>
</ds:datastoreItem>
</file>

<file path=customXml/itemProps22.xml><?xml version="1.0" encoding="utf-8"?>
<ds:datastoreItem xmlns:ds="http://schemas.openxmlformats.org/officeDocument/2006/customXml" ds:itemID="{0FB1EA23-EA29-49F5-B567-DF74AEA0AA45}">
  <ds:schemaRefs>
    <ds:schemaRef ds:uri="http://schemas.microsoft.com/sharepoint/v3/contenttype/forms"/>
  </ds:schemaRefs>
</ds:datastoreItem>
</file>

<file path=customXml/itemProps23.xml><?xml version="1.0" encoding="utf-8"?>
<ds:datastoreItem xmlns:ds="http://schemas.openxmlformats.org/officeDocument/2006/customXml" ds:itemID="{810BD886-AB63-4B0C-9519-FDA68874C8DF}">
  <ds:schemaRefs/>
</ds:datastoreItem>
</file>

<file path=customXml/itemProps24.xml><?xml version="1.0" encoding="utf-8"?>
<ds:datastoreItem xmlns:ds="http://schemas.openxmlformats.org/officeDocument/2006/customXml" ds:itemID="{22F9E2CD-3DA5-47B7-8387-9D9E212F67BF}">
  <ds:schemaRefs/>
</ds:datastoreItem>
</file>

<file path=customXml/itemProps25.xml><?xml version="1.0" encoding="utf-8"?>
<ds:datastoreItem xmlns:ds="http://schemas.openxmlformats.org/officeDocument/2006/customXml" ds:itemID="{7B2D3C16-2099-4847-9BD0-26C04020DA08}">
  <ds:schemaRefs/>
</ds:datastoreItem>
</file>

<file path=customXml/itemProps3.xml><?xml version="1.0" encoding="utf-8"?>
<ds:datastoreItem xmlns:ds="http://schemas.openxmlformats.org/officeDocument/2006/customXml" ds:itemID="{5C773633-06B2-4BF1-BD0E-A402365706BA}">
  <ds:schemaRefs/>
</ds:datastoreItem>
</file>

<file path=customXml/itemProps4.xml><?xml version="1.0" encoding="utf-8"?>
<ds:datastoreItem xmlns:ds="http://schemas.openxmlformats.org/officeDocument/2006/customXml" ds:itemID="{BE78FC03-DD6D-4011-BB16-11725621FC01}">
  <ds:schemaRefs/>
</ds:datastoreItem>
</file>

<file path=customXml/itemProps5.xml><?xml version="1.0" encoding="utf-8"?>
<ds:datastoreItem xmlns:ds="http://schemas.openxmlformats.org/officeDocument/2006/customXml" ds:itemID="{AB10A94A-B105-48C5-BA0A-EFA200DD0F73}">
  <ds:schemaRefs/>
</ds:datastoreItem>
</file>

<file path=customXml/itemProps6.xml><?xml version="1.0" encoding="utf-8"?>
<ds:datastoreItem xmlns:ds="http://schemas.openxmlformats.org/officeDocument/2006/customXml" ds:itemID="{547E3D8E-2B49-4AEB-87AD-484ADCF541D4}">
  <ds:schemaRefs/>
</ds:datastoreItem>
</file>

<file path=customXml/itemProps7.xml><?xml version="1.0" encoding="utf-8"?>
<ds:datastoreItem xmlns:ds="http://schemas.openxmlformats.org/officeDocument/2006/customXml" ds:itemID="{31DC0288-1E3F-45E7-8688-59EB9A465443}">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55876F44-57AF-4692-91F9-3EEB239DDDB3}">
  <ds:schemaRefs/>
</ds:datastoreItem>
</file>

<file path=customXml/itemProps9.xml><?xml version="1.0" encoding="utf-8"?>
<ds:datastoreItem xmlns:ds="http://schemas.openxmlformats.org/officeDocument/2006/customXml" ds:itemID="{E5678F93-34E9-44A6-9305-3CC37D9DA0B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5278</Words>
  <Characters>33258</Characters>
  <Application>Microsoft Office Word</Application>
  <DocSecurity>0</DocSecurity>
  <Lines>277</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Dwek, Esty</dc:creator>
  <cp:keywords/>
  <dc:description/>
  <cp:lastModifiedBy>Clemens Heitmann</cp:lastModifiedBy>
  <cp:revision>2</cp:revision>
  <cp:lastPrinted>2022-05-17T06:56:00Z</cp:lastPrinted>
  <dcterms:created xsi:type="dcterms:W3CDTF">2022-05-19T06:33:00Z</dcterms:created>
  <dcterms:modified xsi:type="dcterms:W3CDTF">2022-05-19T06:33:00Z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83a6fe-0b6e-4399-9d09-a1c8d8d5000c_Enabled">
    <vt:lpwstr>True</vt:lpwstr>
  </property>
  <property fmtid="{D5CDD505-2E9C-101B-9397-08002B2CF9AE}" pid="3" name="MSIP_Label_6e83a6fe-0b6e-4399-9d09-a1c8d8d5000c_SiteId">
    <vt:lpwstr>d5bb6d35-8a82-4329-b49a-5030bd6497ab</vt:lpwstr>
  </property>
  <property fmtid="{D5CDD505-2E9C-101B-9397-08002B2CF9AE}" pid="4" name="MSIP_Label_6e83a6fe-0b6e-4399-9d09-a1c8d8d5000c_Owner">
    <vt:lpwstr>veronique.guilbert-ext@natixis.com</vt:lpwstr>
  </property>
  <property fmtid="{D5CDD505-2E9C-101B-9397-08002B2CF9AE}" pid="5" name="MSIP_Label_6e83a6fe-0b6e-4399-9d09-a1c8d8d5000c_SetDate">
    <vt:lpwstr>2019-07-02T15:13:17.6956641Z</vt:lpwstr>
  </property>
  <property fmtid="{D5CDD505-2E9C-101B-9397-08002B2CF9AE}" pid="6" name="MSIP_Label_6e83a6fe-0b6e-4399-9d09-a1c8d8d5000c_Name">
    <vt:lpwstr>C1 - Public Natixis</vt:lpwstr>
  </property>
  <property fmtid="{D5CDD505-2E9C-101B-9397-08002B2CF9AE}" pid="7" name="MSIP_Label_6e83a6fe-0b6e-4399-9d09-a1c8d8d5000c_Application">
    <vt:lpwstr>Microsoft Azure Information Protection</vt:lpwstr>
  </property>
  <property fmtid="{D5CDD505-2E9C-101B-9397-08002B2CF9AE}" pid="8" name="MSIP_Label_6e83a6fe-0b6e-4399-9d09-a1c8d8d5000c_ActionId">
    <vt:lpwstr>8cdfa563-33c4-4c55-a76a-2a7bf5aa1099</vt:lpwstr>
  </property>
  <property fmtid="{D5CDD505-2E9C-101B-9397-08002B2CF9AE}" pid="9" name="MSIP_Label_6e83a6fe-0b6e-4399-9d09-a1c8d8d5000c_Extended_MSFT_Method">
    <vt:lpwstr>Manual</vt:lpwstr>
  </property>
  <property fmtid="{D5CDD505-2E9C-101B-9397-08002B2CF9AE}" pid="10" name="Sensitivity">
    <vt:lpwstr>C1 - Public Natixis</vt:lpwstr>
  </property>
  <property fmtid="{D5CDD505-2E9C-101B-9397-08002B2CF9AE}" pid="11" name="ContentTypeId">
    <vt:lpwstr>0x01010048F9CB99230BBE45B6BA0CCB806A2A1A</vt:lpwstr>
  </property>
</Properties>
</file>