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B32ABB" w14:textId="77777777" w:rsidR="00A962CC" w:rsidRPr="00A962CC" w:rsidRDefault="00A962CC" w:rsidP="00A962CC">
      <w:pPr>
        <w:numPr>
          <w:ilvl w:val="0"/>
          <w:numId w:val="42"/>
        </w:numPr>
        <w:rPr>
          <w:rFonts w:ascii="Oswald" w:hAnsi="Oswald" w:cs="Times New Roman"/>
          <w:b/>
          <w:bCs/>
          <w:caps/>
          <w:color w:val="002605" w:themeColor="text2"/>
          <w:position w:val="-6"/>
          <w:sz w:val="48"/>
          <w:szCs w:val="56"/>
          <w:lang w:val="de-DE"/>
        </w:rPr>
      </w:pPr>
      <w:r w:rsidRPr="00A962CC">
        <w:rPr>
          <w:rFonts w:ascii="Oswald" w:hAnsi="Oswald" w:cs="Times New Roman"/>
          <w:b/>
          <w:bCs/>
          <w:caps/>
          <w:color w:val="002605" w:themeColor="text2"/>
          <w:position w:val="-6"/>
          <w:sz w:val="48"/>
          <w:szCs w:val="56"/>
          <w:lang w:val="de-DE"/>
        </w:rPr>
        <w:t>Die Zeit für Credit ist noch nicht vorüber</w:t>
      </w:r>
    </w:p>
    <w:p w14:paraId="35EDB7C7" w14:textId="77777777" w:rsidR="00FA281F" w:rsidRPr="00A962CC" w:rsidRDefault="00FA281F" w:rsidP="00FA281F">
      <w:pPr>
        <w:rPr>
          <w:lang w:val="de-DE"/>
        </w:rPr>
      </w:pPr>
    </w:p>
    <w:p w14:paraId="0D56617E" w14:textId="77777777" w:rsidR="00A962CC" w:rsidRPr="00A962CC" w:rsidRDefault="00A962CC" w:rsidP="00A962CC">
      <w:pPr>
        <w:rPr>
          <w:lang w:val="de-DE"/>
        </w:rPr>
      </w:pPr>
      <w:r w:rsidRPr="00A962CC">
        <w:rPr>
          <w:i/>
          <w:iCs/>
          <w:lang w:val="de-DE"/>
        </w:rPr>
        <w:t>In einem von hoher Volatilität geprägten Umfeld profitierte die Anlageklasse Credit dank ihrer defensiven Eigenschaften von einer deutlich positiven Wertentwicklung, im Gegensatz zu anderen Anlageklassen wie internationalen Aktien, die temporär deutliche Verluste erleiden mussten. Nachdem die Zentralbanken ihren Zinssenkungszyklus begonnen haben und sich die Credit-Spreads in den letzten 24 Monaten verengt haben, stellt sich die Frage, was wir künftig von dieser Anlageklasse erwarten können.</w:t>
      </w:r>
    </w:p>
    <w:p w14:paraId="546E5A52" w14:textId="21AD7463" w:rsidR="00A962CC" w:rsidRPr="00A962CC" w:rsidRDefault="00A962CC" w:rsidP="00A962CC">
      <w:pPr>
        <w:rPr>
          <w:lang w:val="de-DE"/>
        </w:rPr>
      </w:pPr>
    </w:p>
    <w:p w14:paraId="288BE1C5" w14:textId="77777777" w:rsidR="00A962CC" w:rsidRDefault="00A962CC" w:rsidP="00A962CC">
      <w:pPr>
        <w:numPr>
          <w:ilvl w:val="0"/>
          <w:numId w:val="42"/>
        </w:numPr>
        <w:tabs>
          <w:tab w:val="num" w:pos="360"/>
        </w:tabs>
        <w:rPr>
          <w:b/>
          <w:bCs/>
          <w:lang w:val="de-DE"/>
        </w:rPr>
      </w:pPr>
      <w:r w:rsidRPr="00A962CC">
        <w:rPr>
          <w:b/>
          <w:bCs/>
          <w:lang w:val="de-DE"/>
        </w:rPr>
        <w:t>Hohe Renditen trotz engerer Credit-Spreads</w:t>
      </w:r>
    </w:p>
    <w:p w14:paraId="172E8F61" w14:textId="77777777" w:rsidR="00A962CC" w:rsidRPr="00A962CC" w:rsidRDefault="00A962CC" w:rsidP="00A962CC">
      <w:pPr>
        <w:numPr>
          <w:ilvl w:val="0"/>
          <w:numId w:val="42"/>
        </w:numPr>
        <w:tabs>
          <w:tab w:val="num" w:pos="360"/>
        </w:tabs>
        <w:rPr>
          <w:b/>
          <w:bCs/>
          <w:lang w:val="de-DE"/>
        </w:rPr>
      </w:pPr>
    </w:p>
    <w:p w14:paraId="1960FE36" w14:textId="77777777" w:rsidR="00A962CC" w:rsidRPr="00A962CC" w:rsidRDefault="00A962CC" w:rsidP="00A962CC">
      <w:pPr>
        <w:numPr>
          <w:ilvl w:val="0"/>
          <w:numId w:val="44"/>
        </w:numPr>
        <w:rPr>
          <w:lang w:val="de-DE"/>
        </w:rPr>
      </w:pPr>
      <w:r w:rsidRPr="00A962CC">
        <w:rPr>
          <w:b/>
          <w:bCs/>
          <w:lang w:val="de-DE"/>
        </w:rPr>
        <w:t>Seit dem Inflationsschock von 2022 sind die Renditen von Unternehmensanleihen deutlich gestiegen</w:t>
      </w:r>
      <w:r w:rsidRPr="00A962CC">
        <w:rPr>
          <w:lang w:val="de-DE"/>
        </w:rPr>
        <w:t>, wodurch eine Anlageklasse wiederbelebt wurde, die in den letzten zehn Jahren an Schwung verloren hatte.</w:t>
      </w:r>
    </w:p>
    <w:p w14:paraId="39052792" w14:textId="77777777" w:rsidR="00A962CC" w:rsidRPr="00A962CC" w:rsidRDefault="00A962CC" w:rsidP="00A962CC">
      <w:pPr>
        <w:numPr>
          <w:ilvl w:val="0"/>
          <w:numId w:val="44"/>
        </w:numPr>
        <w:rPr>
          <w:lang w:val="de-DE"/>
        </w:rPr>
      </w:pPr>
      <w:r w:rsidRPr="00A962CC">
        <w:rPr>
          <w:lang w:val="de-DE"/>
        </w:rPr>
        <w:t>Während sich die Renditen in den letzten 24 Monaten aufgrund der Verengung der Credit-Spreads etwas normalisiert haben, </w:t>
      </w:r>
      <w:r w:rsidRPr="00A962CC">
        <w:rPr>
          <w:b/>
          <w:bCs/>
          <w:lang w:val="de-DE"/>
        </w:rPr>
        <w:t>deuten die aktuellen Marktbedingungen darauf hin, dass sie sich auf diesem historisch hohen Niveau stabilisieren werden.</w:t>
      </w:r>
    </w:p>
    <w:p w14:paraId="15CBF099" w14:textId="77777777" w:rsidR="00A962CC" w:rsidRPr="00A962CC" w:rsidRDefault="00A962CC" w:rsidP="00A962CC">
      <w:pPr>
        <w:numPr>
          <w:ilvl w:val="0"/>
          <w:numId w:val="44"/>
        </w:numPr>
        <w:rPr>
          <w:lang w:val="de-DE"/>
        </w:rPr>
      </w:pPr>
      <w:r w:rsidRPr="00A962CC">
        <w:rPr>
          <w:b/>
          <w:bCs/>
          <w:lang w:val="de-DE"/>
        </w:rPr>
        <w:t>Die Marktbewertungen scheinen die Erwartungen hinsichtlich großzügiger Zinssenkungen in den kommenden Monaten bereits zu berücksichtigen</w:t>
      </w:r>
      <w:r w:rsidRPr="00A962CC">
        <w:rPr>
          <w:lang w:val="de-DE"/>
        </w:rPr>
        <w:t>, während die Credit-Spreads ein Niveau erreicht haben, das keine weitere Verengung mehr rechtfertigt.</w:t>
      </w:r>
    </w:p>
    <w:p w14:paraId="4BD9C7EB" w14:textId="77777777" w:rsidR="00A962CC" w:rsidRPr="00A962CC" w:rsidRDefault="00A962CC" w:rsidP="00A962CC">
      <w:pPr>
        <w:numPr>
          <w:ilvl w:val="0"/>
          <w:numId w:val="44"/>
        </w:numPr>
        <w:rPr>
          <w:lang w:val="de-DE"/>
        </w:rPr>
      </w:pPr>
      <w:r w:rsidRPr="00A962CC">
        <w:rPr>
          <w:lang w:val="de-DE"/>
        </w:rPr>
        <w:t>Wir glauben daher, dass diese Anlageklasse Anlegern eine einzigartige Gelegenheit bietet, Renditen von über 3 % im Investment-Grade-Segment und von über 5 % im Hochzinsbereich zu erzielen, und sogar noch mehr für aktiv verwaltete Fonds </w:t>
      </w:r>
      <w:r w:rsidRPr="00A962CC">
        <w:rPr>
          <w:b/>
          <w:bCs/>
          <w:lang w:val="de-DE"/>
        </w:rPr>
        <w:t>wie Carmignac P. Credit (siehe Abbildung 1), dessen jährliche Rendite seit Auflegung in etwa der durchschnittlichen Wertentwicklung europäischer Aktien der letzten 20 Jahren entspricht.</w:t>
      </w:r>
    </w:p>
    <w:p w14:paraId="455AF707" w14:textId="77777777" w:rsidR="00A962CC" w:rsidRPr="00A962CC" w:rsidRDefault="00A962CC" w:rsidP="00A962CC">
      <w:pPr>
        <w:ind w:left="360"/>
        <w:rPr>
          <w:lang w:val="de-DE"/>
        </w:rPr>
      </w:pPr>
    </w:p>
    <w:p w14:paraId="7CD74DE5" w14:textId="77777777" w:rsidR="00A962CC" w:rsidRPr="00A962CC" w:rsidRDefault="00A962CC" w:rsidP="00A962CC">
      <w:pPr>
        <w:rPr>
          <w:lang w:val="de-DE"/>
        </w:rPr>
      </w:pPr>
      <w:r w:rsidRPr="00A962CC">
        <w:rPr>
          <w:b/>
          <w:bCs/>
          <w:lang w:val="de-DE"/>
        </w:rPr>
        <w:t>Abbildung 1: Die Yield-</w:t>
      </w:r>
      <w:proofErr w:type="spellStart"/>
      <w:r w:rsidRPr="00A962CC">
        <w:rPr>
          <w:b/>
          <w:bCs/>
          <w:lang w:val="de-DE"/>
        </w:rPr>
        <w:t>to</w:t>
      </w:r>
      <w:proofErr w:type="spellEnd"/>
      <w:r w:rsidRPr="00A962CC">
        <w:rPr>
          <w:b/>
          <w:bCs/>
          <w:lang w:val="de-DE"/>
        </w:rPr>
        <w:t>-</w:t>
      </w:r>
      <w:proofErr w:type="spellStart"/>
      <w:r w:rsidRPr="00A962CC">
        <w:rPr>
          <w:b/>
          <w:bCs/>
          <w:lang w:val="de-DE"/>
        </w:rPr>
        <w:t>Worst</w:t>
      </w:r>
      <w:proofErr w:type="spellEnd"/>
      <w:r w:rsidRPr="00A962CC">
        <w:rPr>
          <w:b/>
          <w:bCs/>
          <w:lang w:val="de-DE"/>
        </w:rPr>
        <w:t xml:space="preserve"> von Investment-Grade- und High-Yield-Indizes bewegen sich über ihren historischen Durchschnittswerten, ebenso wie beim Carmignac P. Credit Fonds.</w:t>
      </w:r>
    </w:p>
    <w:p w14:paraId="6AD44DFD" w14:textId="07F7A11C" w:rsidR="00A962CC" w:rsidRPr="00A962CC" w:rsidRDefault="00A962CC" w:rsidP="00A962CC">
      <w:r w:rsidRPr="00A962CC">
        <w:lastRenderedPageBreak/>
        <w:drawing>
          <wp:inline distT="0" distB="0" distL="0" distR="0" wp14:anchorId="585E2F88" wp14:editId="147F7BEC">
            <wp:extent cx="6120130" cy="3195320"/>
            <wp:effectExtent l="0" t="0" r="0" b="5080"/>
            <wp:docPr id="1079660667" name="Image 10" descr="Une image contenant texte, ligne, Tracé,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60667" name="Image 10" descr="Une image contenant texte, ligne, Tracé, diagramme&#10;&#10;Le contenu généré par l’IA peut êtr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3195320"/>
                    </a:xfrm>
                    <a:prstGeom prst="rect">
                      <a:avLst/>
                    </a:prstGeom>
                    <a:noFill/>
                    <a:ln>
                      <a:noFill/>
                    </a:ln>
                  </pic:spPr>
                </pic:pic>
              </a:graphicData>
            </a:graphic>
          </wp:inline>
        </w:drawing>
      </w:r>
    </w:p>
    <w:p w14:paraId="6DC0D03A" w14:textId="77777777" w:rsidR="00A962CC" w:rsidRPr="00A962CC" w:rsidRDefault="00A962CC" w:rsidP="00A962CC">
      <w:pPr>
        <w:rPr>
          <w:i/>
          <w:iCs/>
          <w:sz w:val="16"/>
          <w:szCs w:val="16"/>
          <w:lang w:val="de-DE"/>
        </w:rPr>
      </w:pPr>
      <w:r w:rsidRPr="00A962CC">
        <w:rPr>
          <w:i/>
          <w:iCs/>
          <w:sz w:val="16"/>
          <w:szCs w:val="16"/>
          <w:lang w:val="en-US"/>
        </w:rPr>
        <w:t xml:space="preserve">Quelle: Carmignac, ICE Bank of America, Bloomberg, 30.06.2025. YTW: Yield-to-Worst. Investment Grade Credit: ICE </w:t>
      </w:r>
      <w:proofErr w:type="spellStart"/>
      <w:r w:rsidRPr="00A962CC">
        <w:rPr>
          <w:i/>
          <w:iCs/>
          <w:sz w:val="16"/>
          <w:szCs w:val="16"/>
          <w:lang w:val="en-US"/>
        </w:rPr>
        <w:t>BofAML</w:t>
      </w:r>
      <w:proofErr w:type="spellEnd"/>
      <w:r w:rsidRPr="00A962CC">
        <w:rPr>
          <w:i/>
          <w:iCs/>
          <w:sz w:val="16"/>
          <w:szCs w:val="16"/>
          <w:lang w:val="en-US"/>
        </w:rPr>
        <w:t xml:space="preserve"> Euro Corporate; High Yield Credit: ICE </w:t>
      </w:r>
      <w:proofErr w:type="spellStart"/>
      <w:r w:rsidRPr="00A962CC">
        <w:rPr>
          <w:i/>
          <w:iCs/>
          <w:sz w:val="16"/>
          <w:szCs w:val="16"/>
          <w:lang w:val="en-US"/>
        </w:rPr>
        <w:t>BofAML</w:t>
      </w:r>
      <w:proofErr w:type="spellEnd"/>
      <w:r w:rsidRPr="00A962CC">
        <w:rPr>
          <w:i/>
          <w:iCs/>
          <w:sz w:val="16"/>
          <w:szCs w:val="16"/>
          <w:lang w:val="en-US"/>
        </w:rPr>
        <w:t xml:space="preserve"> Euro High Yield. </w:t>
      </w:r>
      <w:r w:rsidRPr="00A962CC">
        <w:rPr>
          <w:b/>
          <w:bCs/>
          <w:i/>
          <w:iCs/>
          <w:sz w:val="16"/>
          <w:szCs w:val="16"/>
          <w:lang w:val="de-DE"/>
        </w:rPr>
        <w:t>Die Wertentwicklung in der Vergangenheit ist kein verlässlicher Indikator für zukünftige Renditen</w:t>
      </w:r>
      <w:r w:rsidRPr="00A962CC">
        <w:rPr>
          <w:i/>
          <w:iCs/>
          <w:sz w:val="16"/>
          <w:szCs w:val="16"/>
          <w:lang w:val="de-DE"/>
        </w:rPr>
        <w:t>.</w:t>
      </w:r>
    </w:p>
    <w:p w14:paraId="66BC6B22" w14:textId="77777777" w:rsidR="00A962CC" w:rsidRPr="00A962CC" w:rsidRDefault="00A962CC" w:rsidP="00A962CC">
      <w:pPr>
        <w:rPr>
          <w:lang w:val="de-DE"/>
        </w:rPr>
      </w:pPr>
    </w:p>
    <w:p w14:paraId="190141E0" w14:textId="77777777" w:rsidR="00A962CC" w:rsidRDefault="00A962CC" w:rsidP="00A962CC">
      <w:pPr>
        <w:numPr>
          <w:ilvl w:val="0"/>
          <w:numId w:val="42"/>
        </w:numPr>
        <w:tabs>
          <w:tab w:val="num" w:pos="360"/>
        </w:tabs>
        <w:rPr>
          <w:b/>
          <w:bCs/>
          <w:lang w:val="de-DE"/>
        </w:rPr>
      </w:pPr>
      <w:r w:rsidRPr="00A962CC">
        <w:rPr>
          <w:b/>
          <w:bCs/>
          <w:lang w:val="de-DE"/>
        </w:rPr>
        <w:t>Bewährte Widerstandsfähigkeit auch während der jüngsten Marktverwerfungen</w:t>
      </w:r>
    </w:p>
    <w:p w14:paraId="34F85086" w14:textId="77777777" w:rsidR="00A962CC" w:rsidRPr="00A962CC" w:rsidRDefault="00A962CC" w:rsidP="00A962CC">
      <w:pPr>
        <w:numPr>
          <w:ilvl w:val="0"/>
          <w:numId w:val="42"/>
        </w:numPr>
        <w:tabs>
          <w:tab w:val="num" w:pos="360"/>
        </w:tabs>
        <w:rPr>
          <w:b/>
          <w:bCs/>
          <w:lang w:val="de-DE"/>
        </w:rPr>
      </w:pPr>
    </w:p>
    <w:p w14:paraId="6048EB24" w14:textId="77777777" w:rsidR="00A962CC" w:rsidRPr="00A962CC" w:rsidRDefault="00A962CC" w:rsidP="00A962CC">
      <w:pPr>
        <w:numPr>
          <w:ilvl w:val="0"/>
          <w:numId w:val="45"/>
        </w:numPr>
        <w:rPr>
          <w:lang w:val="de-DE"/>
        </w:rPr>
      </w:pPr>
      <w:r w:rsidRPr="00A962CC">
        <w:rPr>
          <w:b/>
          <w:bCs/>
          <w:lang w:val="de-DE"/>
        </w:rPr>
        <w:t>Credit hat</w:t>
      </w:r>
      <w:r w:rsidRPr="00A962CC">
        <w:rPr>
          <w:lang w:val="de-DE"/>
        </w:rPr>
        <w:t> dank der höheren impliziten Renditen </w:t>
      </w:r>
      <w:r w:rsidRPr="00A962CC">
        <w:rPr>
          <w:b/>
          <w:bCs/>
          <w:lang w:val="de-DE"/>
        </w:rPr>
        <w:t>einen wichtigen Platz in den Portfolios der Anleger eingenommen</w:t>
      </w:r>
      <w:r w:rsidRPr="00A962CC">
        <w:rPr>
          <w:lang w:val="de-DE"/>
        </w:rPr>
        <w:t> und andere zuvor bevorzugte Anlageklassen wie Immobilien und Einlagenkonten abgelöst.</w:t>
      </w:r>
    </w:p>
    <w:p w14:paraId="6871A9D4" w14:textId="77777777" w:rsidR="00A962CC" w:rsidRPr="00A962CC" w:rsidRDefault="00A962CC" w:rsidP="00A962CC">
      <w:pPr>
        <w:numPr>
          <w:ilvl w:val="0"/>
          <w:numId w:val="45"/>
        </w:numPr>
        <w:rPr>
          <w:lang w:val="de-DE"/>
        </w:rPr>
      </w:pPr>
      <w:r w:rsidRPr="00A962CC">
        <w:rPr>
          <w:lang w:val="de-DE"/>
        </w:rPr>
        <w:t>Dieser neue Status als wesentlicher Baustein innerhalb einer Allokation hat die Anlageklasse aus technischer Sicht gestärkt, da sie dank der </w:t>
      </w:r>
      <w:r w:rsidRPr="00A962CC">
        <w:rPr>
          <w:b/>
          <w:bCs/>
          <w:lang w:val="de-DE"/>
        </w:rPr>
        <w:t>reichlich vorhandenen Zuflüsse</w:t>
      </w:r>
      <w:r w:rsidRPr="00A962CC">
        <w:rPr>
          <w:lang w:val="de-DE"/>
        </w:rPr>
        <w:t xml:space="preserve"> Marktentwicklungen besser absorbieren kann, sei es auf mikroökonomischer Ebene (z.B. </w:t>
      </w:r>
      <w:proofErr w:type="spellStart"/>
      <w:r w:rsidRPr="00A962CC">
        <w:rPr>
          <w:lang w:val="de-DE"/>
        </w:rPr>
        <w:t>Emittentenausfall</w:t>
      </w:r>
      <w:proofErr w:type="spellEnd"/>
      <w:r w:rsidRPr="00A962CC">
        <w:rPr>
          <w:lang w:val="de-DE"/>
        </w:rPr>
        <w:t>) oder auf makroökonomischer Ebene (Krieg, politische Ereignisse, usw.).</w:t>
      </w:r>
    </w:p>
    <w:p w14:paraId="6B8D1D7A" w14:textId="77777777" w:rsidR="00A962CC" w:rsidRPr="00A962CC" w:rsidRDefault="00A962CC" w:rsidP="00A962CC">
      <w:pPr>
        <w:numPr>
          <w:ilvl w:val="0"/>
          <w:numId w:val="45"/>
        </w:numPr>
        <w:rPr>
          <w:lang w:val="de-DE"/>
        </w:rPr>
      </w:pPr>
      <w:r w:rsidRPr="00A962CC">
        <w:rPr>
          <w:lang w:val="de-DE"/>
        </w:rPr>
        <w:t>Wir rechnen zwar mit einem </w:t>
      </w:r>
      <w:r w:rsidRPr="00A962CC">
        <w:rPr>
          <w:b/>
          <w:bCs/>
          <w:lang w:val="de-DE"/>
        </w:rPr>
        <w:t>Anstieg der Ausfallraten</w:t>
      </w:r>
      <w:r w:rsidRPr="00A962CC">
        <w:rPr>
          <w:lang w:val="de-DE"/>
        </w:rPr>
        <w:t>, sind jedoch der Ansicht, dass der Markt derzeit in der Lage ist, solche Ereignisse ohne Ansteckungseffekte </w:t>
      </w:r>
      <w:r w:rsidRPr="00A962CC">
        <w:rPr>
          <w:b/>
          <w:bCs/>
          <w:lang w:val="de-DE"/>
        </w:rPr>
        <w:t>zu verkraften</w:t>
      </w:r>
      <w:r w:rsidRPr="00A962CC">
        <w:rPr>
          <w:lang w:val="de-DE"/>
        </w:rPr>
        <w:t xml:space="preserve">. Dies haben die jüngsten großen Einzeltitel-Ausfälle in den letzten Monaten wie Altice, Atos, </w:t>
      </w:r>
      <w:proofErr w:type="spellStart"/>
      <w:r w:rsidRPr="00A962CC">
        <w:rPr>
          <w:lang w:val="de-DE"/>
        </w:rPr>
        <w:t>Ardagh</w:t>
      </w:r>
      <w:proofErr w:type="spellEnd"/>
      <w:r w:rsidRPr="00A962CC">
        <w:rPr>
          <w:lang w:val="de-DE"/>
        </w:rPr>
        <w:t xml:space="preserve">, </w:t>
      </w:r>
      <w:proofErr w:type="spellStart"/>
      <w:r w:rsidRPr="00A962CC">
        <w:rPr>
          <w:lang w:val="de-DE"/>
        </w:rPr>
        <w:t>Intrum</w:t>
      </w:r>
      <w:proofErr w:type="spellEnd"/>
      <w:r w:rsidRPr="00A962CC">
        <w:rPr>
          <w:lang w:val="de-DE"/>
        </w:rPr>
        <w:t xml:space="preserve"> usw. gezeigt, die keine Auswirkungen auf andere Komponenten der Indizes hatten.</w:t>
      </w:r>
    </w:p>
    <w:p w14:paraId="1FB0CE01" w14:textId="77777777" w:rsidR="00A962CC" w:rsidRPr="00A962CC" w:rsidRDefault="00A962CC" w:rsidP="00A962CC">
      <w:pPr>
        <w:numPr>
          <w:ilvl w:val="0"/>
          <w:numId w:val="45"/>
        </w:numPr>
        <w:rPr>
          <w:lang w:val="de-DE"/>
        </w:rPr>
      </w:pPr>
      <w:r w:rsidRPr="00A962CC">
        <w:rPr>
          <w:lang w:val="de-DE"/>
        </w:rPr>
        <w:t>Seit Jahresbeginn verzeichneten Credit-Papiere im Gegensatz zu anderen Anlageklassen während der verschiedenen Marktereignisse </w:t>
      </w:r>
      <w:r w:rsidRPr="00A962CC">
        <w:rPr>
          <w:b/>
          <w:bCs/>
          <w:lang w:val="de-DE"/>
        </w:rPr>
        <w:t>nur sehr begrenzte Kursrückgänge</w:t>
      </w:r>
      <w:r w:rsidRPr="00A962CC">
        <w:rPr>
          <w:lang w:val="de-DE"/>
        </w:rPr>
        <w:t> (siehe Abbildung 2). Angesichts der starken technischen Faktoren dürfte sich dieser Trend unserer Meinung nach fortsetzen.</w:t>
      </w:r>
    </w:p>
    <w:p w14:paraId="5CDBB96E" w14:textId="77777777" w:rsidR="00A962CC" w:rsidRDefault="00A962CC" w:rsidP="00A962CC">
      <w:pPr>
        <w:numPr>
          <w:ilvl w:val="0"/>
          <w:numId w:val="45"/>
        </w:numPr>
        <w:rPr>
          <w:lang w:val="de-DE"/>
        </w:rPr>
      </w:pPr>
      <w:r w:rsidRPr="00A962CC">
        <w:rPr>
          <w:lang w:val="de-DE"/>
        </w:rPr>
        <w:t>Langfristig sind </w:t>
      </w:r>
      <w:r w:rsidRPr="00A962CC">
        <w:rPr>
          <w:b/>
          <w:bCs/>
          <w:lang w:val="de-DE"/>
        </w:rPr>
        <w:t>Rezessionsphasen</w:t>
      </w:r>
      <w:r w:rsidRPr="00A962CC">
        <w:rPr>
          <w:lang w:val="de-DE"/>
        </w:rPr>
        <w:t> zwar historisch gesehen gleichbedeutend mit einer </w:t>
      </w:r>
      <w:r w:rsidRPr="00A962CC">
        <w:rPr>
          <w:b/>
          <w:bCs/>
          <w:lang w:val="de-DE"/>
        </w:rPr>
        <w:t>unterdurchschnittlichen Wertentwicklung</w:t>
      </w:r>
      <w:r w:rsidRPr="00A962CC">
        <w:rPr>
          <w:lang w:val="de-DE"/>
        </w:rPr>
        <w:t> von Credit, doch halten wir dieses </w:t>
      </w:r>
      <w:r w:rsidRPr="00A962CC">
        <w:rPr>
          <w:b/>
          <w:bCs/>
          <w:lang w:val="de-DE"/>
        </w:rPr>
        <w:t>Risiko derzeit für gering</w:t>
      </w:r>
      <w:r w:rsidRPr="00A962CC">
        <w:rPr>
          <w:lang w:val="de-DE"/>
        </w:rPr>
        <w:t>, da sowohl in Europa als auch in den USA fiskalische Impulse gesetzt werden und die Zentralbanken im Falle eines Konjunkturabschwungs über Spielraum zur Stützung der Wirtschaft verfügen.</w:t>
      </w:r>
    </w:p>
    <w:p w14:paraId="73B702E2" w14:textId="77777777" w:rsidR="00A962CC" w:rsidRPr="00A962CC" w:rsidRDefault="00A962CC" w:rsidP="00A962CC">
      <w:pPr>
        <w:ind w:left="720"/>
        <w:rPr>
          <w:lang w:val="de-DE"/>
        </w:rPr>
      </w:pPr>
    </w:p>
    <w:p w14:paraId="74658C39" w14:textId="77777777" w:rsidR="00A962CC" w:rsidRPr="00A962CC" w:rsidRDefault="00A962CC" w:rsidP="00A962CC">
      <w:pPr>
        <w:rPr>
          <w:lang w:val="de-DE"/>
        </w:rPr>
      </w:pPr>
      <w:r w:rsidRPr="00A962CC">
        <w:rPr>
          <w:b/>
          <w:bCs/>
          <w:lang w:val="de-DE"/>
        </w:rPr>
        <w:t>Abbildung 2: Die Widerstandsfähigkeit der Anleiheklasse hat sich dank günstigerer technischer Faktoren deutlich verbessert</w:t>
      </w:r>
    </w:p>
    <w:p w14:paraId="76C149AF" w14:textId="3CB70BF3" w:rsidR="00A962CC" w:rsidRPr="00A962CC" w:rsidRDefault="00A962CC" w:rsidP="00A962CC">
      <w:r w:rsidRPr="00A962CC">
        <w:lastRenderedPageBreak/>
        <w:drawing>
          <wp:inline distT="0" distB="0" distL="0" distR="0" wp14:anchorId="30526134" wp14:editId="4CF2AA63">
            <wp:extent cx="6120130" cy="3194685"/>
            <wp:effectExtent l="0" t="0" r="0" b="5715"/>
            <wp:docPr id="74162983" name="Image 9" descr="Une image contenant texte, nombre, Tracé,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2983" name="Image 9" descr="Une image contenant texte, nombre, Tracé, logiciel&#10;&#10;Le contenu généré par l’IA peut êtr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3194685"/>
                    </a:xfrm>
                    <a:prstGeom prst="rect">
                      <a:avLst/>
                    </a:prstGeom>
                    <a:noFill/>
                    <a:ln>
                      <a:noFill/>
                    </a:ln>
                  </pic:spPr>
                </pic:pic>
              </a:graphicData>
            </a:graphic>
          </wp:inline>
        </w:drawing>
      </w:r>
    </w:p>
    <w:p w14:paraId="7034BCD3" w14:textId="77777777" w:rsidR="00A962CC" w:rsidRDefault="00A962CC" w:rsidP="00A962CC">
      <w:pPr>
        <w:rPr>
          <w:i/>
          <w:iCs/>
          <w:sz w:val="16"/>
          <w:szCs w:val="16"/>
        </w:rPr>
      </w:pPr>
      <w:r w:rsidRPr="00A962CC">
        <w:rPr>
          <w:i/>
          <w:iCs/>
          <w:sz w:val="16"/>
          <w:szCs w:val="16"/>
        </w:rPr>
        <w:t xml:space="preserve">Quelle: Carmignac, Bloomberg, MSCI, 30.06.2025. Investment Grade Credit: ICE </w:t>
      </w:r>
      <w:proofErr w:type="spellStart"/>
      <w:r w:rsidRPr="00A962CC">
        <w:rPr>
          <w:i/>
          <w:iCs/>
          <w:sz w:val="16"/>
          <w:szCs w:val="16"/>
        </w:rPr>
        <w:t>BofAML</w:t>
      </w:r>
      <w:proofErr w:type="spellEnd"/>
      <w:r w:rsidRPr="00A962CC">
        <w:rPr>
          <w:i/>
          <w:iCs/>
          <w:sz w:val="16"/>
          <w:szCs w:val="16"/>
        </w:rPr>
        <w:t xml:space="preserve"> Euro </w:t>
      </w:r>
      <w:proofErr w:type="spellStart"/>
      <w:r w:rsidRPr="00A962CC">
        <w:rPr>
          <w:i/>
          <w:iCs/>
          <w:sz w:val="16"/>
          <w:szCs w:val="16"/>
        </w:rPr>
        <w:t>Corporate</w:t>
      </w:r>
      <w:proofErr w:type="spellEnd"/>
      <w:r w:rsidRPr="00A962CC">
        <w:rPr>
          <w:i/>
          <w:iCs/>
          <w:sz w:val="16"/>
          <w:szCs w:val="16"/>
        </w:rPr>
        <w:t xml:space="preserve">; High Yield Credit: ICE </w:t>
      </w:r>
      <w:proofErr w:type="spellStart"/>
      <w:r w:rsidRPr="00A962CC">
        <w:rPr>
          <w:i/>
          <w:iCs/>
          <w:sz w:val="16"/>
          <w:szCs w:val="16"/>
        </w:rPr>
        <w:t>BofAML</w:t>
      </w:r>
      <w:proofErr w:type="spellEnd"/>
      <w:r w:rsidRPr="00A962CC">
        <w:rPr>
          <w:i/>
          <w:iCs/>
          <w:sz w:val="16"/>
          <w:szCs w:val="16"/>
        </w:rPr>
        <w:t xml:space="preserve"> Euro High Yield; </w:t>
      </w:r>
      <w:proofErr w:type="spellStart"/>
      <w:r w:rsidRPr="00A962CC">
        <w:rPr>
          <w:i/>
          <w:iCs/>
          <w:sz w:val="16"/>
          <w:szCs w:val="16"/>
        </w:rPr>
        <w:t>Staatsanleihen</w:t>
      </w:r>
      <w:proofErr w:type="spellEnd"/>
      <w:r w:rsidRPr="00A962CC">
        <w:rPr>
          <w:i/>
          <w:iCs/>
          <w:sz w:val="16"/>
          <w:szCs w:val="16"/>
        </w:rPr>
        <w:t>:</w:t>
      </w:r>
      <w:r w:rsidRPr="00A962CC">
        <w:rPr>
          <w:sz w:val="16"/>
          <w:szCs w:val="16"/>
        </w:rPr>
        <w:t xml:space="preserve"> Bloomberg Global </w:t>
      </w:r>
      <w:proofErr w:type="spellStart"/>
      <w:r w:rsidRPr="00A962CC">
        <w:rPr>
          <w:sz w:val="16"/>
          <w:szCs w:val="16"/>
        </w:rPr>
        <w:t>Aggregate</w:t>
      </w:r>
      <w:proofErr w:type="spellEnd"/>
      <w:r w:rsidRPr="00A962CC">
        <w:rPr>
          <w:sz w:val="16"/>
          <w:szCs w:val="16"/>
        </w:rPr>
        <w:t xml:space="preserve"> </w:t>
      </w:r>
      <w:proofErr w:type="spellStart"/>
      <w:r w:rsidRPr="00A962CC">
        <w:rPr>
          <w:sz w:val="16"/>
          <w:szCs w:val="16"/>
        </w:rPr>
        <w:t>Treasuries</w:t>
      </w:r>
      <w:proofErr w:type="spellEnd"/>
      <w:r w:rsidRPr="00A962CC">
        <w:rPr>
          <w:sz w:val="16"/>
          <w:szCs w:val="16"/>
        </w:rPr>
        <w:t xml:space="preserve"> Total Return Index </w:t>
      </w:r>
      <w:proofErr w:type="spellStart"/>
      <w:r w:rsidRPr="00A962CC">
        <w:rPr>
          <w:sz w:val="16"/>
          <w:szCs w:val="16"/>
        </w:rPr>
        <w:t>Hedged</w:t>
      </w:r>
      <w:proofErr w:type="spellEnd"/>
      <w:r w:rsidRPr="00A962CC">
        <w:rPr>
          <w:sz w:val="16"/>
          <w:szCs w:val="16"/>
        </w:rPr>
        <w:t xml:space="preserve"> EUR; </w:t>
      </w:r>
      <w:r w:rsidRPr="00A962CC">
        <w:rPr>
          <w:i/>
          <w:iCs/>
          <w:sz w:val="16"/>
          <w:szCs w:val="16"/>
        </w:rPr>
        <w:t xml:space="preserve">Globale </w:t>
      </w:r>
      <w:proofErr w:type="spellStart"/>
      <w:r w:rsidRPr="00A962CC">
        <w:rPr>
          <w:i/>
          <w:iCs/>
          <w:sz w:val="16"/>
          <w:szCs w:val="16"/>
        </w:rPr>
        <w:t>Aktien</w:t>
      </w:r>
      <w:proofErr w:type="spellEnd"/>
      <w:r w:rsidRPr="00A962CC">
        <w:rPr>
          <w:i/>
          <w:iCs/>
          <w:sz w:val="16"/>
          <w:szCs w:val="16"/>
        </w:rPr>
        <w:t>: MSCI World Net Total Return EUR Index.</w:t>
      </w:r>
    </w:p>
    <w:p w14:paraId="61D9A123" w14:textId="77777777" w:rsidR="00A962CC" w:rsidRPr="00A962CC" w:rsidRDefault="00A962CC" w:rsidP="00A962CC">
      <w:pPr>
        <w:rPr>
          <w:sz w:val="16"/>
          <w:szCs w:val="16"/>
        </w:rPr>
      </w:pPr>
    </w:p>
    <w:p w14:paraId="323CED67" w14:textId="77777777" w:rsidR="00A962CC" w:rsidRDefault="00A962CC" w:rsidP="00A962CC">
      <w:pPr>
        <w:numPr>
          <w:ilvl w:val="0"/>
          <w:numId w:val="42"/>
        </w:numPr>
        <w:tabs>
          <w:tab w:val="num" w:pos="360"/>
        </w:tabs>
        <w:rPr>
          <w:b/>
          <w:bCs/>
          <w:lang w:val="de-DE"/>
        </w:rPr>
      </w:pPr>
      <w:r w:rsidRPr="00A962CC">
        <w:rPr>
          <w:b/>
          <w:bCs/>
          <w:lang w:val="de-DE"/>
        </w:rPr>
        <w:t>Entwicklung innerhalb der Anlageklasse sehr unterschiedlich</w:t>
      </w:r>
    </w:p>
    <w:p w14:paraId="4284F1C7" w14:textId="77777777" w:rsidR="00A962CC" w:rsidRPr="00A962CC" w:rsidRDefault="00A962CC" w:rsidP="00A962CC">
      <w:pPr>
        <w:numPr>
          <w:ilvl w:val="0"/>
          <w:numId w:val="42"/>
        </w:numPr>
        <w:tabs>
          <w:tab w:val="num" w:pos="360"/>
        </w:tabs>
        <w:rPr>
          <w:b/>
          <w:bCs/>
          <w:lang w:val="de-DE"/>
        </w:rPr>
      </w:pPr>
    </w:p>
    <w:p w14:paraId="666C60E8" w14:textId="77777777" w:rsidR="00A962CC" w:rsidRPr="00A962CC" w:rsidRDefault="00A962CC" w:rsidP="00A962CC">
      <w:pPr>
        <w:numPr>
          <w:ilvl w:val="0"/>
          <w:numId w:val="46"/>
        </w:numPr>
        <w:rPr>
          <w:lang w:val="de-DE"/>
        </w:rPr>
      </w:pPr>
      <w:r w:rsidRPr="00A962CC">
        <w:rPr>
          <w:lang w:val="de-DE"/>
        </w:rPr>
        <w:t>Das Universum festverzinslicher Wertpapiere ist wesentlich größer als das Aktienuniversum. So existieren beispielsweise in den USA </w:t>
      </w:r>
      <w:r w:rsidRPr="00A962CC">
        <w:rPr>
          <w:b/>
          <w:bCs/>
          <w:lang w:val="de-DE"/>
        </w:rPr>
        <w:t>mehr als 500.000 Anleihen</w:t>
      </w:r>
      <w:r w:rsidRPr="00A962CC">
        <w:rPr>
          <w:lang w:val="de-DE"/>
        </w:rPr>
        <w:t>, während die verschiedenen US-Indizes nur </w:t>
      </w:r>
      <w:r w:rsidRPr="00A962CC">
        <w:rPr>
          <w:b/>
          <w:bCs/>
          <w:lang w:val="de-DE"/>
        </w:rPr>
        <w:t>ca. 8.000 Aktien</w:t>
      </w:r>
      <w:r w:rsidRPr="00A962CC">
        <w:rPr>
          <w:lang w:val="de-DE"/>
        </w:rPr>
        <w:t> umfassen</w:t>
      </w:r>
      <w:r w:rsidRPr="00A962CC">
        <w:rPr>
          <w:vertAlign w:val="superscript"/>
          <w:lang w:val="de-DE"/>
        </w:rPr>
        <w:t>1</w:t>
      </w:r>
      <w:r w:rsidRPr="00A962CC">
        <w:rPr>
          <w:lang w:val="de-DE"/>
        </w:rPr>
        <w:t>.</w:t>
      </w:r>
    </w:p>
    <w:p w14:paraId="66CE91F9" w14:textId="77777777" w:rsidR="00A962CC" w:rsidRPr="00A962CC" w:rsidRDefault="00A962CC" w:rsidP="00A962CC">
      <w:pPr>
        <w:numPr>
          <w:ilvl w:val="0"/>
          <w:numId w:val="46"/>
        </w:numPr>
        <w:rPr>
          <w:lang w:val="de-DE"/>
        </w:rPr>
      </w:pPr>
      <w:r w:rsidRPr="00A962CC">
        <w:rPr>
          <w:lang w:val="de-DE"/>
        </w:rPr>
        <w:t>Dieses große Angebot </w:t>
      </w:r>
      <w:r w:rsidRPr="00A962CC">
        <w:rPr>
          <w:b/>
          <w:bCs/>
          <w:lang w:val="de-DE"/>
        </w:rPr>
        <w:t>führt zu Marktineffizienzen</w:t>
      </w:r>
      <w:r w:rsidRPr="00A962CC">
        <w:rPr>
          <w:lang w:val="de-DE"/>
        </w:rPr>
        <w:t>, die aktiven Credit-Portfoliomanagern, die in der Lage sind, die mit den spezifischen Merkmalen bestimmter Unternehmen verbundenen Komplexitätsprämien zu nutzen, </w:t>
      </w:r>
      <w:r w:rsidRPr="00A962CC">
        <w:rPr>
          <w:b/>
          <w:bCs/>
          <w:lang w:val="de-DE"/>
        </w:rPr>
        <w:t>zahlreiche interessante Chancen</w:t>
      </w:r>
      <w:r w:rsidRPr="00A962CC">
        <w:rPr>
          <w:lang w:val="de-DE"/>
        </w:rPr>
        <w:t> bieten.</w:t>
      </w:r>
    </w:p>
    <w:p w14:paraId="1DC2FAAA" w14:textId="77777777" w:rsidR="00A962CC" w:rsidRPr="00A962CC" w:rsidRDefault="00A962CC" w:rsidP="00A962CC">
      <w:pPr>
        <w:numPr>
          <w:ilvl w:val="0"/>
          <w:numId w:val="46"/>
        </w:numPr>
        <w:rPr>
          <w:lang w:val="de-DE"/>
        </w:rPr>
      </w:pPr>
      <w:r w:rsidRPr="00A962CC">
        <w:rPr>
          <w:lang w:val="de-DE"/>
        </w:rPr>
        <w:t>Tatsächlich sind viele Emittenten, die sich Kapital auf dem Bondmarkt beschaffen wollen, gezwungen, </w:t>
      </w:r>
      <w:r w:rsidRPr="00A962CC">
        <w:rPr>
          <w:b/>
          <w:bCs/>
          <w:lang w:val="de-DE"/>
        </w:rPr>
        <w:t>Überrenditen</w:t>
      </w:r>
      <w:r w:rsidRPr="00A962CC">
        <w:rPr>
          <w:lang w:val="de-DE"/>
        </w:rPr>
        <w:t> zu bieten </w:t>
      </w:r>
      <w:r w:rsidRPr="00A962CC">
        <w:rPr>
          <w:b/>
          <w:bCs/>
          <w:lang w:val="de-DE"/>
        </w:rPr>
        <w:t>als Ausgleich für die niedrige Marktabdeckung</w:t>
      </w:r>
      <w:r w:rsidRPr="00A962CC">
        <w:rPr>
          <w:lang w:val="de-DE"/>
        </w:rPr>
        <w:t> durch Broker, Analysten und Investoren.</w:t>
      </w:r>
    </w:p>
    <w:p w14:paraId="5C17133D" w14:textId="77777777" w:rsidR="00A962CC" w:rsidRPr="00A962CC" w:rsidRDefault="00A962CC" w:rsidP="00A962CC">
      <w:pPr>
        <w:numPr>
          <w:ilvl w:val="0"/>
          <w:numId w:val="46"/>
        </w:numPr>
        <w:rPr>
          <w:lang w:val="de-DE"/>
        </w:rPr>
      </w:pPr>
      <w:r w:rsidRPr="00A962CC">
        <w:rPr>
          <w:lang w:val="de-DE"/>
        </w:rPr>
        <w:t>Dieses Phänomen ist besonders ausgeprägt bei Unternehmen, die nur eine Anleihe am Markt emittiert haben und daher von Investoren meist ignoriert werden und häufig nicht in Indizes vertreten sind.</w:t>
      </w:r>
    </w:p>
    <w:p w14:paraId="7C49EFEF" w14:textId="77777777" w:rsidR="00A962CC" w:rsidRDefault="00A962CC" w:rsidP="00A962CC">
      <w:pPr>
        <w:numPr>
          <w:ilvl w:val="0"/>
          <w:numId w:val="46"/>
        </w:numPr>
        <w:rPr>
          <w:lang w:val="de-DE"/>
        </w:rPr>
      </w:pPr>
      <w:r w:rsidRPr="00A962CC">
        <w:rPr>
          <w:lang w:val="de-DE"/>
        </w:rPr>
        <w:t>Diese </w:t>
      </w:r>
      <w:r w:rsidRPr="00A962CC">
        <w:rPr>
          <w:b/>
          <w:bCs/>
          <w:lang w:val="de-DE"/>
        </w:rPr>
        <w:t>ineffizienten Märkte ermöglichen es</w:t>
      </w:r>
      <w:r w:rsidRPr="00A962CC">
        <w:rPr>
          <w:lang w:val="de-DE"/>
        </w:rPr>
        <w:t> somit, </w:t>
      </w:r>
      <w:r w:rsidRPr="00A962CC">
        <w:rPr>
          <w:b/>
          <w:bCs/>
          <w:lang w:val="de-DE"/>
        </w:rPr>
        <w:t>Fixed-Income-Strategien mit hohen Renditen aufzubauen, ohne das Risiko zu erhöhen</w:t>
      </w:r>
      <w:r w:rsidRPr="00A962CC">
        <w:rPr>
          <w:lang w:val="de-DE"/>
        </w:rPr>
        <w:t>.</w:t>
      </w:r>
    </w:p>
    <w:p w14:paraId="008506B7" w14:textId="77777777" w:rsidR="00A962CC" w:rsidRPr="00A962CC" w:rsidRDefault="00A962CC" w:rsidP="00A962CC">
      <w:pPr>
        <w:ind w:left="720"/>
        <w:rPr>
          <w:lang w:val="de-DE"/>
        </w:rPr>
      </w:pPr>
    </w:p>
    <w:p w14:paraId="3B86AFCA" w14:textId="77777777" w:rsidR="00A962CC" w:rsidRPr="00A962CC" w:rsidRDefault="00A962CC" w:rsidP="00A962CC">
      <w:pPr>
        <w:rPr>
          <w:lang w:val="de-DE"/>
        </w:rPr>
      </w:pPr>
      <w:r w:rsidRPr="00A962CC">
        <w:rPr>
          <w:b/>
          <w:bCs/>
          <w:lang w:val="de-DE"/>
        </w:rPr>
        <w:t>Abbildung 3: Entwicklung der Rendite bis zur Fälligkeit von drei Emissionen – Rückgang der Komplexitätsprämien nach Emittent</w:t>
      </w:r>
    </w:p>
    <w:p w14:paraId="3912BDE9" w14:textId="30BABCE7" w:rsidR="00A962CC" w:rsidRPr="00A962CC" w:rsidRDefault="00A962CC" w:rsidP="00A962CC">
      <w:r w:rsidRPr="00A962CC">
        <w:lastRenderedPageBreak/>
        <w:drawing>
          <wp:inline distT="0" distB="0" distL="0" distR="0" wp14:anchorId="6367D7D6" wp14:editId="58FF15C2">
            <wp:extent cx="6120130" cy="3281045"/>
            <wp:effectExtent l="0" t="0" r="0" b="0"/>
            <wp:docPr id="1286489863" name="Image 8"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489863" name="Image 8" descr="Une image contenant texte, ligne, diagramme, Tracé&#10;&#10;Le contenu généré par l’IA peut êtr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130" cy="3281045"/>
                    </a:xfrm>
                    <a:prstGeom prst="rect">
                      <a:avLst/>
                    </a:prstGeom>
                    <a:noFill/>
                    <a:ln>
                      <a:noFill/>
                    </a:ln>
                  </pic:spPr>
                </pic:pic>
              </a:graphicData>
            </a:graphic>
          </wp:inline>
        </w:drawing>
      </w:r>
    </w:p>
    <w:p w14:paraId="1F0C7235" w14:textId="77777777" w:rsidR="00A962CC" w:rsidRDefault="00A962CC" w:rsidP="00A962CC">
      <w:pPr>
        <w:rPr>
          <w:i/>
          <w:iCs/>
          <w:sz w:val="16"/>
          <w:szCs w:val="16"/>
          <w:lang w:val="de-DE"/>
        </w:rPr>
      </w:pPr>
      <w:r w:rsidRPr="00A962CC">
        <w:rPr>
          <w:i/>
          <w:iCs/>
          <w:sz w:val="16"/>
          <w:szCs w:val="16"/>
          <w:lang w:val="de-DE"/>
        </w:rPr>
        <w:t>Quelle: Carmignac, Bloomberg, 30.06.2025. Die Wertentwicklung in der Vergangenheit ist kein verlässlicher Indikator für die zukünftige Wertentwicklung. Das Portfolio kann ohne vorherige Ankündigung geändert werden. Verweise auf bestimmte Wertpapiere oder Finanzinstrumente dienen lediglich der Veranschaulichung, um bestimmte Wertpapiere hervorzuheben, die in den Portfolios der Carmignac-Fonds enthalten sind oder waren. Sie dienen nicht der Förderung einer direkten Anlage in diese Instrumente und stellen keine Anlageberatung dar. Die Verwaltungsgesellschaft unterliegt keinen Verboten für den Handel mit diesen Instrumenten vor Veröffentlichung dieser Mitteilung.</w:t>
      </w:r>
    </w:p>
    <w:p w14:paraId="040DDAE3" w14:textId="77777777" w:rsidR="00A962CC" w:rsidRPr="00A962CC" w:rsidRDefault="00A962CC" w:rsidP="00A962CC">
      <w:pPr>
        <w:rPr>
          <w:sz w:val="16"/>
          <w:szCs w:val="16"/>
          <w:lang w:val="de-DE"/>
        </w:rPr>
      </w:pPr>
    </w:p>
    <w:p w14:paraId="3B861792" w14:textId="77777777" w:rsidR="00A962CC" w:rsidRDefault="00A962CC" w:rsidP="00A962CC">
      <w:pPr>
        <w:numPr>
          <w:ilvl w:val="0"/>
          <w:numId w:val="42"/>
        </w:numPr>
        <w:tabs>
          <w:tab w:val="num" w:pos="360"/>
        </w:tabs>
        <w:rPr>
          <w:b/>
          <w:bCs/>
        </w:rPr>
      </w:pPr>
      <w:proofErr w:type="spellStart"/>
      <w:r w:rsidRPr="00A962CC">
        <w:rPr>
          <w:b/>
          <w:bCs/>
        </w:rPr>
        <w:t>Finanzanleihen</w:t>
      </w:r>
      <w:proofErr w:type="spellEnd"/>
      <w:r w:rsidRPr="00A962CC">
        <w:rPr>
          <w:b/>
          <w:bCs/>
        </w:rPr>
        <w:t xml:space="preserve"> </w:t>
      </w:r>
      <w:proofErr w:type="spellStart"/>
      <w:r w:rsidRPr="00A962CC">
        <w:rPr>
          <w:b/>
          <w:bCs/>
        </w:rPr>
        <w:t>im</w:t>
      </w:r>
      <w:proofErr w:type="spellEnd"/>
      <w:r w:rsidRPr="00A962CC">
        <w:rPr>
          <w:b/>
          <w:bCs/>
        </w:rPr>
        <w:t xml:space="preserve"> </w:t>
      </w:r>
      <w:proofErr w:type="spellStart"/>
      <w:r w:rsidRPr="00A962CC">
        <w:rPr>
          <w:b/>
          <w:bCs/>
        </w:rPr>
        <w:t>Mittelpunkt</w:t>
      </w:r>
      <w:proofErr w:type="spellEnd"/>
      <w:r w:rsidRPr="00A962CC">
        <w:rPr>
          <w:b/>
          <w:bCs/>
        </w:rPr>
        <w:t xml:space="preserve"> </w:t>
      </w:r>
      <w:proofErr w:type="spellStart"/>
      <w:r w:rsidRPr="00A962CC">
        <w:rPr>
          <w:b/>
          <w:bCs/>
        </w:rPr>
        <w:t>unserer</w:t>
      </w:r>
      <w:proofErr w:type="spellEnd"/>
      <w:r w:rsidRPr="00A962CC">
        <w:rPr>
          <w:b/>
          <w:bCs/>
        </w:rPr>
        <w:t xml:space="preserve"> </w:t>
      </w:r>
      <w:proofErr w:type="spellStart"/>
      <w:r w:rsidRPr="00A962CC">
        <w:rPr>
          <w:b/>
          <w:bCs/>
        </w:rPr>
        <w:t>Strategie</w:t>
      </w:r>
      <w:proofErr w:type="spellEnd"/>
    </w:p>
    <w:p w14:paraId="7A0D55CB" w14:textId="77777777" w:rsidR="00A962CC" w:rsidRPr="00A962CC" w:rsidRDefault="00A962CC" w:rsidP="00A962CC">
      <w:pPr>
        <w:numPr>
          <w:ilvl w:val="0"/>
          <w:numId w:val="42"/>
        </w:numPr>
        <w:tabs>
          <w:tab w:val="num" w:pos="360"/>
        </w:tabs>
        <w:rPr>
          <w:b/>
          <w:bCs/>
        </w:rPr>
      </w:pPr>
    </w:p>
    <w:p w14:paraId="22431E59" w14:textId="77777777" w:rsidR="00A962CC" w:rsidRPr="00A962CC" w:rsidRDefault="00A962CC" w:rsidP="00A962CC">
      <w:pPr>
        <w:numPr>
          <w:ilvl w:val="0"/>
          <w:numId w:val="47"/>
        </w:numPr>
        <w:rPr>
          <w:lang w:val="de-DE"/>
        </w:rPr>
      </w:pPr>
      <w:r w:rsidRPr="00A962CC">
        <w:rPr>
          <w:lang w:val="de-DE"/>
        </w:rPr>
        <w:t>Innerhalb der Assetklasse der Unternehmensanleihen bietet der Finanzsektor unserer Meinung nach herausragende Eigenschaften, um attraktive Renditen zu erzielen.</w:t>
      </w:r>
    </w:p>
    <w:p w14:paraId="03EFFBCD" w14:textId="77777777" w:rsidR="00A962CC" w:rsidRPr="00A962CC" w:rsidRDefault="00A962CC" w:rsidP="00A962CC">
      <w:pPr>
        <w:numPr>
          <w:ilvl w:val="0"/>
          <w:numId w:val="47"/>
        </w:numPr>
        <w:rPr>
          <w:lang w:val="de-DE"/>
        </w:rPr>
      </w:pPr>
      <w:r w:rsidRPr="00A962CC">
        <w:rPr>
          <w:lang w:val="de-DE"/>
        </w:rPr>
        <w:t>Denn dieser Sektor, seit der globalen Finanzkrise nach wie vor stigmatisiert, bietet attraktive risikobereinigte Prämien und eine erhebliche Tiefe.</w:t>
      </w:r>
    </w:p>
    <w:p w14:paraId="289B952E" w14:textId="77777777" w:rsidR="00A962CC" w:rsidRPr="00A962CC" w:rsidRDefault="00A962CC" w:rsidP="00A962CC">
      <w:pPr>
        <w:numPr>
          <w:ilvl w:val="0"/>
          <w:numId w:val="47"/>
        </w:numPr>
        <w:rPr>
          <w:lang w:val="de-DE"/>
        </w:rPr>
      </w:pPr>
      <w:r w:rsidRPr="00A962CC">
        <w:rPr>
          <w:lang w:val="de-DE"/>
        </w:rPr>
        <w:t>Doch inzwischen haben die europäischen Banken hart daran gearbeitet, Risiken zu reduzieren und gleichzeitig ihre Bilanzen zu stärken, um die regulatorischen Anforderungen zu erfüllen. Dadurch konnten sie ihre Kapitalquoten seit 2008 fast verdreifachen und gleichzeitig von einem günstigeren Umfeld profitieren, das ihnen eine Rentabilitätsverbesserung ihrer Rentabilität ermöglichte (Abbildung 4).</w:t>
      </w:r>
    </w:p>
    <w:p w14:paraId="73B6D7E8" w14:textId="77777777" w:rsidR="00A962CC" w:rsidRPr="00A962CC" w:rsidRDefault="00A962CC" w:rsidP="00A962CC">
      <w:pPr>
        <w:numPr>
          <w:ilvl w:val="0"/>
          <w:numId w:val="47"/>
        </w:numPr>
        <w:rPr>
          <w:lang w:val="de-DE"/>
        </w:rPr>
      </w:pPr>
      <w:r w:rsidRPr="00A962CC">
        <w:rPr>
          <w:lang w:val="de-DE"/>
        </w:rPr>
        <w:t>Die Dynamik ist ebenfalls günstig, da sich nach einer Welle von Ankündigungen nationaler und grenzüberschreitender Fusionen eine Konsolidierung der Branche abzeichnet.</w:t>
      </w:r>
    </w:p>
    <w:p w14:paraId="4885C316" w14:textId="77777777" w:rsidR="00A962CC" w:rsidRDefault="00A962CC" w:rsidP="00A962CC">
      <w:pPr>
        <w:numPr>
          <w:ilvl w:val="0"/>
          <w:numId w:val="47"/>
        </w:numPr>
        <w:rPr>
          <w:lang w:val="de-DE"/>
        </w:rPr>
      </w:pPr>
      <w:r w:rsidRPr="00A962CC">
        <w:rPr>
          <w:lang w:val="de-DE"/>
        </w:rPr>
        <w:t>All diese Argumente sprechen daher dafür, die Kapitalstrukturen der europäischen Banken zu untersuchen, insbesondere hinsichtlich nachrangiger Wertpapiere. Denn einige Emittenten mit einem Investment Grade-Rating bieten höhere Renditen als High Yield-</w:t>
      </w:r>
      <w:proofErr w:type="spellStart"/>
      <w:r w:rsidRPr="00A962CC">
        <w:rPr>
          <w:lang w:val="de-DE"/>
        </w:rPr>
        <w:t>Credits</w:t>
      </w:r>
      <w:proofErr w:type="spellEnd"/>
      <w:r w:rsidRPr="00A962CC">
        <w:rPr>
          <w:lang w:val="de-DE"/>
        </w:rPr>
        <w:t>.</w:t>
      </w:r>
    </w:p>
    <w:p w14:paraId="015B7BCA" w14:textId="77777777" w:rsidR="00A962CC" w:rsidRPr="00A962CC" w:rsidRDefault="00A962CC" w:rsidP="00A962CC">
      <w:pPr>
        <w:numPr>
          <w:ilvl w:val="0"/>
          <w:numId w:val="47"/>
        </w:numPr>
        <w:rPr>
          <w:lang w:val="de-DE"/>
        </w:rPr>
      </w:pPr>
    </w:p>
    <w:p w14:paraId="4E99FABC" w14:textId="77777777" w:rsidR="00A962CC" w:rsidRPr="00A962CC" w:rsidRDefault="00A962CC" w:rsidP="00A962CC">
      <w:pPr>
        <w:rPr>
          <w:lang w:val="de-DE"/>
        </w:rPr>
      </w:pPr>
      <w:r w:rsidRPr="00A962CC">
        <w:rPr>
          <w:b/>
          <w:bCs/>
          <w:lang w:val="de-DE"/>
        </w:rPr>
        <w:t>Abbildung 4: Europäische Banken haben ihre Finanzkraft und Rentabilität in den letzten zehn Jahren verbessert</w:t>
      </w:r>
    </w:p>
    <w:p w14:paraId="0434CCAD" w14:textId="080CC1E5" w:rsidR="00A962CC" w:rsidRPr="00A962CC" w:rsidRDefault="00A962CC" w:rsidP="00A962CC">
      <w:r w:rsidRPr="00A962CC">
        <w:lastRenderedPageBreak/>
        <w:drawing>
          <wp:inline distT="0" distB="0" distL="0" distR="0" wp14:anchorId="21D025AE" wp14:editId="0584F6DC">
            <wp:extent cx="6120130" cy="3186430"/>
            <wp:effectExtent l="0" t="0" r="0" b="0"/>
            <wp:docPr id="1884963717" name="Image 7"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63717" name="Image 7" descr="Une image contenant texte, diagramme, ligne, Tracé&#10;&#10;Le contenu généré par l’IA peut êtr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3186430"/>
                    </a:xfrm>
                    <a:prstGeom prst="rect">
                      <a:avLst/>
                    </a:prstGeom>
                    <a:noFill/>
                    <a:ln>
                      <a:noFill/>
                    </a:ln>
                  </pic:spPr>
                </pic:pic>
              </a:graphicData>
            </a:graphic>
          </wp:inline>
        </w:drawing>
      </w:r>
    </w:p>
    <w:p w14:paraId="789CBC2C" w14:textId="77777777" w:rsidR="00A962CC" w:rsidRDefault="00A962CC" w:rsidP="00A962CC">
      <w:pPr>
        <w:rPr>
          <w:i/>
          <w:iCs/>
          <w:sz w:val="16"/>
          <w:szCs w:val="16"/>
        </w:rPr>
      </w:pPr>
      <w:r w:rsidRPr="00A962CC">
        <w:rPr>
          <w:i/>
          <w:iCs/>
          <w:sz w:val="16"/>
          <w:szCs w:val="16"/>
        </w:rPr>
        <w:t xml:space="preserve">Quelle: </w:t>
      </w:r>
      <w:proofErr w:type="spellStart"/>
      <w:r w:rsidRPr="00A962CC">
        <w:rPr>
          <w:i/>
          <w:iCs/>
          <w:sz w:val="16"/>
          <w:szCs w:val="16"/>
        </w:rPr>
        <w:t>Europäische</w:t>
      </w:r>
      <w:proofErr w:type="spellEnd"/>
      <w:r w:rsidRPr="00A962CC">
        <w:rPr>
          <w:i/>
          <w:iCs/>
          <w:sz w:val="16"/>
          <w:szCs w:val="16"/>
        </w:rPr>
        <w:t xml:space="preserve"> </w:t>
      </w:r>
      <w:proofErr w:type="spellStart"/>
      <w:r w:rsidRPr="00A962CC">
        <w:rPr>
          <w:i/>
          <w:iCs/>
          <w:sz w:val="16"/>
          <w:szCs w:val="16"/>
        </w:rPr>
        <w:t>Zentralbank</w:t>
      </w:r>
      <w:proofErr w:type="spellEnd"/>
      <w:r w:rsidRPr="00A962CC">
        <w:rPr>
          <w:i/>
          <w:iCs/>
          <w:sz w:val="16"/>
          <w:szCs w:val="16"/>
        </w:rPr>
        <w:t>, 30.06.2025.</w:t>
      </w:r>
    </w:p>
    <w:p w14:paraId="38314C22" w14:textId="77777777" w:rsidR="00A962CC" w:rsidRPr="00A962CC" w:rsidRDefault="00A962CC" w:rsidP="00A962CC">
      <w:pPr>
        <w:rPr>
          <w:sz w:val="16"/>
          <w:szCs w:val="16"/>
        </w:rPr>
      </w:pPr>
    </w:p>
    <w:p w14:paraId="2FEBCE16" w14:textId="77777777" w:rsidR="00A962CC" w:rsidRDefault="00A962CC" w:rsidP="00A962CC">
      <w:pPr>
        <w:numPr>
          <w:ilvl w:val="0"/>
          <w:numId w:val="42"/>
        </w:numPr>
        <w:tabs>
          <w:tab w:val="num" w:pos="360"/>
        </w:tabs>
        <w:rPr>
          <w:b/>
          <w:bCs/>
          <w:lang w:val="de-DE"/>
        </w:rPr>
      </w:pPr>
      <w:r w:rsidRPr="00A962CC">
        <w:rPr>
          <w:b/>
          <w:bCs/>
          <w:lang w:val="de-DE"/>
        </w:rPr>
        <w:t>Das Performance-Potenzial ist unvermindert hoch</w:t>
      </w:r>
    </w:p>
    <w:p w14:paraId="51689A2E" w14:textId="77777777" w:rsidR="00A962CC" w:rsidRPr="00A962CC" w:rsidRDefault="00A962CC" w:rsidP="00A962CC">
      <w:pPr>
        <w:numPr>
          <w:ilvl w:val="0"/>
          <w:numId w:val="42"/>
        </w:numPr>
        <w:tabs>
          <w:tab w:val="num" w:pos="360"/>
        </w:tabs>
        <w:rPr>
          <w:b/>
          <w:bCs/>
          <w:lang w:val="de-DE"/>
        </w:rPr>
      </w:pPr>
    </w:p>
    <w:p w14:paraId="044DDD44" w14:textId="77777777" w:rsidR="00A962CC" w:rsidRPr="00A962CC" w:rsidRDefault="00A962CC" w:rsidP="00A962CC">
      <w:pPr>
        <w:numPr>
          <w:ilvl w:val="0"/>
          <w:numId w:val="48"/>
        </w:numPr>
        <w:rPr>
          <w:lang w:val="de-DE"/>
        </w:rPr>
      </w:pPr>
      <w:r w:rsidRPr="00A962CC">
        <w:rPr>
          <w:lang w:val="de-DE"/>
        </w:rPr>
        <w:t>Unternehmensanleihefonds sind unserer Ansicht nach </w:t>
      </w:r>
      <w:r w:rsidRPr="00A962CC">
        <w:rPr>
          <w:b/>
          <w:bCs/>
          <w:lang w:val="de-DE"/>
        </w:rPr>
        <w:t>als Alternative</w:t>
      </w:r>
      <w:r w:rsidRPr="00A962CC">
        <w:rPr>
          <w:lang w:val="de-DE"/>
        </w:rPr>
        <w:t> für den Aufbau einer diversifizierten Allokation </w:t>
      </w:r>
      <w:r w:rsidRPr="00A962CC">
        <w:rPr>
          <w:b/>
          <w:bCs/>
          <w:lang w:val="de-DE"/>
        </w:rPr>
        <w:t>relevanter denn je</w:t>
      </w:r>
      <w:r w:rsidRPr="00A962CC">
        <w:rPr>
          <w:lang w:val="de-DE"/>
        </w:rPr>
        <w:t>.</w:t>
      </w:r>
    </w:p>
    <w:p w14:paraId="3A2E20D1" w14:textId="77777777" w:rsidR="00A962CC" w:rsidRPr="00A962CC" w:rsidRDefault="00A962CC" w:rsidP="00A962CC">
      <w:pPr>
        <w:numPr>
          <w:ilvl w:val="0"/>
          <w:numId w:val="48"/>
        </w:numPr>
        <w:rPr>
          <w:lang w:val="de-DE"/>
        </w:rPr>
      </w:pPr>
      <w:r w:rsidRPr="00A962CC">
        <w:rPr>
          <w:lang w:val="de-DE"/>
        </w:rPr>
        <w:t>Neben ihrer bewährten </w:t>
      </w:r>
      <w:r w:rsidRPr="00A962CC">
        <w:rPr>
          <w:b/>
          <w:bCs/>
          <w:lang w:val="de-DE"/>
        </w:rPr>
        <w:t>Widerstandsfähigkeit</w:t>
      </w:r>
      <w:r w:rsidRPr="00A962CC">
        <w:rPr>
          <w:lang w:val="de-DE"/>
        </w:rPr>
        <w:t> in verschiedenen Stressphasen bieten diese Anlagen </w:t>
      </w:r>
      <w:r w:rsidRPr="00A962CC">
        <w:rPr>
          <w:b/>
          <w:bCs/>
          <w:lang w:val="de-DE"/>
        </w:rPr>
        <w:t>deutlich höhere Renditen</w:t>
      </w:r>
      <w:r w:rsidRPr="00A962CC">
        <w:rPr>
          <w:lang w:val="de-DE"/>
        </w:rPr>
        <w:t> als andere defensive Anlagelösungen (strukturierte Produkte, Staatsanleihen, Einlagenkonten, Immobilienvehikel).</w:t>
      </w:r>
    </w:p>
    <w:p w14:paraId="16ADC4B9" w14:textId="77777777" w:rsidR="00A962CC" w:rsidRPr="00A962CC" w:rsidRDefault="00A962CC" w:rsidP="00A962CC">
      <w:pPr>
        <w:numPr>
          <w:ilvl w:val="0"/>
          <w:numId w:val="48"/>
        </w:numPr>
        <w:rPr>
          <w:lang w:val="de-DE"/>
        </w:rPr>
      </w:pPr>
      <w:r w:rsidRPr="00A962CC">
        <w:rPr>
          <w:lang w:val="de-DE"/>
        </w:rPr>
        <w:t>Über die Vorteile dieser </w:t>
      </w:r>
      <w:r w:rsidRPr="00A962CC">
        <w:rPr>
          <w:b/>
          <w:bCs/>
          <w:lang w:val="de-DE"/>
        </w:rPr>
        <w:t>hohen Renditechancen</w:t>
      </w:r>
      <w:r w:rsidRPr="00A962CC">
        <w:rPr>
          <w:lang w:val="de-DE"/>
        </w:rPr>
        <w:t> hinaus dürfte uns die Fülle an Emissionen am Primärmarkt weiterhin </w:t>
      </w:r>
      <w:r w:rsidRPr="00A962CC">
        <w:rPr>
          <w:b/>
          <w:bCs/>
          <w:lang w:val="de-DE"/>
        </w:rPr>
        <w:t>erhebliche Alpha-Chancen</w:t>
      </w:r>
      <w:r w:rsidRPr="00A962CC">
        <w:rPr>
          <w:lang w:val="de-DE"/>
        </w:rPr>
        <w:t> durch das Erkennen und die Nutzung von </w:t>
      </w:r>
      <w:r w:rsidRPr="00A962CC">
        <w:rPr>
          <w:b/>
          <w:bCs/>
          <w:lang w:val="de-DE"/>
        </w:rPr>
        <w:t>Komplexitätsprämien</w:t>
      </w:r>
      <w:r w:rsidRPr="00A962CC">
        <w:rPr>
          <w:lang w:val="de-DE"/>
        </w:rPr>
        <w:t> bieten.</w:t>
      </w:r>
    </w:p>
    <w:p w14:paraId="2360BC09" w14:textId="77777777" w:rsidR="00A962CC" w:rsidRPr="00A962CC" w:rsidRDefault="00A962CC" w:rsidP="00A962CC">
      <w:pPr>
        <w:numPr>
          <w:ilvl w:val="0"/>
          <w:numId w:val="48"/>
        </w:numPr>
        <w:rPr>
          <w:lang w:val="de-DE"/>
        </w:rPr>
      </w:pPr>
      <w:r w:rsidRPr="00A962CC">
        <w:rPr>
          <w:lang w:val="de-DE"/>
        </w:rPr>
        <w:t>Darüber hinaus sind wir der Ansicht, dass Credit in jede Asset-Allokation aufgenommen werden sollten, da es offenbar die einzige Anlageklasse ist, die </w:t>
      </w:r>
      <w:r w:rsidRPr="00A962CC">
        <w:rPr>
          <w:b/>
          <w:bCs/>
          <w:lang w:val="de-DE"/>
        </w:rPr>
        <w:t>in einem unsicheren Umfeld eine höhere Transparenz mit positiven Realrenditen verbindet</w:t>
      </w:r>
      <w:r w:rsidRPr="00A962CC">
        <w:rPr>
          <w:lang w:val="de-DE"/>
        </w:rPr>
        <w:t>.</w:t>
      </w:r>
    </w:p>
    <w:p w14:paraId="511A5C0B" w14:textId="77777777" w:rsidR="00A962CC" w:rsidRDefault="00A962CC" w:rsidP="00A962CC">
      <w:pPr>
        <w:numPr>
          <w:ilvl w:val="0"/>
          <w:numId w:val="48"/>
        </w:numPr>
        <w:rPr>
          <w:lang w:val="de-DE"/>
        </w:rPr>
      </w:pPr>
      <w:r w:rsidRPr="00A962CC">
        <w:rPr>
          <w:lang w:val="de-DE"/>
        </w:rPr>
        <w:t>Der </w:t>
      </w:r>
      <w:r w:rsidRPr="00A962CC">
        <w:rPr>
          <w:b/>
          <w:bCs/>
          <w:lang w:val="de-DE"/>
        </w:rPr>
        <w:t>Carmignac Portfolio Credit</w:t>
      </w:r>
      <w:r w:rsidRPr="00A962CC">
        <w:rPr>
          <w:lang w:val="de-DE"/>
        </w:rPr>
        <w:t> konnte, von den spezifischen Ineffizienzen dieser Anlageklasse profitieren. Per Ende Juni 2025 beträgt seine </w:t>
      </w:r>
      <w:r w:rsidRPr="00A962CC">
        <w:rPr>
          <w:b/>
          <w:bCs/>
          <w:lang w:val="de-DE"/>
        </w:rPr>
        <w:t>Fälligkeitsrendite 6,2 %</w:t>
      </w:r>
      <w:r w:rsidRPr="00A962CC">
        <w:rPr>
          <w:lang w:val="de-DE"/>
        </w:rPr>
        <w:t> bei einem durchschnittlichen Rating von BBB- und einem Nettoengagement in hochverzinslichen Anleihen von weniger als einem Viertel des Nettovermögens.</w:t>
      </w:r>
    </w:p>
    <w:p w14:paraId="69FEA6C6" w14:textId="77777777" w:rsidR="00A962CC" w:rsidRPr="00A962CC" w:rsidRDefault="00A962CC" w:rsidP="00A962CC">
      <w:pPr>
        <w:ind w:left="720"/>
        <w:rPr>
          <w:lang w:val="de-DE"/>
        </w:rPr>
      </w:pPr>
    </w:p>
    <w:p w14:paraId="7B49E35D" w14:textId="77777777" w:rsidR="00A962CC" w:rsidRPr="00A962CC" w:rsidRDefault="00A962CC" w:rsidP="00A962CC">
      <w:pPr>
        <w:rPr>
          <w:lang w:val="de-DE"/>
        </w:rPr>
      </w:pPr>
      <w:r w:rsidRPr="00A962CC">
        <w:rPr>
          <w:b/>
          <w:bCs/>
          <w:lang w:val="de-DE"/>
        </w:rPr>
        <w:t xml:space="preserve">Abbildung 5: Entwicklung der Fälligkeitsrendite und Wertentwicklung des Carmignac Portfolio Credit A EUR </w:t>
      </w:r>
      <w:proofErr w:type="spellStart"/>
      <w:r w:rsidRPr="00A962CC">
        <w:rPr>
          <w:b/>
          <w:bCs/>
          <w:lang w:val="de-DE"/>
        </w:rPr>
        <w:t>Acc</w:t>
      </w:r>
      <w:proofErr w:type="spellEnd"/>
      <w:r w:rsidRPr="00A962CC">
        <w:rPr>
          <w:b/>
          <w:bCs/>
          <w:lang w:val="de-DE"/>
        </w:rPr>
        <w:t xml:space="preserve"> seit Auflegung (31.07.2017)</w:t>
      </w:r>
    </w:p>
    <w:p w14:paraId="5CA47107" w14:textId="3E9B08A4" w:rsidR="00A962CC" w:rsidRPr="00A962CC" w:rsidRDefault="00A962CC" w:rsidP="00A962CC">
      <w:r w:rsidRPr="00A962CC">
        <w:lastRenderedPageBreak/>
        <w:drawing>
          <wp:inline distT="0" distB="0" distL="0" distR="0" wp14:anchorId="49423E21" wp14:editId="0568189D">
            <wp:extent cx="6120130" cy="3110865"/>
            <wp:effectExtent l="0" t="0" r="0" b="0"/>
            <wp:docPr id="1289281253" name="Image 6" descr="Une image contenant texte, ligne, diagramm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281253" name="Image 6" descr="Une image contenant texte, ligne, diagramme, Tracé&#10;&#10;Le contenu généré par l’IA peut êtr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3110865"/>
                    </a:xfrm>
                    <a:prstGeom prst="rect">
                      <a:avLst/>
                    </a:prstGeom>
                    <a:noFill/>
                    <a:ln>
                      <a:noFill/>
                    </a:ln>
                  </pic:spPr>
                </pic:pic>
              </a:graphicData>
            </a:graphic>
          </wp:inline>
        </w:drawing>
      </w:r>
    </w:p>
    <w:p w14:paraId="2B90F854" w14:textId="77777777" w:rsidR="00A962CC" w:rsidRDefault="00A962CC" w:rsidP="00A962CC">
      <w:pPr>
        <w:rPr>
          <w:i/>
          <w:iCs/>
          <w:sz w:val="16"/>
          <w:szCs w:val="16"/>
          <w:lang w:val="de-DE"/>
        </w:rPr>
      </w:pPr>
      <w:r w:rsidRPr="00A962CC">
        <w:rPr>
          <w:i/>
          <w:iCs/>
          <w:sz w:val="16"/>
          <w:szCs w:val="16"/>
        </w:rPr>
        <w:t>Quelle: Carmignac, 30.06.2025. </w:t>
      </w:r>
      <w:proofErr w:type="spellStart"/>
      <w:r w:rsidRPr="00A962CC">
        <w:rPr>
          <w:i/>
          <w:iCs/>
          <w:sz w:val="16"/>
          <w:szCs w:val="16"/>
        </w:rPr>
        <w:t>Referenzindex</w:t>
      </w:r>
      <w:proofErr w:type="spellEnd"/>
      <w:r w:rsidRPr="00A962CC">
        <w:rPr>
          <w:i/>
          <w:iCs/>
          <w:sz w:val="16"/>
          <w:szCs w:val="16"/>
        </w:rPr>
        <w:t xml:space="preserve">: 75 % ICE </w:t>
      </w:r>
      <w:proofErr w:type="spellStart"/>
      <w:r w:rsidRPr="00A962CC">
        <w:rPr>
          <w:i/>
          <w:iCs/>
          <w:sz w:val="16"/>
          <w:szCs w:val="16"/>
        </w:rPr>
        <w:t>BofAML</w:t>
      </w:r>
      <w:proofErr w:type="spellEnd"/>
      <w:r w:rsidRPr="00A962CC">
        <w:rPr>
          <w:i/>
          <w:iCs/>
          <w:sz w:val="16"/>
          <w:szCs w:val="16"/>
        </w:rPr>
        <w:t xml:space="preserve"> Euro </w:t>
      </w:r>
      <w:proofErr w:type="spellStart"/>
      <w:r w:rsidRPr="00A962CC">
        <w:rPr>
          <w:i/>
          <w:iCs/>
          <w:sz w:val="16"/>
          <w:szCs w:val="16"/>
        </w:rPr>
        <w:t>Corporate</w:t>
      </w:r>
      <w:proofErr w:type="spellEnd"/>
      <w:r w:rsidRPr="00A962CC">
        <w:rPr>
          <w:i/>
          <w:iCs/>
          <w:sz w:val="16"/>
          <w:szCs w:val="16"/>
        </w:rPr>
        <w:t xml:space="preserve"> Index (ER00) </w:t>
      </w:r>
      <w:proofErr w:type="spellStart"/>
      <w:r w:rsidRPr="00A962CC">
        <w:rPr>
          <w:i/>
          <w:iCs/>
          <w:sz w:val="16"/>
          <w:szCs w:val="16"/>
        </w:rPr>
        <w:t>und</w:t>
      </w:r>
      <w:proofErr w:type="spellEnd"/>
      <w:r w:rsidRPr="00A962CC">
        <w:rPr>
          <w:i/>
          <w:iCs/>
          <w:sz w:val="16"/>
          <w:szCs w:val="16"/>
        </w:rPr>
        <w:t xml:space="preserve"> 25 % ICE </w:t>
      </w:r>
      <w:proofErr w:type="spellStart"/>
      <w:r w:rsidRPr="00A962CC">
        <w:rPr>
          <w:i/>
          <w:iCs/>
          <w:sz w:val="16"/>
          <w:szCs w:val="16"/>
        </w:rPr>
        <w:t>BofAML</w:t>
      </w:r>
      <w:proofErr w:type="spellEnd"/>
      <w:r w:rsidRPr="00A962CC">
        <w:rPr>
          <w:i/>
          <w:iCs/>
          <w:sz w:val="16"/>
          <w:szCs w:val="16"/>
        </w:rPr>
        <w:t xml:space="preserve"> Euro High Yield Index, </w:t>
      </w:r>
      <w:proofErr w:type="spellStart"/>
      <w:r w:rsidRPr="00A962CC">
        <w:rPr>
          <w:i/>
          <w:iCs/>
          <w:sz w:val="16"/>
          <w:szCs w:val="16"/>
        </w:rPr>
        <w:t>berechnet</w:t>
      </w:r>
      <w:proofErr w:type="spellEnd"/>
      <w:r w:rsidRPr="00A962CC">
        <w:rPr>
          <w:i/>
          <w:iCs/>
          <w:sz w:val="16"/>
          <w:szCs w:val="16"/>
        </w:rPr>
        <w:t xml:space="preserve"> mit </w:t>
      </w:r>
      <w:proofErr w:type="spellStart"/>
      <w:r w:rsidRPr="00A962CC">
        <w:rPr>
          <w:i/>
          <w:iCs/>
          <w:sz w:val="16"/>
          <w:szCs w:val="16"/>
        </w:rPr>
        <w:t>reinvestierten</w:t>
      </w:r>
      <w:proofErr w:type="spellEnd"/>
      <w:r w:rsidRPr="00A962CC">
        <w:rPr>
          <w:i/>
          <w:iCs/>
          <w:sz w:val="16"/>
          <w:szCs w:val="16"/>
        </w:rPr>
        <w:t xml:space="preserve"> </w:t>
      </w:r>
      <w:proofErr w:type="spellStart"/>
      <w:r w:rsidRPr="00A962CC">
        <w:rPr>
          <w:i/>
          <w:iCs/>
          <w:sz w:val="16"/>
          <w:szCs w:val="16"/>
        </w:rPr>
        <w:t>Kupons</w:t>
      </w:r>
      <w:proofErr w:type="spellEnd"/>
      <w:r w:rsidRPr="00A962CC">
        <w:rPr>
          <w:i/>
          <w:iCs/>
          <w:sz w:val="16"/>
          <w:szCs w:val="16"/>
        </w:rPr>
        <w:t xml:space="preserve"> </w:t>
      </w:r>
      <w:proofErr w:type="spellStart"/>
      <w:r w:rsidRPr="00A962CC">
        <w:rPr>
          <w:i/>
          <w:iCs/>
          <w:sz w:val="16"/>
          <w:szCs w:val="16"/>
        </w:rPr>
        <w:t>und</w:t>
      </w:r>
      <w:proofErr w:type="spellEnd"/>
      <w:r w:rsidRPr="00A962CC">
        <w:rPr>
          <w:i/>
          <w:iCs/>
          <w:sz w:val="16"/>
          <w:szCs w:val="16"/>
        </w:rPr>
        <w:t xml:space="preserve"> </w:t>
      </w:r>
      <w:proofErr w:type="spellStart"/>
      <w:r w:rsidRPr="00A962CC">
        <w:rPr>
          <w:i/>
          <w:iCs/>
          <w:sz w:val="16"/>
          <w:szCs w:val="16"/>
        </w:rPr>
        <w:t>vierteljährlicher</w:t>
      </w:r>
      <w:proofErr w:type="spellEnd"/>
      <w:r w:rsidRPr="00A962CC">
        <w:rPr>
          <w:i/>
          <w:iCs/>
          <w:sz w:val="16"/>
          <w:szCs w:val="16"/>
        </w:rPr>
        <w:t xml:space="preserve"> </w:t>
      </w:r>
      <w:proofErr w:type="spellStart"/>
      <w:r w:rsidRPr="00A962CC">
        <w:rPr>
          <w:i/>
          <w:iCs/>
          <w:sz w:val="16"/>
          <w:szCs w:val="16"/>
        </w:rPr>
        <w:t>Neugewichtung</w:t>
      </w:r>
      <w:proofErr w:type="spellEnd"/>
      <w:r w:rsidRPr="00A962CC">
        <w:rPr>
          <w:i/>
          <w:iCs/>
          <w:sz w:val="16"/>
          <w:szCs w:val="16"/>
        </w:rPr>
        <w:t xml:space="preserve">. </w:t>
      </w:r>
      <w:r w:rsidRPr="00A962CC">
        <w:rPr>
          <w:i/>
          <w:iCs/>
          <w:sz w:val="16"/>
          <w:szCs w:val="16"/>
          <w:lang w:val="de-DE"/>
        </w:rPr>
        <w:t xml:space="preserve">A EUR </w:t>
      </w:r>
      <w:proofErr w:type="spellStart"/>
      <w:r w:rsidRPr="00A962CC">
        <w:rPr>
          <w:i/>
          <w:iCs/>
          <w:sz w:val="16"/>
          <w:szCs w:val="16"/>
          <w:lang w:val="de-DE"/>
        </w:rPr>
        <w:t>Acc</w:t>
      </w:r>
      <w:proofErr w:type="spellEnd"/>
      <w:r w:rsidRPr="00A962CC">
        <w:rPr>
          <w:i/>
          <w:iCs/>
          <w:sz w:val="16"/>
          <w:szCs w:val="16"/>
          <w:lang w:val="de-DE"/>
        </w:rPr>
        <w:t xml:space="preserve"> ISIN: LU1623762843. Die Wertentwicklung versteht sich nach Abzug von Gebühren (ohne vom Vertreiber erhobene Ausgabeaufschläge). Die Wertentwicklung in der Vergangenheit ist kein verlässlicher Indikator für die zukünftige Wertentwicklung.</w:t>
      </w:r>
    </w:p>
    <w:p w14:paraId="5E0F7045" w14:textId="77777777" w:rsidR="00A962CC" w:rsidRPr="00A962CC" w:rsidRDefault="00A962CC" w:rsidP="00A962CC">
      <w:pPr>
        <w:rPr>
          <w:sz w:val="16"/>
          <w:szCs w:val="16"/>
          <w:lang w:val="de-DE"/>
        </w:rPr>
      </w:pPr>
    </w:p>
    <w:p w14:paraId="73937FBC" w14:textId="77777777" w:rsidR="00A962CC" w:rsidRPr="00A962CC" w:rsidRDefault="00A962CC" w:rsidP="00A962CC">
      <w:pPr>
        <w:rPr>
          <w:lang w:val="en-US"/>
        </w:rPr>
      </w:pPr>
      <w:r w:rsidRPr="00A962CC">
        <w:rPr>
          <w:vertAlign w:val="superscript"/>
          <w:lang w:val="en-US"/>
        </w:rPr>
        <w:t>1</w:t>
      </w:r>
      <w:r w:rsidRPr="00A962CC">
        <w:rPr>
          <w:lang w:val="en-US"/>
        </w:rPr>
        <w:t>Quelle: Bloomberg, ICE Bank of America, World Federation of Exchanges, SIFMA, Stand: 30.06.2025.</w:t>
      </w:r>
    </w:p>
    <w:p w14:paraId="7BB01632" w14:textId="77777777" w:rsidR="00FA281F" w:rsidRDefault="00FA281F" w:rsidP="00FA281F">
      <w:pPr>
        <w:rPr>
          <w:lang w:val="en-US"/>
        </w:rPr>
      </w:pPr>
    </w:p>
    <w:p w14:paraId="54F155BB" w14:textId="5D06529C" w:rsidR="00A962CC" w:rsidRPr="00A962CC" w:rsidRDefault="00A962CC" w:rsidP="00A962CC">
      <w:pPr>
        <w:numPr>
          <w:ilvl w:val="0"/>
          <w:numId w:val="42"/>
        </w:numPr>
        <w:rPr>
          <w:b/>
          <w:bCs/>
        </w:rPr>
      </w:pPr>
      <w:r w:rsidRPr="00A962CC">
        <w:rPr>
          <w:b/>
          <w:bCs/>
        </w:rPr>
        <w:t>Carmignac Portfolio Credit A EUR Acc</w:t>
      </w:r>
      <w:r w:rsidR="00E25FF8">
        <w:rPr>
          <w:b/>
          <w:bCs/>
        </w:rPr>
        <w:t xml:space="preserve"> - </w:t>
      </w:r>
      <w:r w:rsidRPr="00A962CC">
        <w:t>ISIN: LU1623762843</w:t>
      </w:r>
    </w:p>
    <w:p w14:paraId="52DE77A7" w14:textId="5B22C348" w:rsidR="00A962CC" w:rsidRPr="00A962CC" w:rsidRDefault="00A962CC" w:rsidP="00A962CC">
      <w:proofErr w:type="spellStart"/>
      <w:r w:rsidRPr="00A962CC">
        <w:t>Empfohlene</w:t>
      </w:r>
      <w:proofErr w:type="spellEnd"/>
      <w:r w:rsidRPr="00A962CC">
        <w:t xml:space="preserve"> </w:t>
      </w:r>
      <w:proofErr w:type="spellStart"/>
      <w:r w:rsidRPr="00A962CC">
        <w:t>Mindestanlagedauer</w:t>
      </w:r>
      <w:proofErr w:type="spellEnd"/>
      <w:r w:rsidR="00E25FF8">
        <w:t xml:space="preserve"> : </w:t>
      </w:r>
      <w:r w:rsidRPr="00A962CC">
        <w:rPr>
          <w:b/>
          <w:bCs/>
        </w:rPr>
        <w:t xml:space="preserve">3 </w:t>
      </w:r>
      <w:proofErr w:type="spellStart"/>
      <w:r w:rsidRPr="00A962CC">
        <w:rPr>
          <w:b/>
          <w:bCs/>
        </w:rPr>
        <w:t>Jahre</w:t>
      </w:r>
      <w:proofErr w:type="spellEnd"/>
    </w:p>
    <w:p w14:paraId="2EEE18CC" w14:textId="08625EB2" w:rsidR="00A962CC" w:rsidRPr="00A962CC" w:rsidRDefault="00A962CC" w:rsidP="00A962CC">
      <w:proofErr w:type="spellStart"/>
      <w:r w:rsidRPr="00A962CC">
        <w:t>Risikoskala</w:t>
      </w:r>
      <w:proofErr w:type="spellEnd"/>
      <w:r w:rsidRPr="00A962CC">
        <w:t>*</w:t>
      </w:r>
      <w:r w:rsidR="00E25FF8">
        <w:t xml:space="preserve"> : </w:t>
      </w:r>
      <w:r w:rsidRPr="00A962CC">
        <w:rPr>
          <w:b/>
          <w:bCs/>
        </w:rPr>
        <w:t>2/7</w:t>
      </w:r>
    </w:p>
    <w:p w14:paraId="711DDA01" w14:textId="001D8E91" w:rsidR="00A962CC" w:rsidRDefault="00A962CC" w:rsidP="00A962CC">
      <w:pPr>
        <w:rPr>
          <w:b/>
          <w:bCs/>
        </w:rPr>
      </w:pPr>
      <w:r w:rsidRPr="00A962CC">
        <w:t>SFDR-</w:t>
      </w:r>
      <w:proofErr w:type="spellStart"/>
      <w:r w:rsidRPr="00A962CC">
        <w:t>Klassifizierung</w:t>
      </w:r>
      <w:proofErr w:type="spellEnd"/>
      <w:r w:rsidRPr="00A962CC">
        <w:t>**</w:t>
      </w:r>
      <w:r w:rsidR="00E25FF8">
        <w:t xml:space="preserve"> : </w:t>
      </w:r>
      <w:proofErr w:type="spellStart"/>
      <w:r w:rsidRPr="00A962CC">
        <w:rPr>
          <w:b/>
          <w:bCs/>
        </w:rPr>
        <w:t>Artikel</w:t>
      </w:r>
      <w:proofErr w:type="spellEnd"/>
      <w:r w:rsidRPr="00A962CC">
        <w:rPr>
          <w:b/>
          <w:bCs/>
        </w:rPr>
        <w:t xml:space="preserve"> 6</w:t>
      </w:r>
    </w:p>
    <w:p w14:paraId="47ABC446" w14:textId="77777777" w:rsidR="00E25FF8" w:rsidRPr="00A962CC" w:rsidRDefault="00E25FF8" w:rsidP="00A962CC"/>
    <w:p w14:paraId="214142B0" w14:textId="77777777" w:rsidR="00A962CC" w:rsidRPr="00A962CC" w:rsidRDefault="00A962CC" w:rsidP="00A962CC">
      <w:pPr>
        <w:rPr>
          <w:sz w:val="16"/>
          <w:szCs w:val="16"/>
          <w:lang w:val="de-DE"/>
        </w:rPr>
      </w:pPr>
      <w:r w:rsidRPr="00A962CC">
        <w:rPr>
          <w:sz w:val="16"/>
          <w:szCs w:val="16"/>
          <w:lang w:val="de-DE"/>
        </w:rPr>
        <w:t>*Die Definition der Risikoskala finden Sie im KID/BIB (Basisinformationsblatt). Das Risiko 1 ist nicht eine risikolose Investition. Dieser Indikator kann sich im Laufe der Zeit verändern. **Die Offenlegungsverordnung (</w:t>
      </w:r>
      <w:proofErr w:type="spellStart"/>
      <w:r w:rsidRPr="00A962CC">
        <w:rPr>
          <w:sz w:val="16"/>
          <w:szCs w:val="16"/>
          <w:lang w:val="de-DE"/>
        </w:rPr>
        <w:t>Sustainable</w:t>
      </w:r>
      <w:proofErr w:type="spellEnd"/>
      <w:r w:rsidRPr="00A962CC">
        <w:rPr>
          <w:sz w:val="16"/>
          <w:szCs w:val="16"/>
          <w:lang w:val="de-DE"/>
        </w:rPr>
        <w:t xml:space="preserve"> Finance Disclosure Regulation - SFDR) 2019/2088 ist eine europäische Verordnung, die Vermögensverwalter dazu verpflichtet, ihre Fonds u. a. als solche zu klassifizieren: „Artikel 8“ - Förderung ökologischer und sozialer Eigenschaften; „Artikel 9“ - Investitionen mit messbaren Zielen nachhaltig machen; bzw. „Artikel 6“ - keine unbedingten Nachhaltigkeitsziele. Weitere Informationen finden Sie unter: https://eur-lex.europa.eu/eli/reg/2019/2088/oj?locale=de.</w:t>
      </w:r>
    </w:p>
    <w:p w14:paraId="4551A8DA" w14:textId="77777777" w:rsidR="00E25FF8" w:rsidRDefault="00E25FF8" w:rsidP="00E25FF8">
      <w:pPr>
        <w:numPr>
          <w:ilvl w:val="0"/>
          <w:numId w:val="42"/>
        </w:numPr>
        <w:rPr>
          <w:b/>
          <w:bCs/>
          <w:lang w:val="de-DE"/>
        </w:rPr>
      </w:pPr>
    </w:p>
    <w:p w14:paraId="773AA2AB" w14:textId="6719013F" w:rsidR="00A962CC" w:rsidRPr="00A962CC" w:rsidRDefault="00A962CC" w:rsidP="00E25FF8">
      <w:pPr>
        <w:numPr>
          <w:ilvl w:val="0"/>
          <w:numId w:val="42"/>
        </w:numPr>
        <w:rPr>
          <w:b/>
          <w:bCs/>
          <w:lang w:val="de-DE"/>
        </w:rPr>
      </w:pPr>
      <w:r w:rsidRPr="00A962CC">
        <w:rPr>
          <w:b/>
          <w:bCs/>
          <w:lang w:val="de-DE"/>
        </w:rPr>
        <w:t>Hauptrisiken des Fonds</w:t>
      </w:r>
      <w:r w:rsidR="00E25FF8" w:rsidRPr="00E25FF8">
        <w:rPr>
          <w:b/>
          <w:bCs/>
          <w:lang w:val="de-DE"/>
        </w:rPr>
        <w:t xml:space="preserve"> </w:t>
      </w:r>
      <w:r w:rsidR="00E25FF8">
        <w:rPr>
          <w:b/>
          <w:bCs/>
          <w:lang w:val="de-DE"/>
        </w:rPr>
        <w:t xml:space="preserve">– </w:t>
      </w:r>
      <w:r w:rsidRPr="00A962CC">
        <w:rPr>
          <w:b/>
          <w:bCs/>
          <w:lang w:val="de-DE"/>
        </w:rPr>
        <w:t>Kreditrisiko:</w:t>
      </w:r>
      <w:r w:rsidRPr="00A962CC">
        <w:rPr>
          <w:lang w:val="de-DE"/>
        </w:rPr>
        <w:t> Das Kreditrisiko besteht in der Gefahr, dass der Emittent seinen Verpflichtungen nicht nachkommt.</w:t>
      </w:r>
      <w:r w:rsidR="00E25FF8" w:rsidRPr="00E25FF8">
        <w:rPr>
          <w:b/>
          <w:bCs/>
          <w:lang w:val="de-DE"/>
        </w:rPr>
        <w:t xml:space="preserve"> </w:t>
      </w:r>
      <w:r w:rsidRPr="00A962CC">
        <w:rPr>
          <w:b/>
          <w:bCs/>
          <w:lang w:val="de-DE"/>
        </w:rPr>
        <w:t>Zinsrisiko:</w:t>
      </w:r>
      <w:r w:rsidRPr="00A962CC">
        <w:rPr>
          <w:lang w:val="de-DE"/>
        </w:rPr>
        <w:t> Das Zinsrisiko führt bei einer Veränderung der Zinssätze zu einem Rückgang des Nettoinventarwerts.</w:t>
      </w:r>
      <w:r w:rsidR="00E25FF8" w:rsidRPr="00E25FF8">
        <w:rPr>
          <w:b/>
          <w:bCs/>
          <w:lang w:val="de-DE"/>
        </w:rPr>
        <w:t xml:space="preserve"> </w:t>
      </w:r>
      <w:r w:rsidRPr="00A962CC">
        <w:rPr>
          <w:b/>
          <w:bCs/>
          <w:lang w:val="de-DE"/>
        </w:rPr>
        <w:t>Liquiditätsrisiko:</w:t>
      </w:r>
      <w:r w:rsidRPr="00A962CC">
        <w:rPr>
          <w:lang w:val="de-DE"/>
        </w:rPr>
        <w:t> Punktuelle Marktstörungen können die Preisbedingungen beeinträchtigen, zu denen der Investmentfonds gegebenenfalls Positionen auflösen, aufbauen oder verändern muss.</w:t>
      </w:r>
      <w:r w:rsidR="00E25FF8" w:rsidRPr="00E25FF8">
        <w:rPr>
          <w:b/>
          <w:bCs/>
          <w:lang w:val="de-DE"/>
        </w:rPr>
        <w:t xml:space="preserve"> </w:t>
      </w:r>
      <w:r w:rsidRPr="00A962CC">
        <w:rPr>
          <w:b/>
          <w:bCs/>
          <w:lang w:val="de-DE"/>
        </w:rPr>
        <w:t>Risiko in Verbindung mit der Verwaltung mit Ermessensspielraum:</w:t>
      </w:r>
      <w:r w:rsidRPr="00A962CC">
        <w:rPr>
          <w:lang w:val="de-DE"/>
        </w:rPr>
        <w:t> Die von der Verwaltungsgesellschaft vorweggenommene Entwicklung der Finanzmärkte wirkt sich direkt auf die Performance des Fonds aus, die von den ausgewählten Titeln abhängt.</w:t>
      </w:r>
      <w:r w:rsidR="00E25FF8" w:rsidRPr="00E25FF8">
        <w:rPr>
          <w:b/>
          <w:bCs/>
          <w:lang w:val="de-DE"/>
        </w:rPr>
        <w:t xml:space="preserve"> </w:t>
      </w:r>
      <w:r w:rsidRPr="00A962CC">
        <w:rPr>
          <w:b/>
          <w:bCs/>
          <w:lang w:val="de-DE"/>
        </w:rPr>
        <w:t>Der Fonds ist mit einem Kapitalverlustrisiko verbunden.</w:t>
      </w:r>
    </w:p>
    <w:p w14:paraId="35C41C59" w14:textId="77777777" w:rsidR="00A962CC" w:rsidRDefault="00A962CC" w:rsidP="00FA281F">
      <w:pPr>
        <w:rPr>
          <w:lang w:val="de-DE"/>
        </w:rPr>
      </w:pPr>
    </w:p>
    <w:p w14:paraId="03531F38" w14:textId="651DEE65" w:rsidR="00A962CC" w:rsidRDefault="00A962CC" w:rsidP="00FA281F">
      <w:pPr>
        <w:rPr>
          <w:lang w:val="de-DE"/>
        </w:rPr>
      </w:pPr>
      <w:r w:rsidRPr="00A962CC">
        <w:rPr>
          <w:lang w:val="de-DE"/>
        </w:rPr>
        <w:lastRenderedPageBreak/>
        <w:drawing>
          <wp:inline distT="0" distB="0" distL="0" distR="0" wp14:anchorId="484F924D" wp14:editId="03A9F92C">
            <wp:extent cx="6120130" cy="3967480"/>
            <wp:effectExtent l="0" t="0" r="0" b="0"/>
            <wp:docPr id="1149116449"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116449" name="Image 1" descr="Une image contenant texte, capture d’écran, Police, nombre&#10;&#10;Le contenu généré par l’IA peut être incorrect."/>
                    <pic:cNvPicPr/>
                  </pic:nvPicPr>
                  <pic:blipFill>
                    <a:blip r:embed="rId13"/>
                    <a:stretch>
                      <a:fillRect/>
                    </a:stretch>
                  </pic:blipFill>
                  <pic:spPr>
                    <a:xfrm>
                      <a:off x="0" y="0"/>
                      <a:ext cx="6120130" cy="3967480"/>
                    </a:xfrm>
                    <a:prstGeom prst="rect">
                      <a:avLst/>
                    </a:prstGeom>
                  </pic:spPr>
                </pic:pic>
              </a:graphicData>
            </a:graphic>
          </wp:inline>
        </w:drawing>
      </w:r>
    </w:p>
    <w:p w14:paraId="72AFD6C4" w14:textId="77777777" w:rsidR="00E25FF8" w:rsidRDefault="00E25FF8" w:rsidP="00FA281F">
      <w:pPr>
        <w:rPr>
          <w:lang w:val="de-DE"/>
        </w:rPr>
      </w:pPr>
    </w:p>
    <w:tbl>
      <w:tblPr>
        <w:tblStyle w:val="Grilledutableau"/>
        <w:tblW w:w="9689" w:type="dxa"/>
        <w:tblLook w:val="04A0" w:firstRow="1" w:lastRow="0" w:firstColumn="1" w:lastColumn="0" w:noHBand="0" w:noVBand="1"/>
      </w:tblPr>
      <w:tblGrid>
        <w:gridCol w:w="2168"/>
        <w:gridCol w:w="835"/>
        <w:gridCol w:w="836"/>
        <w:gridCol w:w="836"/>
        <w:gridCol w:w="835"/>
        <w:gridCol w:w="836"/>
        <w:gridCol w:w="836"/>
        <w:gridCol w:w="835"/>
        <w:gridCol w:w="836"/>
        <w:gridCol w:w="836"/>
      </w:tblGrid>
      <w:tr w:rsidR="00E25FF8" w:rsidRPr="00E25FF8" w14:paraId="1270B61C" w14:textId="77777777" w:rsidTr="00E25FF8">
        <w:tc>
          <w:tcPr>
            <w:tcW w:w="2168" w:type="dxa"/>
          </w:tcPr>
          <w:p w14:paraId="6C563778" w14:textId="02059D1C" w:rsidR="00E25FF8" w:rsidRPr="00E25FF8" w:rsidRDefault="00E25FF8" w:rsidP="00E25FF8">
            <w:pPr>
              <w:rPr>
                <w:sz w:val="16"/>
                <w:szCs w:val="16"/>
                <w:lang w:val="de-DE"/>
              </w:rPr>
            </w:pPr>
            <w:r w:rsidRPr="00E25FF8">
              <w:rPr>
                <w:sz w:val="16"/>
                <w:szCs w:val="16"/>
                <w:lang w:val="de-DE"/>
              </w:rPr>
              <w:t>Wertentwicklung nach Kalenderjahren (in %)</w:t>
            </w:r>
          </w:p>
        </w:tc>
        <w:tc>
          <w:tcPr>
            <w:tcW w:w="835" w:type="dxa"/>
          </w:tcPr>
          <w:p w14:paraId="429AF260" w14:textId="0E2247D5" w:rsidR="00E25FF8" w:rsidRPr="00E25FF8" w:rsidRDefault="00E25FF8" w:rsidP="00E25FF8">
            <w:pPr>
              <w:rPr>
                <w:sz w:val="16"/>
                <w:szCs w:val="16"/>
                <w:lang w:val="de-DE"/>
              </w:rPr>
            </w:pPr>
            <w:r w:rsidRPr="00E25FF8">
              <w:rPr>
                <w:sz w:val="16"/>
                <w:szCs w:val="16"/>
                <w:lang w:val="de-DE"/>
              </w:rPr>
              <w:t>2017</w:t>
            </w:r>
          </w:p>
        </w:tc>
        <w:tc>
          <w:tcPr>
            <w:tcW w:w="836" w:type="dxa"/>
          </w:tcPr>
          <w:p w14:paraId="4D512969" w14:textId="0E611F99" w:rsidR="00E25FF8" w:rsidRPr="00E25FF8" w:rsidRDefault="00E25FF8" w:rsidP="00E25FF8">
            <w:pPr>
              <w:rPr>
                <w:sz w:val="16"/>
                <w:szCs w:val="16"/>
                <w:lang w:val="de-DE"/>
              </w:rPr>
            </w:pPr>
            <w:r w:rsidRPr="00E25FF8">
              <w:rPr>
                <w:sz w:val="16"/>
                <w:szCs w:val="16"/>
                <w:lang w:val="de-DE"/>
              </w:rPr>
              <w:t>2018</w:t>
            </w:r>
          </w:p>
        </w:tc>
        <w:tc>
          <w:tcPr>
            <w:tcW w:w="836" w:type="dxa"/>
          </w:tcPr>
          <w:p w14:paraId="3DAE877F" w14:textId="3F05E21C" w:rsidR="00E25FF8" w:rsidRPr="00E25FF8" w:rsidRDefault="00E25FF8" w:rsidP="00E25FF8">
            <w:pPr>
              <w:rPr>
                <w:sz w:val="16"/>
                <w:szCs w:val="16"/>
                <w:lang w:val="de-DE"/>
              </w:rPr>
            </w:pPr>
            <w:r w:rsidRPr="00E25FF8">
              <w:rPr>
                <w:sz w:val="16"/>
                <w:szCs w:val="16"/>
                <w:lang w:val="de-DE"/>
              </w:rPr>
              <w:t>2019</w:t>
            </w:r>
          </w:p>
        </w:tc>
        <w:tc>
          <w:tcPr>
            <w:tcW w:w="835" w:type="dxa"/>
          </w:tcPr>
          <w:p w14:paraId="6B90F19E" w14:textId="5FC0287B" w:rsidR="00E25FF8" w:rsidRPr="00E25FF8" w:rsidRDefault="00E25FF8" w:rsidP="00E25FF8">
            <w:pPr>
              <w:rPr>
                <w:sz w:val="16"/>
                <w:szCs w:val="16"/>
                <w:lang w:val="de-DE"/>
              </w:rPr>
            </w:pPr>
            <w:r w:rsidRPr="00E25FF8">
              <w:rPr>
                <w:sz w:val="16"/>
                <w:szCs w:val="16"/>
                <w:lang w:val="de-DE"/>
              </w:rPr>
              <w:t>2020</w:t>
            </w:r>
          </w:p>
        </w:tc>
        <w:tc>
          <w:tcPr>
            <w:tcW w:w="836" w:type="dxa"/>
          </w:tcPr>
          <w:p w14:paraId="32923C7A" w14:textId="69DDEE7E" w:rsidR="00E25FF8" w:rsidRPr="00E25FF8" w:rsidRDefault="00E25FF8" w:rsidP="00E25FF8">
            <w:pPr>
              <w:rPr>
                <w:sz w:val="16"/>
                <w:szCs w:val="16"/>
                <w:lang w:val="de-DE"/>
              </w:rPr>
            </w:pPr>
            <w:r w:rsidRPr="00E25FF8">
              <w:rPr>
                <w:sz w:val="16"/>
                <w:szCs w:val="16"/>
                <w:lang w:val="de-DE"/>
              </w:rPr>
              <w:t>2021</w:t>
            </w:r>
          </w:p>
        </w:tc>
        <w:tc>
          <w:tcPr>
            <w:tcW w:w="836" w:type="dxa"/>
          </w:tcPr>
          <w:p w14:paraId="2F26D463" w14:textId="021342A0" w:rsidR="00E25FF8" w:rsidRPr="00E25FF8" w:rsidRDefault="00E25FF8" w:rsidP="00E25FF8">
            <w:pPr>
              <w:rPr>
                <w:sz w:val="16"/>
                <w:szCs w:val="16"/>
                <w:lang w:val="de-DE"/>
              </w:rPr>
            </w:pPr>
            <w:r w:rsidRPr="00E25FF8">
              <w:rPr>
                <w:sz w:val="16"/>
                <w:szCs w:val="16"/>
                <w:lang w:val="de-DE"/>
              </w:rPr>
              <w:t>2022</w:t>
            </w:r>
          </w:p>
        </w:tc>
        <w:tc>
          <w:tcPr>
            <w:tcW w:w="835" w:type="dxa"/>
          </w:tcPr>
          <w:p w14:paraId="7FAE990D" w14:textId="37EFA85A" w:rsidR="00E25FF8" w:rsidRPr="00E25FF8" w:rsidRDefault="00E25FF8" w:rsidP="00E25FF8">
            <w:pPr>
              <w:rPr>
                <w:sz w:val="16"/>
                <w:szCs w:val="16"/>
                <w:lang w:val="de-DE"/>
              </w:rPr>
            </w:pPr>
            <w:r w:rsidRPr="00E25FF8">
              <w:rPr>
                <w:sz w:val="16"/>
                <w:szCs w:val="16"/>
                <w:lang w:val="de-DE"/>
              </w:rPr>
              <w:t>2023</w:t>
            </w:r>
          </w:p>
        </w:tc>
        <w:tc>
          <w:tcPr>
            <w:tcW w:w="836" w:type="dxa"/>
          </w:tcPr>
          <w:p w14:paraId="683285AD" w14:textId="001A4F55" w:rsidR="00E25FF8" w:rsidRPr="00E25FF8" w:rsidRDefault="00E25FF8" w:rsidP="00E25FF8">
            <w:pPr>
              <w:rPr>
                <w:sz w:val="16"/>
                <w:szCs w:val="16"/>
                <w:lang w:val="de-DE"/>
              </w:rPr>
            </w:pPr>
            <w:r w:rsidRPr="00E25FF8">
              <w:rPr>
                <w:sz w:val="16"/>
                <w:szCs w:val="16"/>
                <w:lang w:val="de-DE"/>
              </w:rPr>
              <w:t>2024</w:t>
            </w:r>
          </w:p>
        </w:tc>
        <w:tc>
          <w:tcPr>
            <w:tcW w:w="836" w:type="dxa"/>
          </w:tcPr>
          <w:p w14:paraId="753F24B9" w14:textId="542A6AC1" w:rsidR="00E25FF8" w:rsidRPr="00E25FF8" w:rsidRDefault="00E25FF8" w:rsidP="00E25FF8">
            <w:pPr>
              <w:rPr>
                <w:sz w:val="16"/>
                <w:szCs w:val="16"/>
                <w:lang w:val="de-DE"/>
              </w:rPr>
            </w:pPr>
            <w:r w:rsidRPr="00E25FF8">
              <w:rPr>
                <w:sz w:val="16"/>
                <w:szCs w:val="16"/>
                <w:lang w:val="de-DE"/>
              </w:rPr>
              <w:t>202</w:t>
            </w:r>
            <w:r w:rsidRPr="00E25FF8">
              <w:rPr>
                <w:sz w:val="16"/>
                <w:szCs w:val="16"/>
                <w:lang w:val="de-DE"/>
              </w:rPr>
              <w:t>5</w:t>
            </w:r>
          </w:p>
        </w:tc>
      </w:tr>
      <w:tr w:rsidR="00E25FF8" w:rsidRPr="00E25FF8" w14:paraId="25AF8230" w14:textId="77777777" w:rsidTr="00E25FF8">
        <w:tc>
          <w:tcPr>
            <w:tcW w:w="2168" w:type="dxa"/>
          </w:tcPr>
          <w:p w14:paraId="09070F0A" w14:textId="64BC10DE" w:rsidR="00E25FF8" w:rsidRPr="00E25FF8" w:rsidRDefault="00E25FF8" w:rsidP="00E25FF8">
            <w:pPr>
              <w:rPr>
                <w:sz w:val="16"/>
                <w:szCs w:val="16"/>
                <w:lang w:val="de-DE"/>
              </w:rPr>
            </w:pPr>
            <w:r w:rsidRPr="00E25FF8">
              <w:rPr>
                <w:sz w:val="16"/>
                <w:szCs w:val="16"/>
                <w:lang w:val="de-DE"/>
              </w:rPr>
              <w:t>Carmignac Portfolio Credit</w:t>
            </w:r>
          </w:p>
        </w:tc>
        <w:tc>
          <w:tcPr>
            <w:tcW w:w="835" w:type="dxa"/>
          </w:tcPr>
          <w:p w14:paraId="6ED8B551" w14:textId="1E4FF026" w:rsidR="00E25FF8" w:rsidRPr="00E25FF8" w:rsidRDefault="00E25FF8" w:rsidP="00E25FF8">
            <w:pPr>
              <w:rPr>
                <w:sz w:val="16"/>
                <w:szCs w:val="16"/>
                <w:lang w:val="de-DE"/>
              </w:rPr>
            </w:pPr>
            <w:r w:rsidRPr="00E25FF8">
              <w:rPr>
                <w:sz w:val="16"/>
                <w:szCs w:val="16"/>
                <w:lang w:val="de-DE"/>
              </w:rPr>
              <w:t>1.8</w:t>
            </w:r>
          </w:p>
        </w:tc>
        <w:tc>
          <w:tcPr>
            <w:tcW w:w="836" w:type="dxa"/>
          </w:tcPr>
          <w:p w14:paraId="0AB0D798" w14:textId="64F7D90A" w:rsidR="00E25FF8" w:rsidRPr="00E25FF8" w:rsidRDefault="00E25FF8" w:rsidP="00E25FF8">
            <w:pPr>
              <w:rPr>
                <w:sz w:val="16"/>
                <w:szCs w:val="16"/>
                <w:lang w:val="de-DE"/>
              </w:rPr>
            </w:pPr>
            <w:r w:rsidRPr="00E25FF8">
              <w:rPr>
                <w:sz w:val="16"/>
                <w:szCs w:val="16"/>
                <w:lang w:val="de-DE"/>
              </w:rPr>
              <w:t>1.7</w:t>
            </w:r>
            <w:r w:rsidRPr="00E25FF8">
              <w:rPr>
                <w:sz w:val="16"/>
                <w:szCs w:val="16"/>
                <w:lang w:val="de-DE"/>
              </w:rPr>
              <w:tab/>
            </w:r>
          </w:p>
        </w:tc>
        <w:tc>
          <w:tcPr>
            <w:tcW w:w="836" w:type="dxa"/>
          </w:tcPr>
          <w:p w14:paraId="3D4B9CBD" w14:textId="4E5C31FD" w:rsidR="00E25FF8" w:rsidRPr="00E25FF8" w:rsidRDefault="00E25FF8" w:rsidP="00E25FF8">
            <w:pPr>
              <w:rPr>
                <w:sz w:val="16"/>
                <w:szCs w:val="16"/>
                <w:lang w:val="de-DE"/>
              </w:rPr>
            </w:pPr>
            <w:r w:rsidRPr="00E25FF8">
              <w:rPr>
                <w:sz w:val="16"/>
                <w:szCs w:val="16"/>
                <w:lang w:val="de-DE"/>
              </w:rPr>
              <w:t>20.9</w:t>
            </w:r>
            <w:r w:rsidRPr="00E25FF8">
              <w:rPr>
                <w:sz w:val="16"/>
                <w:szCs w:val="16"/>
                <w:lang w:val="de-DE"/>
              </w:rPr>
              <w:tab/>
            </w:r>
          </w:p>
        </w:tc>
        <w:tc>
          <w:tcPr>
            <w:tcW w:w="835" w:type="dxa"/>
          </w:tcPr>
          <w:p w14:paraId="18C8D32F" w14:textId="5EF09376" w:rsidR="00E25FF8" w:rsidRPr="00E25FF8" w:rsidRDefault="00E25FF8" w:rsidP="00E25FF8">
            <w:pPr>
              <w:rPr>
                <w:sz w:val="16"/>
                <w:szCs w:val="16"/>
                <w:lang w:val="de-DE"/>
              </w:rPr>
            </w:pPr>
            <w:r w:rsidRPr="00E25FF8">
              <w:rPr>
                <w:sz w:val="16"/>
                <w:szCs w:val="16"/>
                <w:lang w:val="de-DE"/>
              </w:rPr>
              <w:t>10.4</w:t>
            </w:r>
          </w:p>
        </w:tc>
        <w:tc>
          <w:tcPr>
            <w:tcW w:w="836" w:type="dxa"/>
          </w:tcPr>
          <w:p w14:paraId="6B5A615A" w14:textId="134E43FB" w:rsidR="00E25FF8" w:rsidRPr="00E25FF8" w:rsidRDefault="00E25FF8" w:rsidP="00E25FF8">
            <w:pPr>
              <w:rPr>
                <w:sz w:val="16"/>
                <w:szCs w:val="16"/>
                <w:lang w:val="de-DE"/>
              </w:rPr>
            </w:pPr>
            <w:r w:rsidRPr="00E25FF8">
              <w:rPr>
                <w:sz w:val="16"/>
                <w:szCs w:val="16"/>
                <w:lang w:val="de-DE"/>
              </w:rPr>
              <w:t>3.0</w:t>
            </w:r>
            <w:r w:rsidRPr="00E25FF8">
              <w:rPr>
                <w:sz w:val="16"/>
                <w:szCs w:val="16"/>
                <w:lang w:val="de-DE"/>
              </w:rPr>
              <w:tab/>
            </w:r>
          </w:p>
        </w:tc>
        <w:tc>
          <w:tcPr>
            <w:tcW w:w="836" w:type="dxa"/>
          </w:tcPr>
          <w:p w14:paraId="0555AB24" w14:textId="4BC1C182" w:rsidR="00E25FF8" w:rsidRPr="00E25FF8" w:rsidRDefault="00E25FF8" w:rsidP="00E25FF8">
            <w:pPr>
              <w:rPr>
                <w:sz w:val="16"/>
                <w:szCs w:val="16"/>
                <w:lang w:val="de-DE"/>
              </w:rPr>
            </w:pPr>
            <w:r w:rsidRPr="00E25FF8">
              <w:rPr>
                <w:sz w:val="16"/>
                <w:szCs w:val="16"/>
                <w:lang w:val="de-DE"/>
              </w:rPr>
              <w:t>-13.0</w:t>
            </w:r>
          </w:p>
        </w:tc>
        <w:tc>
          <w:tcPr>
            <w:tcW w:w="835" w:type="dxa"/>
          </w:tcPr>
          <w:p w14:paraId="429337DB" w14:textId="3C92A483" w:rsidR="00E25FF8" w:rsidRPr="00E25FF8" w:rsidRDefault="00E25FF8" w:rsidP="00E25FF8">
            <w:pPr>
              <w:rPr>
                <w:sz w:val="16"/>
                <w:szCs w:val="16"/>
                <w:lang w:val="de-DE"/>
              </w:rPr>
            </w:pPr>
            <w:r w:rsidRPr="00E25FF8">
              <w:rPr>
                <w:sz w:val="16"/>
                <w:szCs w:val="16"/>
                <w:lang w:val="de-DE"/>
              </w:rPr>
              <w:t>10.6</w:t>
            </w:r>
            <w:r w:rsidRPr="00E25FF8">
              <w:rPr>
                <w:sz w:val="16"/>
                <w:szCs w:val="16"/>
                <w:lang w:val="de-DE"/>
              </w:rPr>
              <w:tab/>
            </w:r>
          </w:p>
        </w:tc>
        <w:tc>
          <w:tcPr>
            <w:tcW w:w="836" w:type="dxa"/>
          </w:tcPr>
          <w:p w14:paraId="24D293BE" w14:textId="300BF5FF" w:rsidR="00E25FF8" w:rsidRPr="00E25FF8" w:rsidRDefault="00E25FF8" w:rsidP="00E25FF8">
            <w:pPr>
              <w:rPr>
                <w:sz w:val="16"/>
                <w:szCs w:val="16"/>
                <w:lang w:val="de-DE"/>
              </w:rPr>
            </w:pPr>
            <w:r w:rsidRPr="00E25FF8">
              <w:rPr>
                <w:sz w:val="16"/>
                <w:szCs w:val="16"/>
                <w:lang w:val="de-DE"/>
              </w:rPr>
              <w:t>8.2</w:t>
            </w:r>
          </w:p>
        </w:tc>
        <w:tc>
          <w:tcPr>
            <w:tcW w:w="836" w:type="dxa"/>
          </w:tcPr>
          <w:p w14:paraId="3D7AA8EE" w14:textId="60BE157F" w:rsidR="00E25FF8" w:rsidRPr="00E25FF8" w:rsidRDefault="00E25FF8" w:rsidP="00E25FF8">
            <w:pPr>
              <w:rPr>
                <w:sz w:val="16"/>
                <w:szCs w:val="16"/>
                <w:lang w:val="de-DE"/>
              </w:rPr>
            </w:pPr>
            <w:r w:rsidRPr="00E25FF8">
              <w:rPr>
                <w:sz w:val="16"/>
                <w:szCs w:val="16"/>
                <w:lang w:val="de-DE"/>
              </w:rPr>
              <w:t>3.7</w:t>
            </w:r>
          </w:p>
        </w:tc>
      </w:tr>
      <w:tr w:rsidR="00E25FF8" w:rsidRPr="00E25FF8" w14:paraId="0B97A28F" w14:textId="77777777" w:rsidTr="00E25FF8">
        <w:tc>
          <w:tcPr>
            <w:tcW w:w="2168" w:type="dxa"/>
          </w:tcPr>
          <w:p w14:paraId="5922291A" w14:textId="68197622" w:rsidR="00E25FF8" w:rsidRPr="00E25FF8" w:rsidRDefault="00E25FF8" w:rsidP="00E25FF8">
            <w:pPr>
              <w:rPr>
                <w:sz w:val="16"/>
                <w:szCs w:val="16"/>
                <w:lang w:val="de-DE"/>
              </w:rPr>
            </w:pPr>
            <w:r w:rsidRPr="00E25FF8">
              <w:rPr>
                <w:sz w:val="16"/>
                <w:szCs w:val="16"/>
                <w:lang w:val="de-DE"/>
              </w:rPr>
              <w:t>Referenzindikator</w:t>
            </w:r>
          </w:p>
        </w:tc>
        <w:tc>
          <w:tcPr>
            <w:tcW w:w="835" w:type="dxa"/>
          </w:tcPr>
          <w:p w14:paraId="0E8FB718" w14:textId="3562CB29" w:rsidR="00E25FF8" w:rsidRPr="00E25FF8" w:rsidRDefault="00E25FF8" w:rsidP="00E25FF8">
            <w:pPr>
              <w:rPr>
                <w:sz w:val="16"/>
                <w:szCs w:val="16"/>
                <w:lang w:val="de-DE"/>
              </w:rPr>
            </w:pPr>
            <w:r w:rsidRPr="00E25FF8">
              <w:rPr>
                <w:sz w:val="16"/>
                <w:szCs w:val="16"/>
                <w:lang w:val="de-DE"/>
              </w:rPr>
              <w:t>1.1</w:t>
            </w:r>
          </w:p>
        </w:tc>
        <w:tc>
          <w:tcPr>
            <w:tcW w:w="836" w:type="dxa"/>
          </w:tcPr>
          <w:p w14:paraId="3A6FD5BB" w14:textId="03F4CFB7" w:rsidR="00E25FF8" w:rsidRPr="00E25FF8" w:rsidRDefault="00E25FF8" w:rsidP="00E25FF8">
            <w:pPr>
              <w:rPr>
                <w:sz w:val="16"/>
                <w:szCs w:val="16"/>
                <w:lang w:val="de-DE"/>
              </w:rPr>
            </w:pPr>
            <w:r w:rsidRPr="00E25FF8">
              <w:rPr>
                <w:sz w:val="16"/>
                <w:szCs w:val="16"/>
                <w:lang w:val="de-DE"/>
              </w:rPr>
              <w:t>-1.7</w:t>
            </w:r>
          </w:p>
        </w:tc>
        <w:tc>
          <w:tcPr>
            <w:tcW w:w="836" w:type="dxa"/>
          </w:tcPr>
          <w:p w14:paraId="6F6741BE" w14:textId="61D15B6C" w:rsidR="00E25FF8" w:rsidRPr="00E25FF8" w:rsidRDefault="00E25FF8" w:rsidP="00E25FF8">
            <w:pPr>
              <w:rPr>
                <w:sz w:val="16"/>
                <w:szCs w:val="16"/>
                <w:lang w:val="de-DE"/>
              </w:rPr>
            </w:pPr>
            <w:r w:rsidRPr="00E25FF8">
              <w:rPr>
                <w:sz w:val="16"/>
                <w:szCs w:val="16"/>
                <w:lang w:val="de-DE"/>
              </w:rPr>
              <w:t>7.5</w:t>
            </w:r>
            <w:r w:rsidRPr="00E25FF8">
              <w:rPr>
                <w:sz w:val="16"/>
                <w:szCs w:val="16"/>
                <w:lang w:val="de-DE"/>
              </w:rPr>
              <w:tab/>
            </w:r>
          </w:p>
        </w:tc>
        <w:tc>
          <w:tcPr>
            <w:tcW w:w="835" w:type="dxa"/>
          </w:tcPr>
          <w:p w14:paraId="67521BEB" w14:textId="5694F55A" w:rsidR="00E25FF8" w:rsidRPr="00E25FF8" w:rsidRDefault="00E25FF8" w:rsidP="00E25FF8">
            <w:pPr>
              <w:rPr>
                <w:sz w:val="16"/>
                <w:szCs w:val="16"/>
                <w:lang w:val="de-DE"/>
              </w:rPr>
            </w:pPr>
            <w:r w:rsidRPr="00E25FF8">
              <w:rPr>
                <w:sz w:val="16"/>
                <w:szCs w:val="16"/>
                <w:lang w:val="de-DE"/>
              </w:rPr>
              <w:t>2.8</w:t>
            </w:r>
          </w:p>
        </w:tc>
        <w:tc>
          <w:tcPr>
            <w:tcW w:w="836" w:type="dxa"/>
          </w:tcPr>
          <w:p w14:paraId="5405F6FD" w14:textId="37AD2410" w:rsidR="00E25FF8" w:rsidRPr="00E25FF8" w:rsidRDefault="00E25FF8" w:rsidP="00E25FF8">
            <w:pPr>
              <w:rPr>
                <w:sz w:val="16"/>
                <w:szCs w:val="16"/>
                <w:lang w:val="de-DE"/>
              </w:rPr>
            </w:pPr>
            <w:r w:rsidRPr="00E25FF8">
              <w:rPr>
                <w:sz w:val="16"/>
                <w:szCs w:val="16"/>
                <w:lang w:val="de-DE"/>
              </w:rPr>
              <w:t>0.1</w:t>
            </w:r>
            <w:r w:rsidRPr="00E25FF8">
              <w:rPr>
                <w:sz w:val="16"/>
                <w:szCs w:val="16"/>
                <w:lang w:val="de-DE"/>
              </w:rPr>
              <w:tab/>
            </w:r>
          </w:p>
        </w:tc>
        <w:tc>
          <w:tcPr>
            <w:tcW w:w="836" w:type="dxa"/>
          </w:tcPr>
          <w:p w14:paraId="03E121FA" w14:textId="0DF349C7" w:rsidR="00E25FF8" w:rsidRPr="00E25FF8" w:rsidRDefault="00E25FF8" w:rsidP="00E25FF8">
            <w:pPr>
              <w:rPr>
                <w:sz w:val="16"/>
                <w:szCs w:val="16"/>
                <w:lang w:val="de-DE"/>
              </w:rPr>
            </w:pPr>
            <w:r w:rsidRPr="00E25FF8">
              <w:rPr>
                <w:sz w:val="16"/>
                <w:szCs w:val="16"/>
                <w:lang w:val="de-DE"/>
              </w:rPr>
              <w:t>-13.3</w:t>
            </w:r>
          </w:p>
        </w:tc>
        <w:tc>
          <w:tcPr>
            <w:tcW w:w="835" w:type="dxa"/>
          </w:tcPr>
          <w:p w14:paraId="6EE13408" w14:textId="084D4DE3" w:rsidR="00E25FF8" w:rsidRPr="00E25FF8" w:rsidRDefault="00E25FF8" w:rsidP="00E25FF8">
            <w:pPr>
              <w:rPr>
                <w:sz w:val="16"/>
                <w:szCs w:val="16"/>
                <w:lang w:val="de-DE"/>
              </w:rPr>
            </w:pPr>
            <w:r w:rsidRPr="00E25FF8">
              <w:rPr>
                <w:sz w:val="16"/>
                <w:szCs w:val="16"/>
                <w:lang w:val="de-DE"/>
              </w:rPr>
              <w:t>9.0</w:t>
            </w:r>
            <w:r w:rsidRPr="00E25FF8">
              <w:rPr>
                <w:sz w:val="16"/>
                <w:szCs w:val="16"/>
                <w:lang w:val="de-DE"/>
              </w:rPr>
              <w:tab/>
            </w:r>
          </w:p>
        </w:tc>
        <w:tc>
          <w:tcPr>
            <w:tcW w:w="836" w:type="dxa"/>
          </w:tcPr>
          <w:p w14:paraId="50960A4C" w14:textId="36D0F6ED" w:rsidR="00E25FF8" w:rsidRPr="00E25FF8" w:rsidRDefault="00E25FF8" w:rsidP="00E25FF8">
            <w:pPr>
              <w:rPr>
                <w:sz w:val="16"/>
                <w:szCs w:val="16"/>
                <w:lang w:val="de-DE"/>
              </w:rPr>
            </w:pPr>
            <w:r w:rsidRPr="00E25FF8">
              <w:rPr>
                <w:sz w:val="16"/>
                <w:szCs w:val="16"/>
                <w:lang w:val="de-DE"/>
              </w:rPr>
              <w:t>5.7</w:t>
            </w:r>
          </w:p>
        </w:tc>
        <w:tc>
          <w:tcPr>
            <w:tcW w:w="836" w:type="dxa"/>
          </w:tcPr>
          <w:p w14:paraId="2715D4F6" w14:textId="18B1A94D" w:rsidR="00E25FF8" w:rsidRPr="00E25FF8" w:rsidRDefault="00E25FF8" w:rsidP="00E25FF8">
            <w:pPr>
              <w:rPr>
                <w:sz w:val="16"/>
                <w:szCs w:val="16"/>
                <w:lang w:val="de-DE"/>
              </w:rPr>
            </w:pPr>
            <w:r w:rsidRPr="00E25FF8">
              <w:rPr>
                <w:sz w:val="16"/>
                <w:szCs w:val="16"/>
                <w:lang w:val="de-DE"/>
              </w:rPr>
              <w:t>2.1</w:t>
            </w:r>
          </w:p>
        </w:tc>
      </w:tr>
    </w:tbl>
    <w:p w14:paraId="7058D9E2" w14:textId="77777777" w:rsidR="00A962CC" w:rsidRDefault="00A962CC" w:rsidP="00FA281F">
      <w:pPr>
        <w:rPr>
          <w:lang w:val="de-DE"/>
        </w:rPr>
      </w:pPr>
    </w:p>
    <w:p w14:paraId="79350531" w14:textId="54A7823B" w:rsidR="00A962CC" w:rsidRDefault="00A962CC" w:rsidP="00FA281F">
      <w:pPr>
        <w:rPr>
          <w:lang w:val="de-DE"/>
        </w:rPr>
      </w:pPr>
      <w:r w:rsidRPr="00A962CC">
        <w:rPr>
          <w:lang w:val="de-DE"/>
        </w:rPr>
        <w:drawing>
          <wp:inline distT="0" distB="0" distL="0" distR="0" wp14:anchorId="393C0772" wp14:editId="09044F6F">
            <wp:extent cx="6120130" cy="890905"/>
            <wp:effectExtent l="0" t="0" r="0" b="4445"/>
            <wp:docPr id="319131368" name="Image 1" descr="Une image contenant texte, Police,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31368" name="Image 1" descr="Une image contenant texte, Police, ligne, nombre&#10;&#10;Le contenu généré par l’IA peut être incorrect."/>
                    <pic:cNvPicPr/>
                  </pic:nvPicPr>
                  <pic:blipFill>
                    <a:blip r:embed="rId14"/>
                    <a:stretch>
                      <a:fillRect/>
                    </a:stretch>
                  </pic:blipFill>
                  <pic:spPr>
                    <a:xfrm>
                      <a:off x="0" y="0"/>
                      <a:ext cx="6120130" cy="890905"/>
                    </a:xfrm>
                    <a:prstGeom prst="rect">
                      <a:avLst/>
                    </a:prstGeom>
                  </pic:spPr>
                </pic:pic>
              </a:graphicData>
            </a:graphic>
          </wp:inline>
        </w:drawing>
      </w:r>
    </w:p>
    <w:p w14:paraId="217B0F3D" w14:textId="77777777" w:rsidR="00A962CC" w:rsidRDefault="00A962CC" w:rsidP="00FA281F">
      <w:pPr>
        <w:rPr>
          <w:lang w:val="de-DE"/>
        </w:rPr>
      </w:pPr>
    </w:p>
    <w:p w14:paraId="6059871F" w14:textId="50C80649" w:rsidR="00E25FF8" w:rsidRPr="00E25FF8" w:rsidRDefault="00E25FF8" w:rsidP="00E25FF8">
      <w:pPr>
        <w:rPr>
          <w:sz w:val="16"/>
          <w:szCs w:val="16"/>
          <w:lang w:val="de-DE"/>
        </w:rPr>
      </w:pPr>
      <w:r w:rsidRPr="00E25FF8">
        <w:rPr>
          <w:sz w:val="16"/>
          <w:szCs w:val="16"/>
          <w:lang w:val="de-DE"/>
        </w:rPr>
        <w:t>Quelle: Carmignac am 30. Jun 2025.</w:t>
      </w:r>
      <w:r>
        <w:rPr>
          <w:sz w:val="16"/>
          <w:szCs w:val="16"/>
          <w:lang w:val="de-DE"/>
        </w:rPr>
        <w:t xml:space="preserve"> </w:t>
      </w:r>
      <w:r w:rsidRPr="00E25FF8">
        <w:rPr>
          <w:sz w:val="16"/>
          <w:szCs w:val="16"/>
          <w:lang w:val="de-DE"/>
        </w:rPr>
        <w:t>Die Wertentwicklung der Vergangenheit ist keine Garantie für die zukünftige Wertentwicklung. Sie verstehen sich nach Abzug von Gebühren (außer eventuellen Ausgabeaufschlägen, die von der Vertriebsstelle erhoben werden).</w:t>
      </w:r>
    </w:p>
    <w:p w14:paraId="65A1A72C" w14:textId="77777777" w:rsidR="00E25FF8" w:rsidRPr="00E25FF8" w:rsidRDefault="00E25FF8" w:rsidP="00E25FF8">
      <w:pPr>
        <w:rPr>
          <w:sz w:val="16"/>
          <w:szCs w:val="16"/>
          <w:lang w:val="de-DE"/>
        </w:rPr>
      </w:pPr>
      <w:r w:rsidRPr="00E25FF8">
        <w:rPr>
          <w:sz w:val="16"/>
          <w:szCs w:val="16"/>
          <w:lang w:val="de-DE"/>
        </w:rPr>
        <w:t xml:space="preserve">Referenzindikator: 75% ICE </w:t>
      </w:r>
      <w:proofErr w:type="spellStart"/>
      <w:r w:rsidRPr="00E25FF8">
        <w:rPr>
          <w:sz w:val="16"/>
          <w:szCs w:val="16"/>
          <w:lang w:val="de-DE"/>
        </w:rPr>
        <w:t>BofA</w:t>
      </w:r>
      <w:proofErr w:type="spellEnd"/>
      <w:r w:rsidRPr="00E25FF8">
        <w:rPr>
          <w:sz w:val="16"/>
          <w:szCs w:val="16"/>
          <w:lang w:val="de-DE"/>
        </w:rPr>
        <w:t xml:space="preserve"> Euro Corporate </w:t>
      </w:r>
      <w:proofErr w:type="spellStart"/>
      <w:r w:rsidRPr="00E25FF8">
        <w:rPr>
          <w:sz w:val="16"/>
          <w:szCs w:val="16"/>
          <w:lang w:val="de-DE"/>
        </w:rPr>
        <w:t>index</w:t>
      </w:r>
      <w:proofErr w:type="spellEnd"/>
      <w:r w:rsidRPr="00E25FF8">
        <w:rPr>
          <w:sz w:val="16"/>
          <w:szCs w:val="16"/>
          <w:lang w:val="de-DE"/>
        </w:rPr>
        <w:t xml:space="preserve"> +  25% ICE </w:t>
      </w:r>
      <w:proofErr w:type="spellStart"/>
      <w:r w:rsidRPr="00E25FF8">
        <w:rPr>
          <w:sz w:val="16"/>
          <w:szCs w:val="16"/>
          <w:lang w:val="de-DE"/>
        </w:rPr>
        <w:t>BofA</w:t>
      </w:r>
      <w:proofErr w:type="spellEnd"/>
      <w:r w:rsidRPr="00E25FF8">
        <w:rPr>
          <w:sz w:val="16"/>
          <w:szCs w:val="16"/>
          <w:lang w:val="de-DE"/>
        </w:rPr>
        <w:t xml:space="preserve"> Euro High Yield </w:t>
      </w:r>
      <w:proofErr w:type="spellStart"/>
      <w:r w:rsidRPr="00E25FF8">
        <w:rPr>
          <w:sz w:val="16"/>
          <w:szCs w:val="16"/>
          <w:lang w:val="de-DE"/>
        </w:rPr>
        <w:t>index</w:t>
      </w:r>
      <w:proofErr w:type="spellEnd"/>
      <w:r w:rsidRPr="00E25FF8">
        <w:rPr>
          <w:sz w:val="16"/>
          <w:szCs w:val="16"/>
          <w:lang w:val="de-DE"/>
        </w:rPr>
        <w:t>. Vierteljährlich neu gewichtet.</w:t>
      </w:r>
    </w:p>
    <w:p w14:paraId="02693B1F" w14:textId="77777777" w:rsidR="00E25FF8" w:rsidRDefault="00E25FF8" w:rsidP="00FA281F">
      <w:pPr>
        <w:rPr>
          <w:lang w:val="de-DE"/>
        </w:rPr>
      </w:pPr>
    </w:p>
    <w:p w14:paraId="28E132AB" w14:textId="712868C2" w:rsidR="00A962CC" w:rsidRPr="00A962CC" w:rsidRDefault="00A962CC" w:rsidP="00E25FF8">
      <w:pPr>
        <w:rPr>
          <w:sz w:val="16"/>
          <w:szCs w:val="16"/>
          <w:lang w:val="de-DE"/>
        </w:rPr>
      </w:pPr>
      <w:r w:rsidRPr="00A962CC">
        <w:rPr>
          <w:b/>
          <w:bCs/>
          <w:sz w:val="16"/>
          <w:szCs w:val="16"/>
          <w:lang w:val="de-DE"/>
        </w:rPr>
        <w:t>Marketingkommunikation. Bitte lesen Sie den KID/Prospekt des Fonds, bevor Sie eine endgültige Anlageentscheidung treffen.</w:t>
      </w:r>
      <w:r w:rsidR="00E25FF8">
        <w:rPr>
          <w:sz w:val="16"/>
          <w:szCs w:val="16"/>
          <w:lang w:val="de-DE"/>
        </w:rPr>
        <w:t xml:space="preserve"> </w:t>
      </w:r>
      <w:r w:rsidRPr="00A962CC">
        <w:rPr>
          <w:sz w:val="16"/>
          <w:szCs w:val="16"/>
          <w:lang w:val="de-DE"/>
        </w:rPr>
        <w:t>Die Entscheidung, in den beworbenen Fonds zu investieren, sollte unter Berücksichtigung aller in seinem Prospekt beschriebenen Merkmale und Ziele getroffen werden.</w:t>
      </w:r>
      <w:r w:rsidR="00E25FF8">
        <w:rPr>
          <w:sz w:val="16"/>
          <w:szCs w:val="16"/>
          <w:lang w:val="de-DE"/>
        </w:rPr>
        <w:t xml:space="preserve"> </w:t>
      </w:r>
      <w:r w:rsidRPr="00A962CC">
        <w:rPr>
          <w:sz w:val="16"/>
          <w:szCs w:val="16"/>
          <w:lang w:val="de-DE"/>
        </w:rPr>
        <w:t xml:space="preserve">Diese Mitteilung wird von Carmignac Gestion S.A., einer von der französischen Finanzmarktaufsichtsbehörde (Autorité des </w:t>
      </w:r>
      <w:proofErr w:type="spellStart"/>
      <w:r w:rsidRPr="00A962CC">
        <w:rPr>
          <w:sz w:val="16"/>
          <w:szCs w:val="16"/>
          <w:lang w:val="de-DE"/>
        </w:rPr>
        <w:t>Marchés</w:t>
      </w:r>
      <w:proofErr w:type="spellEnd"/>
      <w:r w:rsidRPr="00A962CC">
        <w:rPr>
          <w:sz w:val="16"/>
          <w:szCs w:val="16"/>
          <w:lang w:val="de-DE"/>
        </w:rPr>
        <w:t xml:space="preserve"> Financiers, AMF) zugelassenen Vermögensverwaltungsgesellschaft, und ihrer luxemburgischen Tochtergesellschaft Carmignac Gestion Luxembourg, S.A., einer von der </w:t>
      </w:r>
      <w:proofErr w:type="spellStart"/>
      <w:r w:rsidRPr="00A962CC">
        <w:rPr>
          <w:sz w:val="16"/>
          <w:szCs w:val="16"/>
          <w:lang w:val="de-DE"/>
        </w:rPr>
        <w:t>Commission</w:t>
      </w:r>
      <w:proofErr w:type="spellEnd"/>
      <w:r w:rsidRPr="00A962CC">
        <w:rPr>
          <w:sz w:val="16"/>
          <w:szCs w:val="16"/>
          <w:lang w:val="de-DE"/>
        </w:rPr>
        <w:t xml:space="preserve"> de Surveillance du </w:t>
      </w:r>
      <w:proofErr w:type="spellStart"/>
      <w:r w:rsidRPr="00A962CC">
        <w:rPr>
          <w:sz w:val="16"/>
          <w:szCs w:val="16"/>
          <w:lang w:val="de-DE"/>
        </w:rPr>
        <w:t>Secteur</w:t>
      </w:r>
      <w:proofErr w:type="spellEnd"/>
      <w:r w:rsidRPr="00A962CC">
        <w:rPr>
          <w:sz w:val="16"/>
          <w:szCs w:val="16"/>
          <w:lang w:val="de-DE"/>
        </w:rPr>
        <w:t xml:space="preserve"> Financier (CSSF) zugelassenen Investmentfonds-Verwaltungsgesellschaft, veröffentlicht. „Carmignac” ist eine eingetragene Marke. „Investieren in Ihrem Interesse” ist ein Slogan, der mit der Marke Carmignac verbunden ist.</w:t>
      </w:r>
      <w:r w:rsidR="00E25FF8">
        <w:rPr>
          <w:sz w:val="16"/>
          <w:szCs w:val="16"/>
          <w:lang w:val="de-DE"/>
        </w:rPr>
        <w:t xml:space="preserve"> </w:t>
      </w:r>
      <w:r w:rsidRPr="00A962CC">
        <w:rPr>
          <w:sz w:val="16"/>
          <w:szCs w:val="16"/>
          <w:lang w:val="de-DE"/>
        </w:rPr>
        <w:t xml:space="preserve">Dieses Material darf ohne vorherige Genehmigung der Verwaltungsgesellschaft weder ganz noch teilweise reproduziert werden. Dieses Material stellt weder ein Zeichnungsangebot noch eine Anlageberatung dar. Dieses Dokument ist nicht dazu bestimmt, eine Beratung in Buchhaltungs-, Rechts- oder Steuerfragen zu bieten, und sollte nicht zu diesem Zweck herangezogen werden. Dieses Dokument wurde Ihnen ausschließlich zu Informationszwecken zur Verfügung gestellt und </w:t>
      </w:r>
      <w:r w:rsidRPr="00A962CC">
        <w:rPr>
          <w:sz w:val="16"/>
          <w:szCs w:val="16"/>
          <w:lang w:val="de-DE"/>
        </w:rPr>
        <w:lastRenderedPageBreak/>
        <w:t>darf von Ihnen nicht zur Bewertung der Vorzüge einer Anlage in die hierin genannten Wertpapiere oder Anteile oder für andere Zwecke herangezogen werden. Die in diesem Dokument enthaltenen Informationen können unvollständig sein und ohne vorherige Ankündigung geändert werden. Sie geben die Einschätzung zum Zeitpunkt der Erstellung wieder und stammen aus eigenen und fremden Quellen, die Carmignac für zuverlässig hält. Sie sind nicht unbedingt vollständig und ihre Richtigkeit wird nicht garantiert. Der Zugang zu den Fonds kann für bestimmte Personen oder Länder Beschränkungen unterliegen. Dieses Dokument richtet sich nicht an Personen in Ländern, in denen (aufgrund der Staatsangehörigkeit, des Wohnsitzes oder aus anderen Gründen) die Verbreitung oder Verfügbarkeit dieses Dokuments verboten ist. Personen, für die solche Verbote gelten, dürfen nicht auf dieses Dokument zugreifen. Die Besteuerung hängt von der Situation des Einzelnen ab. Die Fonds sind nicht für den Vertrieb an Privatanleger in Asien, Japan und Nordamerika registriert und auch nicht in Südamerika registriert. Carmignac-Fonds sind in Singapur als eingeschränkte ausländische Fonds (nur für professionelle Kunden) registriert. Die Fonds sind nicht gemäß dem US-Wertpapiergesetz von 1933 registriert. Die Fonds dürfen weder direkt noch indirekt zugunsten oder im Namen einer „US-Person” im Sinne der US-Verordnung S und FATCA angeboten oder verkauft werden. Unternehmen. Die Risiken, Gebühren und laufenden Kosten sind in der KIID/KID beschrieben. Anleger können einen Teil oder ihr gesamtes Kapital verlieren, da das Kapital der Fonds nicht garantiert ist. Die Verwaltungsgesellschaft kann den Vertrieb in Ihrem Land jederzeit einstellen. Der Prospekt, die KIDs, die KIIDs, der NAV und die Jahresberichte der Fonds sind unter </w:t>
      </w:r>
      <w:hyperlink r:id="rId15" w:history="1">
        <w:r w:rsidRPr="00A962CC">
          <w:rPr>
            <w:rStyle w:val="Lienhypertexte"/>
            <w:b/>
            <w:bCs/>
            <w:sz w:val="16"/>
            <w:szCs w:val="16"/>
            <w:lang w:val="de-DE"/>
          </w:rPr>
          <w:t>www.carmignac.com</w:t>
        </w:r>
      </w:hyperlink>
      <w:r w:rsidRPr="00A962CC">
        <w:rPr>
          <w:sz w:val="16"/>
          <w:szCs w:val="16"/>
          <w:lang w:val="de-DE"/>
        </w:rPr>
        <w:t> oder auf Anfrage bei der Verwaltungsgesellschaft erhältlich. Anleger haben Zugang zu einer Zusammenfassung ihrer Rechte in Französisch, Englisch, Deutsch, Niederländisch, Spanisch und Italienisch in Abschnitt 5 der „Regulatorischen Informationen” unter folgendem Link: </w:t>
      </w:r>
      <w:hyperlink r:id="rId16" w:history="1">
        <w:r w:rsidRPr="00A962CC">
          <w:rPr>
            <w:rStyle w:val="Lienhypertexte"/>
            <w:b/>
            <w:bCs/>
            <w:sz w:val="16"/>
            <w:szCs w:val="16"/>
            <w:lang w:val="de-DE"/>
          </w:rPr>
          <w:t>https://www.carmignac.com/en_US/regulatory-information</w:t>
        </w:r>
      </w:hyperlink>
      <w:r w:rsidRPr="00A962CC">
        <w:rPr>
          <w:sz w:val="16"/>
          <w:szCs w:val="16"/>
          <w:lang w:val="de-DE"/>
        </w:rPr>
        <w:t>.</w:t>
      </w:r>
      <w:r w:rsidR="00E25FF8">
        <w:rPr>
          <w:sz w:val="16"/>
          <w:szCs w:val="16"/>
          <w:lang w:val="de-DE"/>
        </w:rPr>
        <w:t xml:space="preserve"> </w:t>
      </w:r>
      <w:r w:rsidRPr="00A962CC">
        <w:rPr>
          <w:sz w:val="16"/>
          <w:szCs w:val="16"/>
          <w:lang w:val="de-DE"/>
        </w:rPr>
        <w:t xml:space="preserve">Carmignac Portfolio </w:t>
      </w:r>
      <w:r w:rsidR="00E25FF8">
        <w:rPr>
          <w:sz w:val="16"/>
          <w:szCs w:val="16"/>
          <w:lang w:val="de-DE"/>
        </w:rPr>
        <w:t>Credit</w:t>
      </w:r>
      <w:r w:rsidRPr="00A962CC">
        <w:rPr>
          <w:sz w:val="16"/>
          <w:szCs w:val="16"/>
          <w:lang w:val="de-DE"/>
        </w:rPr>
        <w:t xml:space="preserve"> ist ein Teilfonds der Carmignac Portfolio SICAV, einer Investmentgesellschaft nach luxemburgischem Recht, die der OGAW-Richtlinie entspricht. Die französischen Investmentfonds (</w:t>
      </w:r>
      <w:proofErr w:type="spellStart"/>
      <w:r w:rsidRPr="00A962CC">
        <w:rPr>
          <w:sz w:val="16"/>
          <w:szCs w:val="16"/>
          <w:lang w:val="de-DE"/>
        </w:rPr>
        <w:t>fonds</w:t>
      </w:r>
      <w:proofErr w:type="spellEnd"/>
      <w:r w:rsidRPr="00A962CC">
        <w:rPr>
          <w:sz w:val="16"/>
          <w:szCs w:val="16"/>
          <w:lang w:val="de-DE"/>
        </w:rPr>
        <w:t xml:space="preserve"> </w:t>
      </w:r>
      <w:proofErr w:type="spellStart"/>
      <w:r w:rsidRPr="00A962CC">
        <w:rPr>
          <w:sz w:val="16"/>
          <w:szCs w:val="16"/>
          <w:lang w:val="de-DE"/>
        </w:rPr>
        <w:t>communs</w:t>
      </w:r>
      <w:proofErr w:type="spellEnd"/>
      <w:r w:rsidRPr="00A962CC">
        <w:rPr>
          <w:sz w:val="16"/>
          <w:szCs w:val="16"/>
          <w:lang w:val="de-DE"/>
        </w:rPr>
        <w:t xml:space="preserve"> de </w:t>
      </w:r>
      <w:proofErr w:type="spellStart"/>
      <w:r w:rsidRPr="00A962CC">
        <w:rPr>
          <w:sz w:val="16"/>
          <w:szCs w:val="16"/>
          <w:lang w:val="de-DE"/>
        </w:rPr>
        <w:t>placement</w:t>
      </w:r>
      <w:proofErr w:type="spellEnd"/>
      <w:r w:rsidRPr="00A962CC">
        <w:rPr>
          <w:sz w:val="16"/>
          <w:szCs w:val="16"/>
          <w:lang w:val="de-DE"/>
        </w:rPr>
        <w:t xml:space="preserve"> oder FCP) sind Investmentfonds in vertraglicher Form, die der OGAW- oder AIFM-Richtlinie nach französischem Recht entsprechen. Die Verwaltungsgesellschaft kann die Werbung in Ihrem Land jederzeit einstellen.</w:t>
      </w:r>
      <w:r w:rsidR="00E25FF8">
        <w:rPr>
          <w:sz w:val="16"/>
          <w:szCs w:val="16"/>
          <w:lang w:val="de-DE"/>
        </w:rPr>
        <w:t xml:space="preserve"> </w:t>
      </w:r>
      <w:r w:rsidRPr="00A962CC">
        <w:rPr>
          <w:sz w:val="16"/>
          <w:szCs w:val="16"/>
          <w:lang w:val="de-DE"/>
        </w:rPr>
        <w:t>Die Wertentwicklung in der Vergangenheit ist kein verlässlicher Indikator für die zukünftige Wertentwicklung. Die Wertentwicklung wird nach Abzug der Gebühren (ohne eventuelle Ausgabeaufschläge der Vertriebsstelle) angegeben. Die Rendite kann aufgrund von Währungsschwankungen bei nicht währungsgesicherten Anteilen steigen oder fallen.</w:t>
      </w:r>
      <w:r w:rsidR="00E25FF8">
        <w:rPr>
          <w:sz w:val="16"/>
          <w:szCs w:val="16"/>
          <w:lang w:val="de-DE"/>
        </w:rPr>
        <w:t xml:space="preserve"> </w:t>
      </w:r>
      <w:r w:rsidRPr="00A962CC">
        <w:rPr>
          <w:sz w:val="16"/>
          <w:szCs w:val="16"/>
          <w:lang w:val="de-DE"/>
        </w:rPr>
        <w:t>Die Bezugnahme auf bestimmte Wertpapiere und Finanzinstrumente dient lediglich der Veranschaulichung, um Aktien hervorzuheben, die in den Portfolios der Fonds der Carmignac-Palette enthalten sind oder waren. Dies stellt weder eine Empfehlung zum direkten Kauf dieser Instrumente noch eine Anlageberatung dar. Die Verwaltungsgesellschaft unterliegt keinem Verbot, vor der Veröffentlichung von Mitteilungen mit diesen Instrumenten zu handeln. Die Portfolios der Carmignac-Fonds können ohne vorherige Ankündigung geändert werden.</w:t>
      </w:r>
      <w:r w:rsidR="00E25FF8">
        <w:rPr>
          <w:sz w:val="16"/>
          <w:szCs w:val="16"/>
          <w:lang w:val="de-DE"/>
        </w:rPr>
        <w:t xml:space="preserve"> </w:t>
      </w:r>
      <w:r w:rsidRPr="00A962CC">
        <w:rPr>
          <w:sz w:val="16"/>
          <w:szCs w:val="16"/>
          <w:lang w:val="de-DE"/>
        </w:rPr>
        <w:t>Die Nennung eines Rankings oder einer Auszeichnung ist keine Garantie für die zukünftigen Ergebnisse des OGAW oder des Fondsmanagers.</w:t>
      </w:r>
      <w:r w:rsidR="00E25FF8">
        <w:rPr>
          <w:sz w:val="16"/>
          <w:szCs w:val="16"/>
          <w:lang w:val="de-DE"/>
        </w:rPr>
        <w:t xml:space="preserve"> </w:t>
      </w:r>
      <w:r w:rsidRPr="00A962CC">
        <w:rPr>
          <w:sz w:val="16"/>
          <w:szCs w:val="16"/>
          <w:lang w:val="de-DE"/>
        </w:rPr>
        <w:t>Morningstar </w:t>
      </w:r>
      <w:proofErr w:type="spellStart"/>
      <w:r w:rsidRPr="00A962CC">
        <w:rPr>
          <w:sz w:val="16"/>
          <w:szCs w:val="16"/>
          <w:lang w:val="de-DE"/>
        </w:rPr>
        <w:t>Rating</w:t>
      </w:r>
      <w:r w:rsidRPr="00A962CC">
        <w:rPr>
          <w:sz w:val="16"/>
          <w:szCs w:val="16"/>
          <w:vertAlign w:val="superscript"/>
          <w:lang w:val="de-DE"/>
        </w:rPr>
        <w:t>TM</w:t>
      </w:r>
      <w:proofErr w:type="spellEnd"/>
      <w:r w:rsidRPr="00A962CC">
        <w:rPr>
          <w:sz w:val="16"/>
          <w:szCs w:val="16"/>
          <w:lang w:val="de-DE"/>
        </w:rPr>
        <w:t>:© 2024 Morningstar, Inc. Alle Rechte vorbehalten. Die hierin enthaltenen Informationen sind Eigentum von Morningstar und/oder seinen Inhaltsanbietern, dürfen nicht kopiert oder verbreitet werden und es wird keine Gewähr für ihre Richtigkeit, Vollständigkeit oder Aktualität übernommen. Weder Morningstar noch seine Inhaltsanbieter haften für Schäden oder Verluste, die aus der Verwendung dieser Informationen entstehen. Citywire Fund Manager Ratings und Citywire Rankings sind Eigentum von Citywire Financial Publishers Ltd („Citywire“) und© Citywire 2024. Alle Rechte vorbehalten. Die Informationen von Citywire sind Eigentum von Citywire Financial Publishers Ltd („Citywire“), dürfen nicht kopiert werden und Citywire schließt jegliche Haftung aus, die sich aus ihrer Verwendung ergibt.</w:t>
      </w:r>
      <w:r w:rsidR="00E25FF8">
        <w:rPr>
          <w:sz w:val="16"/>
          <w:szCs w:val="16"/>
          <w:lang w:val="de-DE"/>
        </w:rPr>
        <w:t xml:space="preserve"> </w:t>
      </w:r>
      <w:r w:rsidRPr="00A962CC">
        <w:rPr>
          <w:sz w:val="16"/>
          <w:szCs w:val="16"/>
          <w:lang w:val="de-DE"/>
        </w:rPr>
        <w:t>Urheberrecht: Die in dieser Präsentation veröffentlichten Daten sind ausschließliches Eigentum ihrer jeweiligen Eigentümer, wie auf jeder Seite angegeben.</w:t>
      </w:r>
    </w:p>
    <w:p w14:paraId="2549C63D" w14:textId="77777777" w:rsidR="00A962CC" w:rsidRPr="00A962CC" w:rsidRDefault="00A962CC" w:rsidP="00FA281F">
      <w:pPr>
        <w:rPr>
          <w:lang w:val="de-DE"/>
        </w:rPr>
      </w:pPr>
    </w:p>
    <w:sectPr w:rsidR="00A962CC" w:rsidRPr="00A962CC" w:rsidSect="005B5D2F">
      <w:footerReference w:type="default" r:id="rId17"/>
      <w:headerReference w:type="first" r:id="rId18"/>
      <w:footerReference w:type="first" r:id="rId19"/>
      <w:pgSz w:w="11906" w:h="16838" w:code="9"/>
      <w:pgMar w:top="1560" w:right="1134" w:bottom="1135" w:left="1134" w:header="0"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56F1F6" w14:textId="77777777" w:rsidR="00A962CC" w:rsidRDefault="00A962CC" w:rsidP="009B29F3">
      <w:r>
        <w:separator/>
      </w:r>
    </w:p>
    <w:p w14:paraId="708D3538" w14:textId="77777777" w:rsidR="00A962CC" w:rsidRDefault="00A962CC"/>
  </w:endnote>
  <w:endnote w:type="continuationSeparator" w:id="0">
    <w:p w14:paraId="45A28181" w14:textId="77777777" w:rsidR="00A962CC" w:rsidRDefault="00A962CC" w:rsidP="009B29F3">
      <w:r>
        <w:continuationSeparator/>
      </w:r>
    </w:p>
    <w:p w14:paraId="064F0FE7" w14:textId="77777777" w:rsidR="00A962CC" w:rsidRDefault="00A962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Open Sans">
    <w:panose1 w:val="00000000000000000000"/>
    <w:charset w:val="00"/>
    <w:family w:val="auto"/>
    <w:pitch w:val="variable"/>
    <w:sig w:usb0="E00002FF" w:usb1="4000201B" w:usb2="00000028" w:usb3="00000000" w:csb0="0000019F" w:csb1="00000000"/>
  </w:font>
  <w:font w:name="Oswald Bold">
    <w:altName w:val="Oswald"/>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LTStd-BoldCn">
    <w:panose1 w:val="00000000000000000000"/>
    <w:charset w:val="00"/>
    <w:family w:val="swiss"/>
    <w:notTrueType/>
    <w:pitch w:val="default"/>
    <w:sig w:usb0="00000003" w:usb1="00000000" w:usb2="00000000" w:usb3="00000000" w:csb0="00000001" w:csb1="00000000"/>
  </w:font>
  <w:font w:name="Oswald">
    <w:panose1 w:val="00000000000000000000"/>
    <w:charset w:val="00"/>
    <w:family w:val="auto"/>
    <w:pitch w:val="variable"/>
    <w:sig w:usb0="A00002FF" w:usb1="4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BCB15" w14:textId="77777777" w:rsidR="005B5D2F" w:rsidRPr="005B5D2F" w:rsidRDefault="006626DE" w:rsidP="005B5D2F">
    <w:pPr>
      <w:pStyle w:val="Pieddepage"/>
      <w:jc w:val="right"/>
      <w:rPr>
        <w:sz w:val="18"/>
        <w:szCs w:val="18"/>
      </w:rPr>
    </w:pPr>
    <w:r w:rsidRPr="005B5D2F">
      <w:rPr>
        <w:noProof/>
        <w:sz w:val="18"/>
        <w:szCs w:val="18"/>
      </w:rPr>
      <w:drawing>
        <wp:anchor distT="0" distB="0" distL="114300" distR="114300" simplePos="0" relativeHeight="251665920" behindDoc="0" locked="0" layoutInCell="1" allowOverlap="1" wp14:anchorId="2D466C03" wp14:editId="01AA6A23">
          <wp:simplePos x="0" y="0"/>
          <wp:positionH relativeFrom="margin">
            <wp:posOffset>2205990</wp:posOffset>
          </wp:positionH>
          <wp:positionV relativeFrom="paragraph">
            <wp:posOffset>-132657</wp:posOffset>
          </wp:positionV>
          <wp:extent cx="1691640" cy="296840"/>
          <wp:effectExtent l="0" t="0" r="3810" b="8255"/>
          <wp:wrapNone/>
          <wp:docPr id="1061599821" name="Image 1061599821">
            <a:extLst xmlns:a="http://schemas.openxmlformats.org/drawingml/2006/main">
              <a:ext uri="{FF2B5EF4-FFF2-40B4-BE49-F238E27FC236}">
                <a16:creationId xmlns:a16="http://schemas.microsoft.com/office/drawing/2014/main" id="{2484EF25-0EED-4B2F-8C63-E90CBC85C21A}"/>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extLst>
                      <a:ext uri="{FF2B5EF4-FFF2-40B4-BE49-F238E27FC236}">
                        <a16:creationId xmlns:a16="http://schemas.microsoft.com/office/drawing/2014/main" id="{2484EF25-0EED-4B2F-8C63-E90CBC85C21A}"/>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691640" cy="296840"/>
                  </a:xfrm>
                  <a:prstGeom prst="rect">
                    <a:avLst/>
                  </a:prstGeom>
                </pic:spPr>
              </pic:pic>
            </a:graphicData>
          </a:graphic>
          <wp14:sizeRelH relativeFrom="margin">
            <wp14:pctWidth>0</wp14:pctWidth>
          </wp14:sizeRelH>
          <wp14:sizeRelV relativeFrom="margin">
            <wp14:pctHeight>0</wp14:pctHeight>
          </wp14:sizeRelV>
        </wp:anchor>
      </w:drawing>
    </w:r>
    <w:r w:rsidRPr="005B5D2F">
      <w:rPr>
        <w:sz w:val="18"/>
        <w:szCs w:val="18"/>
      </w:rPr>
      <w:fldChar w:fldCharType="begin"/>
    </w:r>
    <w:r w:rsidRPr="005B5D2F">
      <w:rPr>
        <w:sz w:val="18"/>
        <w:szCs w:val="18"/>
      </w:rPr>
      <w:instrText>PAGE   \* MERGEFORMAT</w:instrText>
    </w:r>
    <w:r w:rsidRPr="005B5D2F">
      <w:rPr>
        <w:sz w:val="18"/>
        <w:szCs w:val="18"/>
      </w:rPr>
      <w:fldChar w:fldCharType="separate"/>
    </w:r>
    <w:r w:rsidRPr="005B5D2F">
      <w:rPr>
        <w:sz w:val="18"/>
        <w:szCs w:val="18"/>
      </w:rPr>
      <w:t>2</w:t>
    </w:r>
    <w:r w:rsidRPr="005B5D2F">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82DD" w14:textId="77777777" w:rsidR="005B5D2F" w:rsidRPr="00C656B3" w:rsidRDefault="002F7A27" w:rsidP="005B5D2F">
    <w:pPr>
      <w:pStyle w:val="Pieddepage"/>
      <w:jc w:val="right"/>
      <w:rPr>
        <w:sz w:val="16"/>
        <w:szCs w:val="16"/>
      </w:rPr>
    </w:pPr>
    <w:sdt>
      <w:sdtPr>
        <w:rPr>
          <w:sz w:val="16"/>
          <w:szCs w:val="16"/>
        </w:rPr>
        <w:id w:val="-431055425"/>
        <w:docPartObj>
          <w:docPartGallery w:val="Page Numbers (Bottom of Page)"/>
          <w:docPartUnique/>
        </w:docPartObj>
      </w:sdtPr>
      <w:sdtEndPr/>
      <w:sdtContent>
        <w:r w:rsidR="006626DE" w:rsidRPr="005B5D2F">
          <w:rPr>
            <w:sz w:val="18"/>
            <w:szCs w:val="18"/>
          </w:rPr>
          <w:fldChar w:fldCharType="begin"/>
        </w:r>
        <w:r w:rsidR="006626DE" w:rsidRPr="005B5D2F">
          <w:rPr>
            <w:sz w:val="18"/>
            <w:szCs w:val="18"/>
          </w:rPr>
          <w:instrText>PAGE   \* MERGEFORMAT</w:instrText>
        </w:r>
        <w:r w:rsidR="006626DE" w:rsidRPr="005B5D2F">
          <w:rPr>
            <w:sz w:val="18"/>
            <w:szCs w:val="18"/>
          </w:rPr>
          <w:fldChar w:fldCharType="separate"/>
        </w:r>
        <w:r w:rsidR="006626DE" w:rsidRPr="005B5D2F">
          <w:rPr>
            <w:sz w:val="18"/>
            <w:szCs w:val="18"/>
          </w:rPr>
          <w:t>2</w:t>
        </w:r>
        <w:r w:rsidR="006626DE" w:rsidRPr="005B5D2F">
          <w:rPr>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DC9212" w14:textId="77777777" w:rsidR="00A962CC" w:rsidRDefault="00A962CC" w:rsidP="009B29F3">
      <w:r>
        <w:separator/>
      </w:r>
    </w:p>
    <w:p w14:paraId="74DC95C7" w14:textId="77777777" w:rsidR="00A962CC" w:rsidRDefault="00A962CC"/>
  </w:footnote>
  <w:footnote w:type="continuationSeparator" w:id="0">
    <w:p w14:paraId="1737ED10" w14:textId="77777777" w:rsidR="00A962CC" w:rsidRDefault="00A962CC" w:rsidP="009B29F3">
      <w:r>
        <w:continuationSeparator/>
      </w:r>
    </w:p>
    <w:p w14:paraId="578E319D" w14:textId="77777777" w:rsidR="00A962CC" w:rsidRDefault="00A962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16551" w14:textId="77777777" w:rsidR="00F97CC4" w:rsidRDefault="00106B64" w:rsidP="009B29F3">
    <w:pPr>
      <w:pStyle w:val="En-tte"/>
    </w:pPr>
    <w:r>
      <w:rPr>
        <w:noProof/>
      </w:rPr>
      <mc:AlternateContent>
        <mc:Choice Requires="wpg">
          <w:drawing>
            <wp:anchor distT="0" distB="720090" distL="114300" distR="114300" simplePos="0" relativeHeight="251670016" behindDoc="0" locked="0" layoutInCell="1" allowOverlap="0" wp14:anchorId="01B6794A" wp14:editId="5057C4AE">
              <wp:simplePos x="0" y="0"/>
              <wp:positionH relativeFrom="column">
                <wp:posOffset>-712470</wp:posOffset>
              </wp:positionH>
              <wp:positionV relativeFrom="paragraph">
                <wp:posOffset>303472</wp:posOffset>
              </wp:positionV>
              <wp:extent cx="3668395" cy="1245235"/>
              <wp:effectExtent l="0" t="0" r="8255" b="0"/>
              <wp:wrapTopAndBottom/>
              <wp:docPr id="10" name="Group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68395" cy="1245235"/>
                        <a:chOff x="0" y="0"/>
                        <a:chExt cx="3668395" cy="1245235"/>
                      </a:xfrm>
                    </wpg:grpSpPr>
                    <wps:wsp>
                      <wps:cNvPr id="4" name="Triangle isocèle 7"/>
                      <wps:cNvSpPr/>
                      <wps:spPr>
                        <a:xfrm rot="5400000">
                          <a:off x="1211580" y="-1211580"/>
                          <a:ext cx="1245235" cy="3668395"/>
                        </a:xfrm>
                        <a:prstGeom prst="triangle">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 name="Image 4">
                          <a:extLst>
                            <a:ext uri="{FF2B5EF4-FFF2-40B4-BE49-F238E27FC236}">
                              <a16:creationId xmlns:a16="http://schemas.microsoft.com/office/drawing/2014/main" id="{33B659DE-D02C-3AF6-3A2C-A575F0F4071D}"/>
                            </a:ext>
                          </a:extLst>
                        </pic:cNvPr>
                        <pic:cNvPicPr>
                          <a:picLocks noChangeAspect="1"/>
                        </pic:cNvPicPr>
                      </pic:nvPicPr>
                      <pic:blipFill>
                        <a:blip r:embed="rId1">
                          <a:extLst>
                            <a:ext uri="{28A0092B-C50C-407E-A947-70E740481C1C}">
                              <a14:useLocalDpi xmlns:a14="http://schemas.microsoft.com/office/drawing/2010/main" val="0"/>
                            </a:ext>
                          </a:extLst>
                        </a:blip>
                        <a:srcRect/>
                        <a:stretch/>
                      </pic:blipFill>
                      <pic:spPr>
                        <a:xfrm>
                          <a:off x="315859" y="478245"/>
                          <a:ext cx="1727996" cy="3032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0F1D96" id="Groupe 10" o:spid="_x0000_s1026" alt="&quot;&quot;" style="position:absolute;margin-left:-56.1pt;margin-top:23.9pt;width:288.85pt;height:98.05pt;z-index:251670016;mso-wrap-distance-bottom:56.7pt;mso-width-relative:margin;mso-height-relative:margin" coordsize="36683,124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" o:allowoverlap="f">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 o:spid="_x0000_s1027" type="#_x0000_t5" style="position:absolute;left:12116;top:-12116;width:12452;height:366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" fillcolor="#002605 [3215]"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3158;top:4782;width:17280;height:30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">
                <v:imagedata r:id="rId2" o:title=""/>
              </v:shape>
              <w10:wrap type="topAndBottom"/>
            </v:group>
          </w:pict>
        </mc:Fallback>
      </mc:AlternateContent>
    </w:r>
  </w:p>
  <w:p w14:paraId="3FD89D68" w14:textId="77777777" w:rsidR="00FA7BFC" w:rsidRDefault="00FA7B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B5C09"/>
    <w:multiLevelType w:val="multilevel"/>
    <w:tmpl w:val="02F83B6C"/>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6290B0B"/>
    <w:multiLevelType w:val="multilevel"/>
    <w:tmpl w:val="841A7E60"/>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righ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 w15:restartNumberingAfterBreak="0">
    <w:nsid w:val="07481716"/>
    <w:multiLevelType w:val="multilevel"/>
    <w:tmpl w:val="C068D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2770C4"/>
    <w:multiLevelType w:val="multilevel"/>
    <w:tmpl w:val="6B6EE2B6"/>
    <w:lvl w:ilvl="0">
      <w:start w:val="1"/>
      <w:numFmt w:val="upperLetter"/>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4" w15:restartNumberingAfterBreak="0">
    <w:nsid w:val="0E365516"/>
    <w:multiLevelType w:val="multilevel"/>
    <w:tmpl w:val="E0BE8A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C0064"/>
    <w:multiLevelType w:val="hybridMultilevel"/>
    <w:tmpl w:val="78E432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1E522B5"/>
    <w:multiLevelType w:val="multilevel"/>
    <w:tmpl w:val="4D8ECA8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93FF6"/>
    <w:multiLevelType w:val="multilevel"/>
    <w:tmpl w:val="606EC516"/>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8" w15:restartNumberingAfterBreak="0">
    <w:nsid w:val="153C49D7"/>
    <w:multiLevelType w:val="multilevel"/>
    <w:tmpl w:val="0194D8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B192F"/>
    <w:multiLevelType w:val="multilevel"/>
    <w:tmpl w:val="33989A9E"/>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righ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0" w15:restartNumberingAfterBreak="0">
    <w:nsid w:val="1A921804"/>
    <w:multiLevelType w:val="hybridMultilevel"/>
    <w:tmpl w:val="C65AFCBA"/>
    <w:lvl w:ilvl="0" w:tplc="25407732">
      <w:start w:val="1"/>
      <w:numFmt w:val="decimal"/>
      <w:pStyle w:val="Paragraphedelist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2172E3"/>
    <w:multiLevelType w:val="multilevel"/>
    <w:tmpl w:val="D7C05E9A"/>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2" w15:restartNumberingAfterBreak="0">
    <w:nsid w:val="26BC3BFD"/>
    <w:multiLevelType w:val="hybridMultilevel"/>
    <w:tmpl w:val="4AA88FCA"/>
    <w:lvl w:ilvl="0" w:tplc="F944370E">
      <w:start w:val="1"/>
      <w:numFmt w:val="bullet"/>
      <w:lvlText w:val=""/>
      <w:lvlJc w:val="left"/>
      <w:pPr>
        <w:ind w:left="720" w:hanging="360"/>
      </w:pPr>
      <w:rPr>
        <w:rFonts w:ascii="Wingdings 3" w:hAnsi="Wingdings 3"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985935"/>
    <w:multiLevelType w:val="hybridMultilevel"/>
    <w:tmpl w:val="0090E3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0CD5E75"/>
    <w:multiLevelType w:val="multilevel"/>
    <w:tmpl w:val="3B8277BA"/>
    <w:lvl w:ilvl="0">
      <w:start w:val="1"/>
      <w:numFmt w:val="none"/>
      <w:lvlText w:val=""/>
      <w:lvlJc w:val="left"/>
      <w:pPr>
        <w:ind w:left="0" w:firstLine="0"/>
      </w:pPr>
      <w:rPr>
        <w:rFonts w:hint="default"/>
      </w:rPr>
    </w:lvl>
    <w:lvl w:ilvl="1">
      <w:start w:val="1"/>
      <w:numFmt w:val="decimal"/>
      <w:lvlText w:val="%2."/>
      <w:lvlJc w:val="left"/>
      <w:pPr>
        <w:ind w:left="454" w:hanging="454"/>
      </w:pPr>
      <w:rPr>
        <w:rFonts w:hint="default"/>
      </w:rPr>
    </w:lvl>
    <w:lvl w:ilvl="2">
      <w:start w:val="1"/>
      <w:numFmt w:val="upperLetter"/>
      <w:lvlText w:val="%3."/>
      <w:lvlJc w:val="left"/>
      <w:pPr>
        <w:ind w:left="454" w:hanging="454"/>
      </w:pPr>
      <w:rPr>
        <w:rFonts w:hint="default"/>
      </w:rPr>
    </w:lvl>
    <w:lvl w:ilvl="3">
      <w:start w:val="1"/>
      <w:numFmt w:val="decimal"/>
      <w:lvlText w:val="%4)"/>
      <w:lvlJc w:val="left"/>
      <w:pPr>
        <w:ind w:left="170" w:hanging="170"/>
      </w:pPr>
      <w:rPr>
        <w:rFonts w:hint="default"/>
      </w:rPr>
    </w:lvl>
    <w:lvl w:ilvl="4">
      <w:start w:val="1"/>
      <w:numFmt w:val="decimal"/>
      <w:pStyle w:val="Titre5"/>
      <w:lvlText w:val="(%5)"/>
      <w:lvlJc w:val="left"/>
      <w:pPr>
        <w:ind w:left="2880" w:firstLine="0"/>
      </w:pPr>
      <w:rPr>
        <w:rFonts w:hint="default"/>
      </w:rPr>
    </w:lvl>
    <w:lvl w:ilvl="5">
      <w:start w:val="1"/>
      <w:numFmt w:val="lowerLetter"/>
      <w:pStyle w:val="Titre6"/>
      <w:lvlText w:val="(%6)"/>
      <w:lvlJc w:val="left"/>
      <w:pPr>
        <w:ind w:left="3600" w:firstLine="0"/>
      </w:pPr>
      <w:rPr>
        <w:rFonts w:hint="default"/>
      </w:rPr>
    </w:lvl>
    <w:lvl w:ilvl="6">
      <w:start w:val="1"/>
      <w:numFmt w:val="lowerRoman"/>
      <w:pStyle w:val="Titre7"/>
      <w:lvlText w:val="(%7)"/>
      <w:lvlJc w:val="left"/>
      <w:pPr>
        <w:ind w:left="4320" w:firstLine="0"/>
      </w:pPr>
      <w:rPr>
        <w:rFonts w:hint="default"/>
      </w:rPr>
    </w:lvl>
    <w:lvl w:ilvl="7">
      <w:start w:val="1"/>
      <w:numFmt w:val="lowerLetter"/>
      <w:pStyle w:val="Titre8"/>
      <w:lvlText w:val="(%8)"/>
      <w:lvlJc w:val="left"/>
      <w:pPr>
        <w:ind w:left="5040" w:firstLine="0"/>
      </w:pPr>
      <w:rPr>
        <w:rFonts w:hint="default"/>
      </w:rPr>
    </w:lvl>
    <w:lvl w:ilvl="8">
      <w:start w:val="1"/>
      <w:numFmt w:val="lowerRoman"/>
      <w:pStyle w:val="Titre9"/>
      <w:lvlText w:val="(%9)"/>
      <w:lvlJc w:val="left"/>
      <w:pPr>
        <w:ind w:left="5760" w:firstLine="0"/>
      </w:pPr>
      <w:rPr>
        <w:rFonts w:hint="default"/>
      </w:rPr>
    </w:lvl>
  </w:abstractNum>
  <w:abstractNum w:abstractNumId="15" w15:restartNumberingAfterBreak="0">
    <w:nsid w:val="35110BF3"/>
    <w:multiLevelType w:val="hybridMultilevel"/>
    <w:tmpl w:val="CD9EB4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8816437"/>
    <w:multiLevelType w:val="multilevel"/>
    <w:tmpl w:val="9ABEE702"/>
    <w:lvl w:ilvl="0">
      <w:start w:val="1"/>
      <w:numFmt w:val="none"/>
      <w:pStyle w:val="Titre"/>
      <w:lvlText w:val="%1"/>
      <w:lvlJc w:val="left"/>
      <w:pPr>
        <w:ind w:left="0" w:firstLine="0"/>
      </w:pPr>
      <w:rPr>
        <w:rFonts w:hint="default"/>
      </w:rPr>
    </w:lvl>
    <w:lvl w:ilvl="1">
      <w:start w:val="1"/>
      <w:numFmt w:val="decimal"/>
      <w:pStyle w:val="Titre1"/>
      <w:lvlText w:val="%2."/>
      <w:lvlJc w:val="left"/>
      <w:pPr>
        <w:ind w:left="397" w:hanging="397"/>
      </w:pPr>
      <w:rPr>
        <w:rFonts w:hint="default"/>
      </w:rPr>
    </w:lvl>
    <w:lvl w:ilvl="2">
      <w:start w:val="1"/>
      <w:numFmt w:val="upperLetter"/>
      <w:pStyle w:val="Titre2"/>
      <w:lvlText w:val="%3."/>
      <w:lvlJc w:val="left"/>
      <w:pPr>
        <w:ind w:left="397" w:hanging="397"/>
      </w:pPr>
      <w:rPr>
        <w:rFonts w:hint="default"/>
      </w:rPr>
    </w:lvl>
    <w:lvl w:ilvl="3">
      <w:start w:val="1"/>
      <w:numFmt w:val="decimal"/>
      <w:pStyle w:val="Titre3"/>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7" w15:restartNumberingAfterBreak="0">
    <w:nsid w:val="395813B1"/>
    <w:multiLevelType w:val="multilevel"/>
    <w:tmpl w:val="DA5476A8"/>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8" w15:restartNumberingAfterBreak="0">
    <w:nsid w:val="3BBB4296"/>
    <w:multiLevelType w:val="multilevel"/>
    <w:tmpl w:val="CB60C08C"/>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19" w15:restartNumberingAfterBreak="0">
    <w:nsid w:val="3C624698"/>
    <w:multiLevelType w:val="multilevel"/>
    <w:tmpl w:val="B8E47248"/>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0" w15:restartNumberingAfterBreak="0">
    <w:nsid w:val="443B55FF"/>
    <w:multiLevelType w:val="multilevel"/>
    <w:tmpl w:val="33326B30"/>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righ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1" w15:restartNumberingAfterBreak="0">
    <w:nsid w:val="477517C1"/>
    <w:multiLevelType w:val="multilevel"/>
    <w:tmpl w:val="F8A6ACA6"/>
    <w:lvl w:ilvl="0">
      <w:start w:val="1"/>
      <w:numFmt w:val="upperLetter"/>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2" w15:restartNumberingAfterBreak="0">
    <w:nsid w:val="491E5048"/>
    <w:multiLevelType w:val="hybridMultilevel"/>
    <w:tmpl w:val="41DCEA2E"/>
    <w:lvl w:ilvl="0" w:tplc="040C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9A45671"/>
    <w:multiLevelType w:val="hybridMultilevel"/>
    <w:tmpl w:val="C4AEC134"/>
    <w:lvl w:ilvl="0" w:tplc="B94649CE">
      <w:start w:val="1"/>
      <w:numFmt w:val="upperLetter"/>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07014E6"/>
    <w:multiLevelType w:val="multilevel"/>
    <w:tmpl w:val="D7D6CC6A"/>
    <w:lvl w:ilvl="0">
      <w:start w:val="1"/>
      <w:numFmt w:val="decimal"/>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decimal"/>
      <w:pStyle w:val="Title3"/>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25" w15:restartNumberingAfterBreak="0">
    <w:nsid w:val="523200DA"/>
    <w:multiLevelType w:val="multilevel"/>
    <w:tmpl w:val="BC22E176"/>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6" w15:restartNumberingAfterBreak="0">
    <w:nsid w:val="52524817"/>
    <w:multiLevelType w:val="multilevel"/>
    <w:tmpl w:val="9FB6A5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2F0605"/>
    <w:multiLevelType w:val="hybridMultilevel"/>
    <w:tmpl w:val="62060D42"/>
    <w:lvl w:ilvl="0" w:tplc="14B816F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A2D408A"/>
    <w:multiLevelType w:val="multilevel"/>
    <w:tmpl w:val="0DDE7EE4"/>
    <w:lvl w:ilvl="0">
      <w:start w:val="1"/>
      <w:numFmt w:val="decimal"/>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righ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29" w15:restartNumberingAfterBreak="0">
    <w:nsid w:val="5EB22C32"/>
    <w:multiLevelType w:val="multilevel"/>
    <w:tmpl w:val="D7C05E9A"/>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30" w15:restartNumberingAfterBreak="0">
    <w:nsid w:val="5F342A7E"/>
    <w:multiLevelType w:val="multilevel"/>
    <w:tmpl w:val="8C040CD0"/>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31" w15:restartNumberingAfterBreak="0">
    <w:nsid w:val="62104AA2"/>
    <w:multiLevelType w:val="multilevel"/>
    <w:tmpl w:val="AEA0CD24"/>
    <w:lvl w:ilvl="0">
      <w:start w:val="1"/>
      <w:numFmt w:val="upperLetter"/>
      <w:lvlText w:val="%1"/>
      <w:lvlJc w:val="left"/>
      <w:pPr>
        <w:ind w:left="360" w:hanging="360"/>
      </w:pPr>
      <w:rPr>
        <w:rFonts w:hint="default"/>
      </w:rPr>
    </w:lvl>
    <w:lvl w:ilvl="1">
      <w:start w:val="1"/>
      <w:numFmt w:val="upp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A0F7EFC"/>
    <w:multiLevelType w:val="multilevel"/>
    <w:tmpl w:val="0094A8F2"/>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righ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33" w15:restartNumberingAfterBreak="0">
    <w:nsid w:val="6E7F52A3"/>
    <w:multiLevelType w:val="hybridMultilevel"/>
    <w:tmpl w:val="BF6299C4"/>
    <w:lvl w:ilvl="0" w:tplc="040C0001">
      <w:start w:val="1"/>
      <w:numFmt w:val="bullet"/>
      <w:lvlText w:val=""/>
      <w:lvlJc w:val="left"/>
      <w:pPr>
        <w:ind w:left="720" w:hanging="360"/>
      </w:pPr>
      <w:rPr>
        <w:rFonts w:ascii="Symbol" w:hAnsi="Symbol" w:hint="default"/>
      </w:rPr>
    </w:lvl>
    <w:lvl w:ilvl="1" w:tplc="A1C0C742">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E946254"/>
    <w:multiLevelType w:val="hybridMultilevel"/>
    <w:tmpl w:val="0FF213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719408EC"/>
    <w:multiLevelType w:val="multilevel"/>
    <w:tmpl w:val="098817B8"/>
    <w:lvl w:ilvl="0">
      <w:start w:val="1"/>
      <w:numFmt w:val="none"/>
      <w:lvlText w:val="%1"/>
      <w:lvlJc w:val="left"/>
      <w:pPr>
        <w:ind w:left="0" w:firstLine="0"/>
      </w:pPr>
      <w:rPr>
        <w:rFonts w:hint="default"/>
      </w:rPr>
    </w:lvl>
    <w:lvl w:ilvl="1">
      <w:start w:val="1"/>
      <w:numFmt w:val="decimal"/>
      <w:lvlText w:val="%2."/>
      <w:lvlJc w:val="left"/>
      <w:pPr>
        <w:ind w:left="397" w:hanging="397"/>
      </w:pPr>
      <w:rPr>
        <w:rFonts w:hint="default"/>
      </w:rPr>
    </w:lvl>
    <w:lvl w:ilvl="2">
      <w:start w:val="1"/>
      <w:numFmt w:val="upperLetter"/>
      <w:lvlText w:val="%3."/>
      <w:lvlJc w:val="left"/>
      <w:pPr>
        <w:ind w:left="397" w:hanging="397"/>
      </w:pPr>
      <w:rPr>
        <w:rFonts w:hint="default"/>
      </w:rPr>
    </w:lvl>
    <w:lvl w:ilvl="3">
      <w:start w:val="1"/>
      <w:numFmt w:val="decimal"/>
      <w:lvlText w:val="%4)"/>
      <w:lvlJc w:val="left"/>
      <w:pPr>
        <w:ind w:left="113" w:hanging="113"/>
      </w:pPr>
      <w:rPr>
        <w:rFonts w:hint="default"/>
      </w:rPr>
    </w:lvl>
    <w:lvl w:ilvl="4">
      <w:start w:val="1"/>
      <w:numFmt w:val="lowerLetter"/>
      <w:lvlText w:val="%5."/>
      <w:lvlJc w:val="left"/>
      <w:pPr>
        <w:ind w:left="284" w:hanging="284"/>
      </w:pPr>
      <w:rPr>
        <w:rFonts w:hint="default"/>
      </w:rPr>
    </w:lvl>
    <w:lvl w:ilvl="5">
      <w:start w:val="1"/>
      <w:numFmt w:val="lowerRoman"/>
      <w:lvlText w:val="%6."/>
      <w:lvlJc w:val="right"/>
      <w:pPr>
        <w:ind w:left="284" w:hanging="284"/>
      </w:pPr>
      <w:rPr>
        <w:rFonts w:hint="default"/>
      </w:rPr>
    </w:lvl>
    <w:lvl w:ilvl="6">
      <w:start w:val="1"/>
      <w:numFmt w:val="decimal"/>
      <w:lvlText w:val="%7."/>
      <w:lvlJc w:val="left"/>
      <w:pPr>
        <w:ind w:left="284" w:hanging="284"/>
      </w:pPr>
      <w:rPr>
        <w:rFonts w:hint="default"/>
      </w:rPr>
    </w:lvl>
    <w:lvl w:ilvl="7">
      <w:start w:val="1"/>
      <w:numFmt w:val="lowerLetter"/>
      <w:lvlText w:val="%8."/>
      <w:lvlJc w:val="left"/>
      <w:pPr>
        <w:ind w:left="284" w:hanging="284"/>
      </w:pPr>
      <w:rPr>
        <w:rFonts w:hint="default"/>
      </w:rPr>
    </w:lvl>
    <w:lvl w:ilvl="8">
      <w:start w:val="1"/>
      <w:numFmt w:val="lowerRoman"/>
      <w:lvlText w:val="%9."/>
      <w:lvlJc w:val="right"/>
      <w:pPr>
        <w:ind w:left="284" w:hanging="284"/>
      </w:pPr>
      <w:rPr>
        <w:rFonts w:hint="default"/>
      </w:rPr>
    </w:lvl>
  </w:abstractNum>
  <w:abstractNum w:abstractNumId="36" w15:restartNumberingAfterBreak="0">
    <w:nsid w:val="7F9015F3"/>
    <w:multiLevelType w:val="hybridMultilevel"/>
    <w:tmpl w:val="9EBAD2F0"/>
    <w:lvl w:ilvl="0" w:tplc="BA865B78">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549994641">
    <w:abstractNumId w:val="13"/>
  </w:num>
  <w:num w:numId="2" w16cid:durableId="1930625118">
    <w:abstractNumId w:val="33"/>
  </w:num>
  <w:num w:numId="3" w16cid:durableId="734813203">
    <w:abstractNumId w:val="12"/>
  </w:num>
  <w:num w:numId="4" w16cid:durableId="832993083">
    <w:abstractNumId w:val="34"/>
  </w:num>
  <w:num w:numId="5" w16cid:durableId="1864899972">
    <w:abstractNumId w:val="5"/>
  </w:num>
  <w:num w:numId="6" w16cid:durableId="784620111">
    <w:abstractNumId w:val="12"/>
  </w:num>
  <w:num w:numId="7" w16cid:durableId="999115907">
    <w:abstractNumId w:val="33"/>
  </w:num>
  <w:num w:numId="8" w16cid:durableId="1630165523">
    <w:abstractNumId w:val="15"/>
  </w:num>
  <w:num w:numId="9" w16cid:durableId="1374497828">
    <w:abstractNumId w:val="27"/>
  </w:num>
  <w:num w:numId="10" w16cid:durableId="2030567449">
    <w:abstractNumId w:val="23"/>
  </w:num>
  <w:num w:numId="11" w16cid:durableId="612441551">
    <w:abstractNumId w:val="0"/>
  </w:num>
  <w:num w:numId="12" w16cid:durableId="1647587818">
    <w:abstractNumId w:val="31"/>
  </w:num>
  <w:num w:numId="13" w16cid:durableId="328606695">
    <w:abstractNumId w:val="22"/>
  </w:num>
  <w:num w:numId="14" w16cid:durableId="1368140294">
    <w:abstractNumId w:val="24"/>
  </w:num>
  <w:num w:numId="15" w16cid:durableId="1249803150">
    <w:abstractNumId w:val="24"/>
  </w:num>
  <w:num w:numId="16" w16cid:durableId="182153969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41799659">
    <w:abstractNumId w:val="36"/>
  </w:num>
  <w:num w:numId="18" w16cid:durableId="1675909959">
    <w:abstractNumId w:val="1"/>
  </w:num>
  <w:num w:numId="19" w16cid:durableId="1645625396">
    <w:abstractNumId w:val="1"/>
    <w:lvlOverride w:ilvl="0">
      <w:lvl w:ilvl="0">
        <w:start w:val="1"/>
        <w:numFmt w:val="decimal"/>
        <w:lvlText w:val="%1."/>
        <w:lvlJc w:val="left"/>
        <w:pPr>
          <w:ind w:left="397" w:hanging="397"/>
        </w:pPr>
        <w:rPr>
          <w:rFonts w:hint="default"/>
        </w:rPr>
      </w:lvl>
    </w:lvlOverride>
    <w:lvlOverride w:ilvl="1">
      <w:lvl w:ilvl="1">
        <w:start w:val="1"/>
        <w:numFmt w:val="upperLetter"/>
        <w:lvlText w:val="%2."/>
        <w:lvlJc w:val="left"/>
        <w:pPr>
          <w:ind w:left="397" w:hanging="397"/>
        </w:pPr>
        <w:rPr>
          <w:rFonts w:hint="default"/>
        </w:rPr>
      </w:lvl>
    </w:lvlOverride>
    <w:lvlOverride w:ilvl="2">
      <w:lvl w:ilvl="2">
        <w:start w:val="1"/>
        <w:numFmt w:val="decimal"/>
        <w:lvlText w:val="%3)"/>
        <w:lvlJc w:val="right"/>
        <w:pPr>
          <w:ind w:left="113" w:hanging="113"/>
        </w:pPr>
        <w:rPr>
          <w:rFonts w:hint="default"/>
        </w:rPr>
      </w:lvl>
    </w:lvlOverride>
    <w:lvlOverride w:ilvl="3">
      <w:lvl w:ilvl="3">
        <w:start w:val="1"/>
        <w:numFmt w:val="decimal"/>
        <w:lvlText w:val="%4."/>
        <w:lvlJc w:val="left"/>
        <w:pPr>
          <w:ind w:left="284" w:hanging="284"/>
        </w:pPr>
        <w:rPr>
          <w:rFonts w:hint="default"/>
        </w:rPr>
      </w:lvl>
    </w:lvlOverride>
    <w:lvlOverride w:ilvl="4">
      <w:lvl w:ilvl="4">
        <w:start w:val="1"/>
        <w:numFmt w:val="lowerLetter"/>
        <w:lvlText w:val="%5."/>
        <w:lvlJc w:val="left"/>
        <w:pPr>
          <w:ind w:left="284" w:hanging="284"/>
        </w:pPr>
        <w:rPr>
          <w:rFonts w:hint="default"/>
        </w:rPr>
      </w:lvl>
    </w:lvlOverride>
    <w:lvlOverride w:ilvl="5">
      <w:lvl w:ilvl="5">
        <w:start w:val="1"/>
        <w:numFmt w:val="lowerRoman"/>
        <w:lvlText w:val="%6."/>
        <w:lvlJc w:val="righ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right"/>
        <w:pPr>
          <w:ind w:left="284" w:hanging="284"/>
        </w:pPr>
        <w:rPr>
          <w:rFonts w:hint="default"/>
        </w:rPr>
      </w:lvl>
    </w:lvlOverride>
  </w:num>
  <w:num w:numId="20" w16cid:durableId="828012939">
    <w:abstractNumId w:val="1"/>
    <w:lvlOverride w:ilvl="0">
      <w:lvl w:ilvl="0">
        <w:start w:val="1"/>
        <w:numFmt w:val="decimal"/>
        <w:lvlText w:val="%1."/>
        <w:lvlJc w:val="left"/>
        <w:pPr>
          <w:ind w:left="284" w:hanging="284"/>
        </w:pPr>
        <w:rPr>
          <w:rFonts w:hint="default"/>
        </w:rPr>
      </w:lvl>
    </w:lvlOverride>
    <w:lvlOverride w:ilvl="1">
      <w:lvl w:ilvl="1">
        <w:start w:val="1"/>
        <w:numFmt w:val="upperLetter"/>
        <w:lvlText w:val="%2."/>
        <w:lvlJc w:val="left"/>
        <w:pPr>
          <w:ind w:left="284" w:hanging="284"/>
        </w:pPr>
        <w:rPr>
          <w:rFonts w:hint="default"/>
        </w:rPr>
      </w:lvl>
    </w:lvlOverride>
    <w:lvlOverride w:ilvl="2">
      <w:lvl w:ilvl="2">
        <w:start w:val="1"/>
        <w:numFmt w:val="decimal"/>
        <w:lvlText w:val="%3)"/>
        <w:lvlJc w:val="right"/>
        <w:pPr>
          <w:ind w:left="113" w:hanging="113"/>
        </w:pPr>
        <w:rPr>
          <w:rFonts w:hint="default"/>
        </w:rPr>
      </w:lvl>
    </w:lvlOverride>
    <w:lvlOverride w:ilvl="3">
      <w:lvl w:ilvl="3">
        <w:start w:val="1"/>
        <w:numFmt w:val="decimal"/>
        <w:lvlText w:val="%4."/>
        <w:lvlJc w:val="left"/>
        <w:pPr>
          <w:ind w:left="284" w:hanging="284"/>
        </w:pPr>
        <w:rPr>
          <w:rFonts w:hint="default"/>
        </w:rPr>
      </w:lvl>
    </w:lvlOverride>
    <w:lvlOverride w:ilvl="4">
      <w:lvl w:ilvl="4">
        <w:start w:val="1"/>
        <w:numFmt w:val="lowerLetter"/>
        <w:lvlText w:val="%5."/>
        <w:lvlJc w:val="left"/>
        <w:pPr>
          <w:ind w:left="284" w:hanging="284"/>
        </w:pPr>
        <w:rPr>
          <w:rFonts w:hint="default"/>
        </w:rPr>
      </w:lvl>
    </w:lvlOverride>
    <w:lvlOverride w:ilvl="5">
      <w:lvl w:ilvl="5">
        <w:start w:val="1"/>
        <w:numFmt w:val="lowerRoman"/>
        <w:lvlText w:val="%6."/>
        <w:lvlJc w:val="righ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right"/>
        <w:pPr>
          <w:ind w:left="284" w:hanging="284"/>
        </w:pPr>
        <w:rPr>
          <w:rFonts w:hint="default"/>
        </w:rPr>
      </w:lvl>
    </w:lvlOverride>
  </w:num>
  <w:num w:numId="21" w16cid:durableId="1312833569">
    <w:abstractNumId w:val="1"/>
    <w:lvlOverride w:ilvl="0">
      <w:lvl w:ilvl="0">
        <w:start w:val="1"/>
        <w:numFmt w:val="none"/>
        <w:lvlText w:val="%1"/>
        <w:lvlJc w:val="left"/>
        <w:pPr>
          <w:ind w:left="0" w:firstLine="0"/>
        </w:pPr>
        <w:rPr>
          <w:rFonts w:hint="default"/>
        </w:rPr>
      </w:lvl>
    </w:lvlOverride>
    <w:lvlOverride w:ilvl="1">
      <w:lvl w:ilvl="1">
        <w:start w:val="1"/>
        <w:numFmt w:val="decimal"/>
        <w:lvlText w:val="%2."/>
        <w:lvlJc w:val="left"/>
        <w:pPr>
          <w:ind w:left="397" w:hanging="397"/>
        </w:pPr>
        <w:rPr>
          <w:rFonts w:hint="default"/>
        </w:rPr>
      </w:lvl>
    </w:lvlOverride>
    <w:lvlOverride w:ilvl="2">
      <w:lvl w:ilvl="2">
        <w:start w:val="1"/>
        <w:numFmt w:val="upperLetter"/>
        <w:lvlText w:val="%3."/>
        <w:lvlJc w:val="right"/>
        <w:pPr>
          <w:ind w:left="397" w:hanging="397"/>
        </w:pPr>
        <w:rPr>
          <w:rFonts w:hint="default"/>
        </w:rPr>
      </w:lvl>
    </w:lvlOverride>
    <w:lvlOverride w:ilvl="3">
      <w:lvl w:ilvl="3">
        <w:start w:val="1"/>
        <w:numFmt w:val="decimal"/>
        <w:lvlText w:val="%4)"/>
        <w:lvlJc w:val="left"/>
        <w:pPr>
          <w:ind w:left="113" w:hanging="113"/>
        </w:pPr>
        <w:rPr>
          <w:rFonts w:hint="default"/>
        </w:rPr>
      </w:lvl>
    </w:lvlOverride>
    <w:lvlOverride w:ilvl="4">
      <w:lvl w:ilvl="4">
        <w:start w:val="1"/>
        <w:numFmt w:val="lowerLetter"/>
        <w:lvlText w:val="%5."/>
        <w:lvlJc w:val="left"/>
        <w:pPr>
          <w:ind w:left="284" w:hanging="284"/>
        </w:pPr>
        <w:rPr>
          <w:rFonts w:hint="default"/>
        </w:rPr>
      </w:lvl>
    </w:lvlOverride>
    <w:lvlOverride w:ilvl="5">
      <w:lvl w:ilvl="5">
        <w:start w:val="1"/>
        <w:numFmt w:val="lowerRoman"/>
        <w:lvlText w:val="%6."/>
        <w:lvlJc w:val="righ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right"/>
        <w:pPr>
          <w:ind w:left="284" w:hanging="284"/>
        </w:pPr>
        <w:rPr>
          <w:rFonts w:hint="default"/>
        </w:rPr>
      </w:lvl>
    </w:lvlOverride>
  </w:num>
  <w:num w:numId="22" w16cid:durableId="139080912">
    <w:abstractNumId w:val="1"/>
    <w:lvlOverride w:ilvl="0">
      <w:lvl w:ilvl="0">
        <w:start w:val="1"/>
        <w:numFmt w:val="none"/>
        <w:lvlText w:val="%1"/>
        <w:lvlJc w:val="left"/>
        <w:pPr>
          <w:ind w:left="0" w:firstLine="0"/>
        </w:pPr>
        <w:rPr>
          <w:rFonts w:hint="default"/>
        </w:rPr>
      </w:lvl>
    </w:lvlOverride>
    <w:lvlOverride w:ilvl="1">
      <w:lvl w:ilvl="1">
        <w:start w:val="1"/>
        <w:numFmt w:val="decimal"/>
        <w:lvlText w:val="%2."/>
        <w:lvlJc w:val="left"/>
        <w:pPr>
          <w:ind w:left="397" w:hanging="397"/>
        </w:pPr>
        <w:rPr>
          <w:rFonts w:hint="default"/>
        </w:rPr>
      </w:lvl>
    </w:lvlOverride>
    <w:lvlOverride w:ilvl="2">
      <w:lvl w:ilvl="2">
        <w:start w:val="1"/>
        <w:numFmt w:val="upperLetter"/>
        <w:lvlText w:val="%3."/>
        <w:lvlJc w:val="right"/>
        <w:pPr>
          <w:ind w:left="397" w:hanging="397"/>
        </w:pPr>
        <w:rPr>
          <w:rFonts w:hint="default"/>
        </w:rPr>
      </w:lvl>
    </w:lvlOverride>
    <w:lvlOverride w:ilvl="3">
      <w:lvl w:ilvl="3">
        <w:start w:val="1"/>
        <w:numFmt w:val="decimal"/>
        <w:lvlText w:val="%4)"/>
        <w:lvlJc w:val="left"/>
        <w:pPr>
          <w:ind w:left="113" w:hanging="113"/>
        </w:pPr>
        <w:rPr>
          <w:rFonts w:hint="default"/>
        </w:rPr>
      </w:lvl>
    </w:lvlOverride>
    <w:lvlOverride w:ilvl="4">
      <w:lvl w:ilvl="4">
        <w:start w:val="1"/>
        <w:numFmt w:val="lowerLetter"/>
        <w:lvlText w:val="%5."/>
        <w:lvlJc w:val="left"/>
        <w:pPr>
          <w:ind w:left="284" w:hanging="284"/>
        </w:pPr>
        <w:rPr>
          <w:rFonts w:hint="default"/>
        </w:rPr>
      </w:lvl>
    </w:lvlOverride>
    <w:lvlOverride w:ilvl="5">
      <w:lvl w:ilvl="5">
        <w:start w:val="1"/>
        <w:numFmt w:val="lowerRoman"/>
        <w:lvlText w:val="%6."/>
        <w:lvlJc w:val="righ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right"/>
        <w:pPr>
          <w:ind w:left="284" w:hanging="284"/>
        </w:pPr>
        <w:rPr>
          <w:rFonts w:hint="default"/>
        </w:rPr>
      </w:lvl>
    </w:lvlOverride>
  </w:num>
  <w:num w:numId="23" w16cid:durableId="555555487">
    <w:abstractNumId w:val="28"/>
  </w:num>
  <w:num w:numId="24" w16cid:durableId="226648715">
    <w:abstractNumId w:val="20"/>
  </w:num>
  <w:num w:numId="25" w16cid:durableId="936518191">
    <w:abstractNumId w:val="9"/>
  </w:num>
  <w:num w:numId="26" w16cid:durableId="1260723143">
    <w:abstractNumId w:val="32"/>
  </w:num>
  <w:num w:numId="27" w16cid:durableId="1571185953">
    <w:abstractNumId w:val="32"/>
    <w:lvlOverride w:ilvl="0">
      <w:lvl w:ilvl="0">
        <w:start w:val="1"/>
        <w:numFmt w:val="none"/>
        <w:lvlText w:val="%1"/>
        <w:lvlJc w:val="left"/>
        <w:pPr>
          <w:ind w:left="0" w:firstLine="0"/>
        </w:pPr>
        <w:rPr>
          <w:rFonts w:hint="default"/>
        </w:rPr>
      </w:lvl>
    </w:lvlOverride>
    <w:lvlOverride w:ilvl="1">
      <w:lvl w:ilvl="1">
        <w:start w:val="1"/>
        <w:numFmt w:val="decimal"/>
        <w:lvlText w:val="%2."/>
        <w:lvlJc w:val="left"/>
        <w:pPr>
          <w:ind w:left="397" w:hanging="397"/>
        </w:pPr>
        <w:rPr>
          <w:rFonts w:hint="default"/>
        </w:rPr>
      </w:lvl>
    </w:lvlOverride>
    <w:lvlOverride w:ilvl="2">
      <w:lvl w:ilvl="2">
        <w:start w:val="1"/>
        <w:numFmt w:val="upperLetter"/>
        <w:lvlText w:val="%3."/>
        <w:lvlJc w:val="left"/>
        <w:pPr>
          <w:ind w:left="397" w:hanging="397"/>
        </w:pPr>
        <w:rPr>
          <w:rFonts w:hint="default"/>
        </w:rPr>
      </w:lvl>
    </w:lvlOverride>
    <w:lvlOverride w:ilvl="3">
      <w:lvl w:ilvl="3">
        <w:start w:val="1"/>
        <w:numFmt w:val="decimal"/>
        <w:lvlText w:val="%4)"/>
        <w:lvlJc w:val="left"/>
        <w:pPr>
          <w:ind w:left="113" w:hanging="113"/>
        </w:pPr>
        <w:rPr>
          <w:rFonts w:hint="default"/>
        </w:rPr>
      </w:lvl>
    </w:lvlOverride>
    <w:lvlOverride w:ilvl="4">
      <w:lvl w:ilvl="4">
        <w:start w:val="1"/>
        <w:numFmt w:val="lowerLetter"/>
        <w:lvlText w:val="%5."/>
        <w:lvlJc w:val="left"/>
        <w:pPr>
          <w:ind w:left="284" w:hanging="284"/>
        </w:pPr>
        <w:rPr>
          <w:rFonts w:hint="default"/>
        </w:rPr>
      </w:lvl>
    </w:lvlOverride>
    <w:lvlOverride w:ilvl="5">
      <w:lvl w:ilvl="5">
        <w:start w:val="1"/>
        <w:numFmt w:val="lowerRoman"/>
        <w:lvlText w:val="%6."/>
        <w:lvlJc w:val="righ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right"/>
        <w:pPr>
          <w:ind w:left="284" w:hanging="284"/>
        </w:pPr>
        <w:rPr>
          <w:rFonts w:hint="default"/>
        </w:rPr>
      </w:lvl>
    </w:lvlOverride>
  </w:num>
  <w:num w:numId="28" w16cid:durableId="1006129633">
    <w:abstractNumId w:val="32"/>
    <w:lvlOverride w:ilvl="0">
      <w:lvl w:ilvl="0">
        <w:start w:val="1"/>
        <w:numFmt w:val="none"/>
        <w:lvlText w:val="%1"/>
        <w:lvlJc w:val="left"/>
        <w:pPr>
          <w:ind w:left="0" w:firstLine="0"/>
        </w:pPr>
        <w:rPr>
          <w:rFonts w:hint="default"/>
        </w:rPr>
      </w:lvl>
    </w:lvlOverride>
    <w:lvlOverride w:ilvl="1">
      <w:lvl w:ilvl="1">
        <w:start w:val="1"/>
        <w:numFmt w:val="decimal"/>
        <w:lvlText w:val="%2."/>
        <w:lvlJc w:val="left"/>
        <w:pPr>
          <w:ind w:left="397" w:hanging="397"/>
        </w:pPr>
        <w:rPr>
          <w:rFonts w:hint="default"/>
        </w:rPr>
      </w:lvl>
    </w:lvlOverride>
    <w:lvlOverride w:ilvl="2">
      <w:lvl w:ilvl="2">
        <w:start w:val="1"/>
        <w:numFmt w:val="upperLetter"/>
        <w:lvlText w:val="%3."/>
        <w:lvlJc w:val="left"/>
        <w:pPr>
          <w:ind w:left="397" w:hanging="397"/>
        </w:pPr>
        <w:rPr>
          <w:rFonts w:hint="default"/>
        </w:rPr>
      </w:lvl>
    </w:lvlOverride>
    <w:lvlOverride w:ilvl="3">
      <w:lvl w:ilvl="3">
        <w:start w:val="1"/>
        <w:numFmt w:val="decimal"/>
        <w:lvlText w:val="%4)"/>
        <w:lvlJc w:val="left"/>
        <w:pPr>
          <w:ind w:left="57" w:hanging="57"/>
        </w:pPr>
        <w:rPr>
          <w:rFonts w:hint="default"/>
        </w:rPr>
      </w:lvl>
    </w:lvlOverride>
    <w:lvlOverride w:ilvl="4">
      <w:lvl w:ilvl="4">
        <w:start w:val="1"/>
        <w:numFmt w:val="lowerLetter"/>
        <w:lvlText w:val="%5."/>
        <w:lvlJc w:val="left"/>
        <w:pPr>
          <w:ind w:left="284" w:hanging="284"/>
        </w:pPr>
        <w:rPr>
          <w:rFonts w:hint="default"/>
        </w:rPr>
      </w:lvl>
    </w:lvlOverride>
    <w:lvlOverride w:ilvl="5">
      <w:lvl w:ilvl="5">
        <w:start w:val="1"/>
        <w:numFmt w:val="lowerRoman"/>
        <w:lvlText w:val="%6."/>
        <w:lvlJc w:val="righ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right"/>
        <w:pPr>
          <w:ind w:left="284" w:hanging="284"/>
        </w:pPr>
        <w:rPr>
          <w:rFonts w:hint="default"/>
        </w:rPr>
      </w:lvl>
    </w:lvlOverride>
  </w:num>
  <w:num w:numId="29" w16cid:durableId="877164256">
    <w:abstractNumId w:val="25"/>
  </w:num>
  <w:num w:numId="30" w16cid:durableId="2062289249">
    <w:abstractNumId w:val="30"/>
  </w:num>
  <w:num w:numId="31" w16cid:durableId="600649720">
    <w:abstractNumId w:val="3"/>
  </w:num>
  <w:num w:numId="32" w16cid:durableId="416561914">
    <w:abstractNumId w:val="18"/>
  </w:num>
  <w:num w:numId="33" w16cid:durableId="1926842117">
    <w:abstractNumId w:val="29"/>
  </w:num>
  <w:num w:numId="34" w16cid:durableId="1435902271">
    <w:abstractNumId w:val="11"/>
  </w:num>
  <w:num w:numId="35" w16cid:durableId="2067802783">
    <w:abstractNumId w:val="21"/>
  </w:num>
  <w:num w:numId="36" w16cid:durableId="1150290411">
    <w:abstractNumId w:val="17"/>
  </w:num>
  <w:num w:numId="37" w16cid:durableId="383989465">
    <w:abstractNumId w:val="35"/>
  </w:num>
  <w:num w:numId="38" w16cid:durableId="1501045250">
    <w:abstractNumId w:val="7"/>
  </w:num>
  <w:num w:numId="39" w16cid:durableId="881407975">
    <w:abstractNumId w:val="35"/>
    <w:lvlOverride w:ilvl="0">
      <w:lvl w:ilvl="0">
        <w:start w:val="1"/>
        <w:numFmt w:val="none"/>
        <w:lvlText w:val="%1"/>
        <w:lvlJc w:val="left"/>
        <w:pPr>
          <w:ind w:left="0" w:firstLine="0"/>
        </w:pPr>
        <w:rPr>
          <w:rFonts w:hint="default"/>
        </w:rPr>
      </w:lvl>
    </w:lvlOverride>
    <w:lvlOverride w:ilvl="1">
      <w:lvl w:ilvl="1">
        <w:start w:val="1"/>
        <w:numFmt w:val="decimal"/>
        <w:lvlText w:val="%2."/>
        <w:lvlJc w:val="left"/>
        <w:pPr>
          <w:ind w:left="397" w:hanging="397"/>
        </w:pPr>
        <w:rPr>
          <w:rFonts w:hint="default"/>
        </w:rPr>
      </w:lvl>
    </w:lvlOverride>
    <w:lvlOverride w:ilvl="2">
      <w:lvl w:ilvl="2">
        <w:start w:val="1"/>
        <w:numFmt w:val="upperLetter"/>
        <w:lvlText w:val="%3."/>
        <w:lvlJc w:val="left"/>
        <w:pPr>
          <w:ind w:left="397" w:hanging="397"/>
        </w:pPr>
        <w:rPr>
          <w:rFonts w:hint="default"/>
        </w:rPr>
      </w:lvl>
    </w:lvlOverride>
    <w:lvlOverride w:ilvl="3">
      <w:lvl w:ilvl="3">
        <w:start w:val="1"/>
        <w:numFmt w:val="decimal"/>
        <w:lvlText w:val="%4)"/>
        <w:lvlJc w:val="left"/>
        <w:pPr>
          <w:ind w:left="113" w:hanging="113"/>
        </w:pPr>
        <w:rPr>
          <w:rFonts w:hint="default"/>
        </w:rPr>
      </w:lvl>
    </w:lvlOverride>
    <w:lvlOverride w:ilvl="4">
      <w:lvl w:ilvl="4">
        <w:start w:val="1"/>
        <w:numFmt w:val="lowerLetter"/>
        <w:lvlText w:val="%5."/>
        <w:lvlJc w:val="left"/>
        <w:pPr>
          <w:ind w:left="284" w:hanging="284"/>
        </w:pPr>
        <w:rPr>
          <w:rFonts w:hint="default"/>
        </w:rPr>
      </w:lvl>
    </w:lvlOverride>
    <w:lvlOverride w:ilvl="5">
      <w:lvl w:ilvl="5">
        <w:start w:val="1"/>
        <w:numFmt w:val="lowerRoman"/>
        <w:lvlText w:val="%6."/>
        <w:lvlJc w:val="right"/>
        <w:pPr>
          <w:ind w:left="284" w:hanging="284"/>
        </w:pPr>
        <w:rPr>
          <w:rFonts w:hint="default"/>
        </w:rPr>
      </w:lvl>
    </w:lvlOverride>
    <w:lvlOverride w:ilvl="6">
      <w:lvl w:ilvl="6">
        <w:start w:val="1"/>
        <w:numFmt w:val="decimal"/>
        <w:lvlText w:val="%7."/>
        <w:lvlJc w:val="left"/>
        <w:pPr>
          <w:ind w:left="284" w:hanging="284"/>
        </w:pPr>
        <w:rPr>
          <w:rFonts w:hint="default"/>
        </w:rPr>
      </w:lvl>
    </w:lvlOverride>
    <w:lvlOverride w:ilvl="7">
      <w:lvl w:ilvl="7">
        <w:start w:val="1"/>
        <w:numFmt w:val="lowerLetter"/>
        <w:lvlText w:val="%8."/>
        <w:lvlJc w:val="left"/>
        <w:pPr>
          <w:ind w:left="284" w:hanging="284"/>
        </w:pPr>
        <w:rPr>
          <w:rFonts w:hint="default"/>
        </w:rPr>
      </w:lvl>
    </w:lvlOverride>
    <w:lvlOverride w:ilvl="8">
      <w:lvl w:ilvl="8">
        <w:start w:val="1"/>
        <w:numFmt w:val="lowerRoman"/>
        <w:lvlText w:val="%9."/>
        <w:lvlJc w:val="right"/>
        <w:pPr>
          <w:ind w:left="284" w:hanging="284"/>
        </w:pPr>
        <w:rPr>
          <w:rFonts w:hint="default"/>
        </w:rPr>
      </w:lvl>
    </w:lvlOverride>
  </w:num>
  <w:num w:numId="40" w16cid:durableId="1731659553">
    <w:abstractNumId w:val="14"/>
  </w:num>
  <w:num w:numId="41" w16cid:durableId="1642539688">
    <w:abstractNumId w:val="19"/>
  </w:num>
  <w:num w:numId="42" w16cid:durableId="1431775405">
    <w:abstractNumId w:val="16"/>
  </w:num>
  <w:num w:numId="43" w16cid:durableId="28917277">
    <w:abstractNumId w:val="10"/>
  </w:num>
  <w:num w:numId="44" w16cid:durableId="969090844">
    <w:abstractNumId w:val="8"/>
  </w:num>
  <w:num w:numId="45" w16cid:durableId="1789005818">
    <w:abstractNumId w:val="4"/>
  </w:num>
  <w:num w:numId="46" w16cid:durableId="112483337">
    <w:abstractNumId w:val="6"/>
  </w:num>
  <w:num w:numId="47" w16cid:durableId="990133216">
    <w:abstractNumId w:val="2"/>
  </w:num>
  <w:num w:numId="48" w16cid:durableId="151719024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SortMethod w:val="0003"/>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2CC"/>
    <w:rsid w:val="00063177"/>
    <w:rsid w:val="00087EB7"/>
    <w:rsid w:val="00106B64"/>
    <w:rsid w:val="00107641"/>
    <w:rsid w:val="001111B2"/>
    <w:rsid w:val="001E1795"/>
    <w:rsid w:val="00205A03"/>
    <w:rsid w:val="00257D54"/>
    <w:rsid w:val="002E0586"/>
    <w:rsid w:val="0030174F"/>
    <w:rsid w:val="003063AA"/>
    <w:rsid w:val="00352AAA"/>
    <w:rsid w:val="00382C91"/>
    <w:rsid w:val="00387AE8"/>
    <w:rsid w:val="003E7AE4"/>
    <w:rsid w:val="00402312"/>
    <w:rsid w:val="00463FB7"/>
    <w:rsid w:val="00476E36"/>
    <w:rsid w:val="00490B67"/>
    <w:rsid w:val="004A1F8A"/>
    <w:rsid w:val="004A5C33"/>
    <w:rsid w:val="004D5BEB"/>
    <w:rsid w:val="005163BC"/>
    <w:rsid w:val="00524D42"/>
    <w:rsid w:val="005611D5"/>
    <w:rsid w:val="00576607"/>
    <w:rsid w:val="00592541"/>
    <w:rsid w:val="005B4CAF"/>
    <w:rsid w:val="005B5D2F"/>
    <w:rsid w:val="005F3106"/>
    <w:rsid w:val="00647F9B"/>
    <w:rsid w:val="00656242"/>
    <w:rsid w:val="00656682"/>
    <w:rsid w:val="006626DE"/>
    <w:rsid w:val="00666145"/>
    <w:rsid w:val="006D689C"/>
    <w:rsid w:val="006E1AB2"/>
    <w:rsid w:val="006F26FB"/>
    <w:rsid w:val="006F6BD8"/>
    <w:rsid w:val="00702D2E"/>
    <w:rsid w:val="00707562"/>
    <w:rsid w:val="007309CD"/>
    <w:rsid w:val="00760BC0"/>
    <w:rsid w:val="00771317"/>
    <w:rsid w:val="007A06AA"/>
    <w:rsid w:val="007A5A35"/>
    <w:rsid w:val="007B30D4"/>
    <w:rsid w:val="007B4322"/>
    <w:rsid w:val="007E0318"/>
    <w:rsid w:val="007E2827"/>
    <w:rsid w:val="00835B01"/>
    <w:rsid w:val="008A4955"/>
    <w:rsid w:val="008D02AC"/>
    <w:rsid w:val="00933DF9"/>
    <w:rsid w:val="00942F8A"/>
    <w:rsid w:val="00977199"/>
    <w:rsid w:val="00997074"/>
    <w:rsid w:val="00997E6F"/>
    <w:rsid w:val="009A5FDA"/>
    <w:rsid w:val="009B29F3"/>
    <w:rsid w:val="009C3BD9"/>
    <w:rsid w:val="009D1EE4"/>
    <w:rsid w:val="00A157FD"/>
    <w:rsid w:val="00A24726"/>
    <w:rsid w:val="00A54D92"/>
    <w:rsid w:val="00A962CC"/>
    <w:rsid w:val="00AE548F"/>
    <w:rsid w:val="00B462D0"/>
    <w:rsid w:val="00B5648A"/>
    <w:rsid w:val="00B65010"/>
    <w:rsid w:val="00B8254A"/>
    <w:rsid w:val="00BD6068"/>
    <w:rsid w:val="00C635EE"/>
    <w:rsid w:val="00C656B3"/>
    <w:rsid w:val="00C7641A"/>
    <w:rsid w:val="00CF3053"/>
    <w:rsid w:val="00D208E9"/>
    <w:rsid w:val="00D579B1"/>
    <w:rsid w:val="00DA09E6"/>
    <w:rsid w:val="00DC4560"/>
    <w:rsid w:val="00E25FF8"/>
    <w:rsid w:val="00E47F15"/>
    <w:rsid w:val="00EC09FD"/>
    <w:rsid w:val="00EC1FDC"/>
    <w:rsid w:val="00ED7FC9"/>
    <w:rsid w:val="00EF4780"/>
    <w:rsid w:val="00F97CC4"/>
    <w:rsid w:val="00FA281F"/>
    <w:rsid w:val="00FA3D97"/>
    <w:rsid w:val="00FA5696"/>
    <w:rsid w:val="00FA7B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9E60A3"/>
  <w15:docId w15:val="{5BBD5D07-F6E3-4E19-B19A-363D6F92B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2E0586"/>
    <w:pPr>
      <w:spacing w:after="0" w:line="276" w:lineRule="auto"/>
      <w:jc w:val="both"/>
    </w:pPr>
    <w:rPr>
      <w:rFonts w:ascii="Open Sans" w:eastAsia="Open Sans" w:hAnsi="Open Sans" w:cs="Open Sans"/>
      <w:sz w:val="20"/>
      <w:szCs w:val="20"/>
    </w:rPr>
  </w:style>
  <w:style w:type="paragraph" w:styleId="Titre1">
    <w:name w:val="heading 1"/>
    <w:basedOn w:val="Normal"/>
    <w:next w:val="Normal"/>
    <w:link w:val="Titre1Car"/>
    <w:autoRedefine/>
    <w:uiPriority w:val="2"/>
    <w:qFormat/>
    <w:rsid w:val="00A24726"/>
    <w:pPr>
      <w:keepNext/>
      <w:keepLines/>
      <w:numPr>
        <w:ilvl w:val="1"/>
        <w:numId w:val="42"/>
      </w:numPr>
      <w:spacing w:after="240" w:line="240" w:lineRule="auto"/>
      <w:outlineLvl w:val="0"/>
    </w:pPr>
    <w:rPr>
      <w:rFonts w:asciiTheme="majorHAnsi" w:hAnsiTheme="majorHAnsi" w:cstheme="majorBidi"/>
      <w:caps/>
      <w:color w:val="5E8466" w:themeColor="background2"/>
      <w:sz w:val="32"/>
      <w:szCs w:val="28"/>
      <w:lang w:val="en-US"/>
    </w:rPr>
  </w:style>
  <w:style w:type="paragraph" w:styleId="Titre2">
    <w:name w:val="heading 2"/>
    <w:basedOn w:val="Titre1"/>
    <w:next w:val="Normal"/>
    <w:link w:val="Titre2Car"/>
    <w:autoRedefine/>
    <w:uiPriority w:val="3"/>
    <w:qFormat/>
    <w:rsid w:val="00A24726"/>
    <w:pPr>
      <w:numPr>
        <w:ilvl w:val="2"/>
      </w:numPr>
      <w:outlineLvl w:val="1"/>
    </w:pPr>
    <w:rPr>
      <w:rFonts w:asciiTheme="minorHAnsi" w:hAnsiTheme="minorHAnsi" w:cstheme="minorHAnsi"/>
      <w:b/>
      <w:bCs/>
      <w:color w:val="auto"/>
      <w:sz w:val="24"/>
      <w:szCs w:val="18"/>
    </w:rPr>
  </w:style>
  <w:style w:type="paragraph" w:styleId="Titre3">
    <w:name w:val="heading 3"/>
    <w:basedOn w:val="Normal"/>
    <w:next w:val="Normal"/>
    <w:link w:val="Titre3Car"/>
    <w:uiPriority w:val="9"/>
    <w:qFormat/>
    <w:rsid w:val="00463FB7"/>
    <w:pPr>
      <w:keepNext/>
      <w:keepLines/>
      <w:numPr>
        <w:ilvl w:val="3"/>
        <w:numId w:val="42"/>
      </w:numPr>
      <w:spacing w:before="40" w:after="120" w:line="240" w:lineRule="auto"/>
      <w:ind w:left="992" w:hanging="284"/>
      <w:outlineLvl w:val="2"/>
    </w:pPr>
    <w:rPr>
      <w:rFonts w:asciiTheme="minorHAnsi" w:eastAsiaTheme="majorEastAsia" w:hAnsiTheme="minorHAnsi" w:cstheme="majorBidi"/>
      <w:b/>
      <w:szCs w:val="28"/>
    </w:rPr>
  </w:style>
  <w:style w:type="paragraph" w:styleId="Titre4">
    <w:name w:val="heading 4"/>
    <w:basedOn w:val="Normal"/>
    <w:next w:val="Normal"/>
    <w:link w:val="Titre4Car"/>
    <w:uiPriority w:val="9"/>
    <w:semiHidden/>
    <w:rsid w:val="00B462D0"/>
    <w:pPr>
      <w:keepNext/>
      <w:keepLines/>
      <w:spacing w:before="40"/>
      <w:outlineLvl w:val="3"/>
    </w:pPr>
    <w:rPr>
      <w:rFonts w:asciiTheme="majorHAnsi" w:eastAsiaTheme="majorEastAsia" w:hAnsiTheme="majorHAnsi" w:cstheme="majorBidi"/>
      <w:color w:val="7C7C7C" w:themeColor="accent1" w:themeShade="BF"/>
      <w:sz w:val="24"/>
      <w:szCs w:val="24"/>
    </w:rPr>
  </w:style>
  <w:style w:type="paragraph" w:styleId="Titre5">
    <w:name w:val="heading 5"/>
    <w:basedOn w:val="Normal"/>
    <w:next w:val="Normal"/>
    <w:link w:val="Titre5Car"/>
    <w:uiPriority w:val="9"/>
    <w:semiHidden/>
    <w:unhideWhenUsed/>
    <w:qFormat/>
    <w:rsid w:val="00B462D0"/>
    <w:pPr>
      <w:keepNext/>
      <w:keepLines/>
      <w:numPr>
        <w:ilvl w:val="4"/>
        <w:numId w:val="40"/>
      </w:numPr>
      <w:spacing w:before="40"/>
      <w:outlineLvl w:val="4"/>
    </w:pPr>
    <w:rPr>
      <w:rFonts w:asciiTheme="majorHAnsi" w:eastAsiaTheme="majorEastAsia" w:hAnsiTheme="majorHAnsi" w:cstheme="majorBidi"/>
      <w:caps/>
      <w:color w:val="7C7C7C" w:themeColor="accent1" w:themeShade="BF"/>
    </w:rPr>
  </w:style>
  <w:style w:type="paragraph" w:styleId="Titre6">
    <w:name w:val="heading 6"/>
    <w:basedOn w:val="Normal"/>
    <w:next w:val="Normal"/>
    <w:link w:val="Titre6Car"/>
    <w:uiPriority w:val="9"/>
    <w:semiHidden/>
    <w:unhideWhenUsed/>
    <w:qFormat/>
    <w:rsid w:val="00B462D0"/>
    <w:pPr>
      <w:keepNext/>
      <w:keepLines/>
      <w:numPr>
        <w:ilvl w:val="5"/>
        <w:numId w:val="40"/>
      </w:numPr>
      <w:spacing w:before="40"/>
      <w:outlineLvl w:val="5"/>
    </w:pPr>
    <w:rPr>
      <w:rFonts w:asciiTheme="majorHAnsi" w:eastAsiaTheme="majorEastAsia" w:hAnsiTheme="majorHAnsi" w:cstheme="majorBidi"/>
      <w:i/>
      <w:iCs/>
      <w:caps/>
      <w:color w:val="535353" w:themeColor="accent1" w:themeShade="80"/>
    </w:rPr>
  </w:style>
  <w:style w:type="paragraph" w:styleId="Titre7">
    <w:name w:val="heading 7"/>
    <w:basedOn w:val="Normal"/>
    <w:next w:val="Normal"/>
    <w:link w:val="Titre7Car"/>
    <w:uiPriority w:val="9"/>
    <w:semiHidden/>
    <w:unhideWhenUsed/>
    <w:qFormat/>
    <w:rsid w:val="00B462D0"/>
    <w:pPr>
      <w:keepNext/>
      <w:keepLines/>
      <w:numPr>
        <w:ilvl w:val="6"/>
        <w:numId w:val="40"/>
      </w:numPr>
      <w:spacing w:before="40"/>
      <w:outlineLvl w:val="6"/>
    </w:pPr>
    <w:rPr>
      <w:rFonts w:asciiTheme="majorHAnsi" w:eastAsiaTheme="majorEastAsia" w:hAnsiTheme="majorHAnsi" w:cstheme="majorBidi"/>
      <w:b/>
      <w:bCs/>
      <w:color w:val="535353" w:themeColor="accent1" w:themeShade="80"/>
    </w:rPr>
  </w:style>
  <w:style w:type="paragraph" w:styleId="Titre8">
    <w:name w:val="heading 8"/>
    <w:basedOn w:val="Normal"/>
    <w:next w:val="Normal"/>
    <w:link w:val="Titre8Car"/>
    <w:uiPriority w:val="9"/>
    <w:semiHidden/>
    <w:unhideWhenUsed/>
    <w:qFormat/>
    <w:rsid w:val="00B462D0"/>
    <w:pPr>
      <w:keepNext/>
      <w:keepLines/>
      <w:numPr>
        <w:ilvl w:val="7"/>
        <w:numId w:val="40"/>
      </w:numPr>
      <w:spacing w:before="40"/>
      <w:outlineLvl w:val="7"/>
    </w:pPr>
    <w:rPr>
      <w:rFonts w:asciiTheme="majorHAnsi" w:eastAsiaTheme="majorEastAsia" w:hAnsiTheme="majorHAnsi" w:cstheme="majorBidi"/>
      <w:b/>
      <w:bCs/>
      <w:i/>
      <w:iCs/>
      <w:color w:val="535353" w:themeColor="accent1" w:themeShade="80"/>
    </w:rPr>
  </w:style>
  <w:style w:type="paragraph" w:styleId="Titre9">
    <w:name w:val="heading 9"/>
    <w:basedOn w:val="Normal"/>
    <w:next w:val="Normal"/>
    <w:link w:val="Titre9Car"/>
    <w:uiPriority w:val="9"/>
    <w:semiHidden/>
    <w:unhideWhenUsed/>
    <w:qFormat/>
    <w:rsid w:val="00B462D0"/>
    <w:pPr>
      <w:keepNext/>
      <w:keepLines/>
      <w:numPr>
        <w:ilvl w:val="8"/>
        <w:numId w:val="40"/>
      </w:numPr>
      <w:spacing w:before="40"/>
      <w:outlineLvl w:val="8"/>
    </w:pPr>
    <w:rPr>
      <w:rFonts w:asciiTheme="majorHAnsi" w:eastAsiaTheme="majorEastAsia" w:hAnsiTheme="majorHAnsi" w:cstheme="majorBidi"/>
      <w:i/>
      <w:iCs/>
      <w:color w:val="535353" w:themeColor="accent1" w:themeShade="8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rsid w:val="004A5C33"/>
    <w:pPr>
      <w:tabs>
        <w:tab w:val="center" w:pos="4536"/>
        <w:tab w:val="right" w:pos="9072"/>
      </w:tabs>
      <w:spacing w:line="240" w:lineRule="auto"/>
    </w:pPr>
  </w:style>
  <w:style w:type="character" w:customStyle="1" w:styleId="En-tteCar">
    <w:name w:val="En-tête Car"/>
    <w:basedOn w:val="Policepardfaut"/>
    <w:link w:val="En-tte"/>
    <w:uiPriority w:val="99"/>
    <w:semiHidden/>
    <w:rsid w:val="009D1EE4"/>
  </w:style>
  <w:style w:type="paragraph" w:styleId="Pieddepage">
    <w:name w:val="footer"/>
    <w:basedOn w:val="Normal"/>
    <w:link w:val="PieddepageCar"/>
    <w:uiPriority w:val="99"/>
    <w:semiHidden/>
    <w:rsid w:val="004A5C33"/>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D1EE4"/>
  </w:style>
  <w:style w:type="paragraph" w:styleId="Textedebulles">
    <w:name w:val="Balloon Text"/>
    <w:basedOn w:val="Normal"/>
    <w:link w:val="TextedebullesCar"/>
    <w:uiPriority w:val="99"/>
    <w:semiHidden/>
    <w:unhideWhenUsed/>
    <w:rsid w:val="004A5C33"/>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A5C33"/>
    <w:rPr>
      <w:rFonts w:ascii="Tahoma" w:hAnsi="Tahoma" w:cs="Tahoma"/>
      <w:sz w:val="16"/>
      <w:szCs w:val="16"/>
    </w:rPr>
  </w:style>
  <w:style w:type="paragraph" w:customStyle="1" w:styleId="MentionsLgales">
    <w:name w:val="Mentions Légales"/>
    <w:basedOn w:val="Normal"/>
    <w:link w:val="MentionsLgalesCar"/>
    <w:uiPriority w:val="6"/>
    <w:rsid w:val="00B462D0"/>
    <w:pPr>
      <w:autoSpaceDE w:val="0"/>
      <w:autoSpaceDN w:val="0"/>
      <w:adjustRightInd w:val="0"/>
      <w:spacing w:after="60" w:line="140" w:lineRule="atLeast"/>
    </w:pPr>
    <w:rPr>
      <w:rFonts w:asciiTheme="majorHAnsi" w:hAnsiTheme="majorHAnsi" w:cs="UniversLTStd-BoldCn"/>
      <w:bCs/>
      <w:color w:val="002605" w:themeColor="text2"/>
      <w:sz w:val="16"/>
      <w:szCs w:val="14"/>
    </w:rPr>
  </w:style>
  <w:style w:type="paragraph" w:customStyle="1" w:styleId="Disclaimer">
    <w:name w:val="Disclaimer"/>
    <w:basedOn w:val="Normal"/>
    <w:link w:val="DisclaimerCar"/>
    <w:uiPriority w:val="5"/>
    <w:qFormat/>
    <w:rsid w:val="00FA281F"/>
    <w:rPr>
      <w:sz w:val="14"/>
      <w:szCs w:val="14"/>
    </w:rPr>
  </w:style>
  <w:style w:type="character" w:customStyle="1" w:styleId="MentionsLgalesCar">
    <w:name w:val="Mentions Légales Car"/>
    <w:basedOn w:val="Policepardfaut"/>
    <w:link w:val="MentionsLgales"/>
    <w:uiPriority w:val="6"/>
    <w:rsid w:val="009D1EE4"/>
    <w:rPr>
      <w:rFonts w:asciiTheme="majorHAnsi" w:hAnsiTheme="majorHAnsi" w:cs="UniversLTStd-BoldCn"/>
      <w:bCs/>
      <w:color w:val="002605" w:themeColor="text2"/>
      <w:sz w:val="16"/>
      <w:szCs w:val="14"/>
    </w:rPr>
  </w:style>
  <w:style w:type="character" w:customStyle="1" w:styleId="DisclaimerCar">
    <w:name w:val="Disclaimer Car"/>
    <w:basedOn w:val="Policepardfaut"/>
    <w:link w:val="Disclaimer"/>
    <w:uiPriority w:val="5"/>
    <w:rsid w:val="00FA281F"/>
    <w:rPr>
      <w:rFonts w:ascii="Open Sans" w:eastAsia="Open Sans" w:hAnsi="Open Sans" w:cs="Open Sans"/>
      <w:sz w:val="14"/>
      <w:szCs w:val="14"/>
    </w:rPr>
  </w:style>
  <w:style w:type="character" w:customStyle="1" w:styleId="Titre1Car">
    <w:name w:val="Titre 1 Car"/>
    <w:basedOn w:val="Policepardfaut"/>
    <w:link w:val="Titre1"/>
    <w:uiPriority w:val="2"/>
    <w:rsid w:val="00A24726"/>
    <w:rPr>
      <w:rFonts w:asciiTheme="majorHAnsi" w:eastAsia="Open Sans" w:hAnsiTheme="majorHAnsi" w:cstheme="majorBidi"/>
      <w:caps/>
      <w:color w:val="5E8466" w:themeColor="background2"/>
      <w:sz w:val="32"/>
      <w:szCs w:val="28"/>
      <w:lang w:val="en-US"/>
    </w:rPr>
  </w:style>
  <w:style w:type="character" w:customStyle="1" w:styleId="Titre2Car">
    <w:name w:val="Titre 2 Car"/>
    <w:basedOn w:val="Policepardfaut"/>
    <w:link w:val="Titre2"/>
    <w:uiPriority w:val="3"/>
    <w:rsid w:val="00A24726"/>
    <w:rPr>
      <w:rFonts w:eastAsia="Open Sans" w:cstheme="minorHAnsi"/>
      <w:b/>
      <w:bCs/>
      <w:caps/>
      <w:sz w:val="24"/>
      <w:szCs w:val="18"/>
      <w:lang w:val="en-US"/>
    </w:rPr>
  </w:style>
  <w:style w:type="character" w:customStyle="1" w:styleId="Titre3Car">
    <w:name w:val="Titre 3 Car"/>
    <w:basedOn w:val="Policepardfaut"/>
    <w:link w:val="Titre3"/>
    <w:uiPriority w:val="9"/>
    <w:rsid w:val="00463FB7"/>
    <w:rPr>
      <w:rFonts w:eastAsiaTheme="majorEastAsia" w:cstheme="majorBidi"/>
      <w:b/>
      <w:sz w:val="20"/>
      <w:szCs w:val="28"/>
    </w:rPr>
  </w:style>
  <w:style w:type="paragraph" w:styleId="Titre">
    <w:name w:val="Title"/>
    <w:basedOn w:val="Normal"/>
    <w:next w:val="Normal"/>
    <w:link w:val="TitreCar"/>
    <w:uiPriority w:val="1"/>
    <w:qFormat/>
    <w:rsid w:val="00C656B3"/>
    <w:pPr>
      <w:numPr>
        <w:numId w:val="42"/>
      </w:numPr>
      <w:spacing w:line="480" w:lineRule="exact"/>
      <w:jc w:val="left"/>
    </w:pPr>
    <w:rPr>
      <w:rFonts w:ascii="Oswald" w:hAnsi="Oswald" w:cs="Times New Roman"/>
      <w:b/>
      <w:caps/>
      <w:color w:val="002605" w:themeColor="text2"/>
      <w:position w:val="-6"/>
      <w:sz w:val="48"/>
      <w:szCs w:val="56"/>
      <w:lang w:val="en-US"/>
    </w:rPr>
  </w:style>
  <w:style w:type="character" w:customStyle="1" w:styleId="TitreCar">
    <w:name w:val="Titre Car"/>
    <w:basedOn w:val="Policepardfaut"/>
    <w:link w:val="Titre"/>
    <w:uiPriority w:val="1"/>
    <w:rsid w:val="00C656B3"/>
    <w:rPr>
      <w:rFonts w:ascii="Oswald" w:eastAsia="Open Sans" w:hAnsi="Oswald" w:cs="Times New Roman"/>
      <w:b/>
      <w:caps/>
      <w:color w:val="002605" w:themeColor="text2"/>
      <w:position w:val="-6"/>
      <w:sz w:val="48"/>
      <w:szCs w:val="56"/>
      <w:lang w:val="en-US"/>
    </w:rPr>
  </w:style>
  <w:style w:type="table" w:styleId="Grilledutableau">
    <w:name w:val="Table Grid"/>
    <w:basedOn w:val="TableauNormal"/>
    <w:uiPriority w:val="59"/>
    <w:unhideWhenUsed/>
    <w:rsid w:val="003E7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autoRedefine/>
    <w:uiPriority w:val="34"/>
    <w:qFormat/>
    <w:rsid w:val="00205A03"/>
    <w:pPr>
      <w:numPr>
        <w:numId w:val="43"/>
      </w:numPr>
      <w:contextualSpacing/>
    </w:pPr>
  </w:style>
  <w:style w:type="paragraph" w:customStyle="1" w:styleId="Graphique">
    <w:name w:val="Graphique"/>
    <w:basedOn w:val="Titre1"/>
    <w:link w:val="GraphiqueCar"/>
    <w:uiPriority w:val="9"/>
    <w:semiHidden/>
    <w:rsid w:val="00B462D0"/>
    <w:pPr>
      <w:shd w:val="clear" w:color="auto" w:fill="BDFFDB" w:themeFill="accent2" w:themeFillTint="33"/>
    </w:pPr>
    <w:rPr>
      <w:sz w:val="24"/>
    </w:rPr>
  </w:style>
  <w:style w:type="paragraph" w:customStyle="1" w:styleId="Source">
    <w:name w:val="Source"/>
    <w:basedOn w:val="Normal"/>
    <w:link w:val="SourceCar"/>
    <w:uiPriority w:val="7"/>
    <w:rsid w:val="00B462D0"/>
    <w:pPr>
      <w:spacing w:line="360" w:lineRule="atLeast"/>
      <w:jc w:val="right"/>
    </w:pPr>
    <w:rPr>
      <w:color w:val="808080" w:themeColor="background1" w:themeShade="80"/>
      <w:sz w:val="18"/>
    </w:rPr>
  </w:style>
  <w:style w:type="character" w:customStyle="1" w:styleId="GraphiqueCar">
    <w:name w:val="Graphique Car"/>
    <w:basedOn w:val="Titre1Car"/>
    <w:link w:val="Graphique"/>
    <w:uiPriority w:val="9"/>
    <w:semiHidden/>
    <w:rsid w:val="009D1EE4"/>
    <w:rPr>
      <w:rFonts w:asciiTheme="majorHAnsi" w:eastAsia="Open Sans" w:hAnsiTheme="majorHAnsi" w:cstheme="majorBidi"/>
      <w:caps/>
      <w:color w:val="5E8466" w:themeColor="background2"/>
      <w:sz w:val="24"/>
      <w:szCs w:val="28"/>
      <w:shd w:val="clear" w:color="auto" w:fill="BDFFDB" w:themeFill="accent2" w:themeFillTint="33"/>
      <w:lang w:val="en-US"/>
    </w:rPr>
  </w:style>
  <w:style w:type="character" w:customStyle="1" w:styleId="SourceCar">
    <w:name w:val="Source Car"/>
    <w:basedOn w:val="Policepardfaut"/>
    <w:link w:val="Source"/>
    <w:uiPriority w:val="7"/>
    <w:rsid w:val="009D1EE4"/>
    <w:rPr>
      <w:color w:val="808080" w:themeColor="background1" w:themeShade="80"/>
      <w:sz w:val="18"/>
    </w:rPr>
  </w:style>
  <w:style w:type="character" w:customStyle="1" w:styleId="Titre4Car">
    <w:name w:val="Titre 4 Car"/>
    <w:basedOn w:val="Policepardfaut"/>
    <w:link w:val="Titre4"/>
    <w:uiPriority w:val="9"/>
    <w:semiHidden/>
    <w:rsid w:val="009D1EE4"/>
    <w:rPr>
      <w:rFonts w:asciiTheme="majorHAnsi" w:eastAsiaTheme="majorEastAsia" w:hAnsiTheme="majorHAnsi" w:cstheme="majorBidi"/>
      <w:color w:val="7C7C7C" w:themeColor="accent1" w:themeShade="BF"/>
      <w:sz w:val="24"/>
      <w:szCs w:val="24"/>
    </w:rPr>
  </w:style>
  <w:style w:type="character" w:customStyle="1" w:styleId="Titre5Car">
    <w:name w:val="Titre 5 Car"/>
    <w:basedOn w:val="Policepardfaut"/>
    <w:link w:val="Titre5"/>
    <w:uiPriority w:val="9"/>
    <w:semiHidden/>
    <w:rsid w:val="00B462D0"/>
    <w:rPr>
      <w:rFonts w:asciiTheme="majorHAnsi" w:eastAsiaTheme="majorEastAsia" w:hAnsiTheme="majorHAnsi" w:cstheme="majorBidi"/>
      <w:caps/>
      <w:color w:val="7C7C7C" w:themeColor="accent1" w:themeShade="BF"/>
    </w:rPr>
  </w:style>
  <w:style w:type="character" w:customStyle="1" w:styleId="Titre6Car">
    <w:name w:val="Titre 6 Car"/>
    <w:basedOn w:val="Policepardfaut"/>
    <w:link w:val="Titre6"/>
    <w:uiPriority w:val="9"/>
    <w:semiHidden/>
    <w:rsid w:val="00B462D0"/>
    <w:rPr>
      <w:rFonts w:asciiTheme="majorHAnsi" w:eastAsiaTheme="majorEastAsia" w:hAnsiTheme="majorHAnsi" w:cstheme="majorBidi"/>
      <w:i/>
      <w:iCs/>
      <w:caps/>
      <w:color w:val="535353" w:themeColor="accent1" w:themeShade="80"/>
    </w:rPr>
  </w:style>
  <w:style w:type="character" w:customStyle="1" w:styleId="Titre7Car">
    <w:name w:val="Titre 7 Car"/>
    <w:basedOn w:val="Policepardfaut"/>
    <w:link w:val="Titre7"/>
    <w:uiPriority w:val="9"/>
    <w:semiHidden/>
    <w:rsid w:val="00B462D0"/>
    <w:rPr>
      <w:rFonts w:asciiTheme="majorHAnsi" w:eastAsiaTheme="majorEastAsia" w:hAnsiTheme="majorHAnsi" w:cstheme="majorBidi"/>
      <w:b/>
      <w:bCs/>
      <w:color w:val="535353" w:themeColor="accent1" w:themeShade="80"/>
    </w:rPr>
  </w:style>
  <w:style w:type="character" w:customStyle="1" w:styleId="Titre8Car">
    <w:name w:val="Titre 8 Car"/>
    <w:basedOn w:val="Policepardfaut"/>
    <w:link w:val="Titre8"/>
    <w:uiPriority w:val="9"/>
    <w:semiHidden/>
    <w:rsid w:val="00B462D0"/>
    <w:rPr>
      <w:rFonts w:asciiTheme="majorHAnsi" w:eastAsiaTheme="majorEastAsia" w:hAnsiTheme="majorHAnsi" w:cstheme="majorBidi"/>
      <w:b/>
      <w:bCs/>
      <w:i/>
      <w:iCs/>
      <w:color w:val="535353" w:themeColor="accent1" w:themeShade="80"/>
    </w:rPr>
  </w:style>
  <w:style w:type="character" w:customStyle="1" w:styleId="Titre9Car">
    <w:name w:val="Titre 9 Car"/>
    <w:basedOn w:val="Policepardfaut"/>
    <w:link w:val="Titre9"/>
    <w:uiPriority w:val="9"/>
    <w:semiHidden/>
    <w:rsid w:val="00B462D0"/>
    <w:rPr>
      <w:rFonts w:asciiTheme="majorHAnsi" w:eastAsiaTheme="majorEastAsia" w:hAnsiTheme="majorHAnsi" w:cstheme="majorBidi"/>
      <w:i/>
      <w:iCs/>
      <w:color w:val="535353" w:themeColor="accent1" w:themeShade="80"/>
    </w:rPr>
  </w:style>
  <w:style w:type="paragraph" w:styleId="Lgende">
    <w:name w:val="caption"/>
    <w:basedOn w:val="Normal"/>
    <w:next w:val="Normal"/>
    <w:uiPriority w:val="35"/>
    <w:semiHidden/>
    <w:unhideWhenUsed/>
    <w:qFormat/>
    <w:rsid w:val="00B462D0"/>
    <w:pPr>
      <w:spacing w:line="240" w:lineRule="auto"/>
    </w:pPr>
    <w:rPr>
      <w:b/>
      <w:bCs/>
      <w:smallCaps/>
      <w:color w:val="002605" w:themeColor="text2"/>
    </w:rPr>
  </w:style>
  <w:style w:type="paragraph" w:styleId="Sous-titre">
    <w:name w:val="Subtitle"/>
    <w:basedOn w:val="Normal"/>
    <w:next w:val="Normal"/>
    <w:link w:val="Sous-titreCar"/>
    <w:uiPriority w:val="11"/>
    <w:semiHidden/>
    <w:rsid w:val="00B462D0"/>
    <w:pPr>
      <w:numPr>
        <w:ilvl w:val="1"/>
      </w:numPr>
      <w:spacing w:after="240" w:line="240" w:lineRule="auto"/>
    </w:pPr>
    <w:rPr>
      <w:rFonts w:asciiTheme="majorHAnsi" w:eastAsiaTheme="majorEastAsia" w:hAnsiTheme="majorHAnsi" w:cstheme="majorBidi"/>
      <w:color w:val="A6A6A6" w:themeColor="accent1"/>
      <w:sz w:val="28"/>
      <w:szCs w:val="28"/>
    </w:rPr>
  </w:style>
  <w:style w:type="character" w:customStyle="1" w:styleId="Sous-titreCar">
    <w:name w:val="Sous-titre Car"/>
    <w:basedOn w:val="Policepardfaut"/>
    <w:link w:val="Sous-titre"/>
    <w:uiPriority w:val="11"/>
    <w:semiHidden/>
    <w:rsid w:val="009D1EE4"/>
    <w:rPr>
      <w:rFonts w:asciiTheme="majorHAnsi" w:eastAsiaTheme="majorEastAsia" w:hAnsiTheme="majorHAnsi" w:cstheme="majorBidi"/>
      <w:color w:val="A6A6A6" w:themeColor="accent1"/>
      <w:sz w:val="28"/>
      <w:szCs w:val="28"/>
    </w:rPr>
  </w:style>
  <w:style w:type="character" w:styleId="lev">
    <w:name w:val="Strong"/>
    <w:basedOn w:val="Policepardfaut"/>
    <w:uiPriority w:val="22"/>
    <w:semiHidden/>
    <w:rsid w:val="00B462D0"/>
    <w:rPr>
      <w:b/>
      <w:bCs/>
    </w:rPr>
  </w:style>
  <w:style w:type="table" w:styleId="TableauListe7Couleur-Accentuation6">
    <w:name w:val="List Table 7 Colorful Accent 6"/>
    <w:basedOn w:val="TableauNormal"/>
    <w:uiPriority w:val="52"/>
    <w:rsid w:val="00524D42"/>
    <w:pPr>
      <w:spacing w:after="0" w:line="240" w:lineRule="auto"/>
    </w:pPr>
    <w:rPr>
      <w:color w:val="0055A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3E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3E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3E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3E6" w:themeColor="accent6"/>
        </w:tcBorders>
        <w:shd w:val="clear" w:color="auto" w:fill="FFFFFF" w:themeFill="background1"/>
      </w:tcPr>
    </w:tblStylePr>
    <w:tblStylePr w:type="band1Vert">
      <w:tblPr/>
      <w:tcPr>
        <w:shd w:val="clear" w:color="auto" w:fill="C7E2FF" w:themeFill="accent6" w:themeFillTint="33"/>
      </w:tcPr>
    </w:tblStylePr>
    <w:tblStylePr w:type="band1Horz">
      <w:tblPr/>
      <w:tcPr>
        <w:shd w:val="clear" w:color="auto" w:fill="C7E2F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Sansinterligne">
    <w:name w:val="No Spacing"/>
    <w:uiPriority w:val="99"/>
    <w:semiHidden/>
    <w:rsid w:val="00B462D0"/>
    <w:pPr>
      <w:spacing w:after="0" w:line="240" w:lineRule="auto"/>
    </w:pPr>
  </w:style>
  <w:style w:type="paragraph" w:styleId="Citation">
    <w:name w:val="Quote"/>
    <w:aliases w:val="Quote"/>
    <w:basedOn w:val="Normal"/>
    <w:next w:val="Normal"/>
    <w:link w:val="CitationCar"/>
    <w:uiPriority w:val="4"/>
    <w:qFormat/>
    <w:rsid w:val="00524D42"/>
    <w:pPr>
      <w:jc w:val="left"/>
    </w:pPr>
    <w:rPr>
      <w:rFonts w:asciiTheme="minorHAnsi" w:hAnsiTheme="minorHAnsi" w:cstheme="minorHAnsi"/>
      <w:i/>
      <w:iCs/>
      <w:sz w:val="24"/>
      <w:szCs w:val="24"/>
    </w:rPr>
  </w:style>
  <w:style w:type="character" w:customStyle="1" w:styleId="CitationCar">
    <w:name w:val="Citation Car"/>
    <w:aliases w:val="Quote Car"/>
    <w:basedOn w:val="Policepardfaut"/>
    <w:link w:val="Citation"/>
    <w:uiPriority w:val="4"/>
    <w:rsid w:val="00524D42"/>
    <w:rPr>
      <w:rFonts w:eastAsia="Open Sans" w:cstheme="minorHAnsi"/>
      <w:i/>
      <w:iCs/>
      <w:sz w:val="24"/>
      <w:szCs w:val="24"/>
    </w:rPr>
  </w:style>
  <w:style w:type="table" w:styleId="Grilledetableauclaire">
    <w:name w:val="Grid Table Light"/>
    <w:basedOn w:val="TableauNormal"/>
    <w:uiPriority w:val="40"/>
    <w:rsid w:val="003E7AE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auGrille1Clair-Accentuation3">
    <w:name w:val="Grid Table 1 Light Accent 3"/>
    <w:basedOn w:val="TableauNormal"/>
    <w:uiPriority w:val="46"/>
    <w:rsid w:val="003E7AE4"/>
    <w:pPr>
      <w:spacing w:after="0" w:line="240" w:lineRule="auto"/>
    </w:pPr>
    <w:tblPr>
      <w:tblStyleRowBandSize w:val="1"/>
      <w:tblStyleColBandSize w:val="1"/>
      <w:tblBorders>
        <w:top w:val="single" w:sz="4" w:space="0" w:color="DEFF86" w:themeColor="accent3" w:themeTint="66"/>
        <w:left w:val="single" w:sz="4" w:space="0" w:color="DEFF86" w:themeColor="accent3" w:themeTint="66"/>
        <w:bottom w:val="single" w:sz="4" w:space="0" w:color="DEFF86" w:themeColor="accent3" w:themeTint="66"/>
        <w:right w:val="single" w:sz="4" w:space="0" w:color="DEFF86" w:themeColor="accent3" w:themeTint="66"/>
        <w:insideH w:val="single" w:sz="4" w:space="0" w:color="DEFF86" w:themeColor="accent3" w:themeTint="66"/>
        <w:insideV w:val="single" w:sz="4" w:space="0" w:color="DEFF86" w:themeColor="accent3" w:themeTint="66"/>
      </w:tblBorders>
    </w:tblPr>
    <w:tblStylePr w:type="firstRow">
      <w:rPr>
        <w:b/>
        <w:bCs/>
      </w:rPr>
      <w:tblPr/>
      <w:tcPr>
        <w:tcBorders>
          <w:bottom w:val="single" w:sz="12" w:space="0" w:color="CEFF4A" w:themeColor="accent3" w:themeTint="99"/>
        </w:tcBorders>
      </w:tcPr>
    </w:tblStylePr>
    <w:tblStylePr w:type="lastRow">
      <w:rPr>
        <w:b/>
        <w:bCs/>
      </w:rPr>
      <w:tblPr/>
      <w:tcPr>
        <w:tcBorders>
          <w:top w:val="double" w:sz="2" w:space="0" w:color="CEFF4A" w:themeColor="accent3" w:themeTint="99"/>
        </w:tcBorders>
      </w:tcPr>
    </w:tblStylePr>
    <w:tblStylePr w:type="firstCol">
      <w:rPr>
        <w:b/>
        <w:bCs/>
      </w:rPr>
    </w:tblStylePr>
    <w:tblStylePr w:type="lastCol">
      <w:rPr>
        <w:b/>
        <w:bCs/>
      </w:rPr>
    </w:tblStylePr>
  </w:style>
  <w:style w:type="character" w:styleId="Accentuationlgre">
    <w:name w:val="Subtle Emphasis"/>
    <w:basedOn w:val="Policepardfaut"/>
    <w:uiPriority w:val="19"/>
    <w:semiHidden/>
    <w:rsid w:val="00B462D0"/>
    <w:rPr>
      <w:i/>
      <w:iCs/>
      <w:color w:val="595959" w:themeColor="text1" w:themeTint="A6"/>
    </w:rPr>
  </w:style>
  <w:style w:type="character" w:styleId="Accentuationintense">
    <w:name w:val="Intense Emphasis"/>
    <w:basedOn w:val="Policepardfaut"/>
    <w:uiPriority w:val="21"/>
    <w:semiHidden/>
    <w:rsid w:val="00B462D0"/>
    <w:rPr>
      <w:b/>
      <w:bCs/>
      <w:i/>
      <w:iCs/>
    </w:rPr>
  </w:style>
  <w:style w:type="character" w:styleId="Rfrencelgre">
    <w:name w:val="Subtle Reference"/>
    <w:basedOn w:val="Policepardfaut"/>
    <w:uiPriority w:val="31"/>
    <w:semiHidden/>
    <w:rsid w:val="00B462D0"/>
    <w:rPr>
      <w:smallCaps/>
      <w:color w:val="595959" w:themeColor="text1" w:themeTint="A6"/>
      <w:u w:val="none" w:color="7F7F7F" w:themeColor="text1" w:themeTint="80"/>
      <w:bdr w:val="none" w:sz="0" w:space="0" w:color="auto"/>
    </w:rPr>
  </w:style>
  <w:style w:type="character" w:styleId="Rfrenceintense">
    <w:name w:val="Intense Reference"/>
    <w:basedOn w:val="Policepardfaut"/>
    <w:uiPriority w:val="32"/>
    <w:semiHidden/>
    <w:rsid w:val="00B462D0"/>
    <w:rPr>
      <w:b/>
      <w:bCs/>
      <w:smallCaps/>
      <w:color w:val="002605" w:themeColor="text2"/>
      <w:u w:val="single"/>
    </w:rPr>
  </w:style>
  <w:style w:type="character" w:styleId="Titredulivre">
    <w:name w:val="Book Title"/>
    <w:basedOn w:val="Policepardfaut"/>
    <w:uiPriority w:val="33"/>
    <w:semiHidden/>
    <w:rsid w:val="00B462D0"/>
    <w:rPr>
      <w:b/>
      <w:bCs/>
      <w:smallCaps/>
      <w:spacing w:val="10"/>
    </w:rPr>
  </w:style>
  <w:style w:type="paragraph" w:styleId="En-ttedetabledesmatires">
    <w:name w:val="TOC Heading"/>
    <w:basedOn w:val="Titre1"/>
    <w:next w:val="Normal"/>
    <w:uiPriority w:val="39"/>
    <w:semiHidden/>
    <w:unhideWhenUsed/>
    <w:qFormat/>
    <w:rsid w:val="00B462D0"/>
    <w:pPr>
      <w:outlineLvl w:val="9"/>
    </w:pPr>
  </w:style>
  <w:style w:type="table" w:styleId="TableauGrille1Clair-Accentuation6">
    <w:name w:val="Grid Table 1 Light Accent 6"/>
    <w:basedOn w:val="TableauNormal"/>
    <w:uiPriority w:val="46"/>
    <w:rsid w:val="003E7AE4"/>
    <w:pPr>
      <w:spacing w:after="0" w:line="240" w:lineRule="auto"/>
    </w:pPr>
    <w:tblPr>
      <w:tblStyleRowBandSize w:val="1"/>
      <w:tblStyleColBandSize w:val="1"/>
      <w:tblBorders>
        <w:top w:val="single" w:sz="4" w:space="0" w:color="8FC6FF" w:themeColor="accent6" w:themeTint="66"/>
        <w:left w:val="single" w:sz="4" w:space="0" w:color="8FC6FF" w:themeColor="accent6" w:themeTint="66"/>
        <w:bottom w:val="single" w:sz="4" w:space="0" w:color="8FC6FF" w:themeColor="accent6" w:themeTint="66"/>
        <w:right w:val="single" w:sz="4" w:space="0" w:color="8FC6FF" w:themeColor="accent6" w:themeTint="66"/>
        <w:insideH w:val="single" w:sz="4" w:space="0" w:color="8FC6FF" w:themeColor="accent6" w:themeTint="66"/>
        <w:insideV w:val="single" w:sz="4" w:space="0" w:color="8FC6FF" w:themeColor="accent6" w:themeTint="66"/>
      </w:tblBorders>
    </w:tblPr>
    <w:tblStylePr w:type="firstRow">
      <w:rPr>
        <w:b/>
        <w:bCs/>
      </w:rPr>
      <w:tblPr/>
      <w:tcPr>
        <w:tcBorders>
          <w:bottom w:val="single" w:sz="12" w:space="0" w:color="57AAFF" w:themeColor="accent6" w:themeTint="99"/>
        </w:tcBorders>
      </w:tcPr>
    </w:tblStylePr>
    <w:tblStylePr w:type="lastRow">
      <w:rPr>
        <w:b/>
        <w:bCs/>
      </w:rPr>
      <w:tblPr/>
      <w:tcPr>
        <w:tcBorders>
          <w:top w:val="double" w:sz="2" w:space="0" w:color="57AAFF" w:themeColor="accent6" w:themeTint="99"/>
        </w:tcBorders>
      </w:tcPr>
    </w:tblStylePr>
    <w:tblStylePr w:type="firstCol">
      <w:rPr>
        <w:b/>
        <w:bCs/>
      </w:rPr>
    </w:tblStylePr>
    <w:tblStylePr w:type="lastCol">
      <w:rPr>
        <w:b/>
        <w:bCs/>
      </w:rPr>
    </w:tblStylePr>
  </w:style>
  <w:style w:type="table" w:styleId="TableauListe3">
    <w:name w:val="List Table 3"/>
    <w:basedOn w:val="TableauNormal"/>
    <w:uiPriority w:val="48"/>
    <w:rsid w:val="003E7AE4"/>
    <w:pPr>
      <w:spacing w:after="0" w:line="240" w:lineRule="auto"/>
      <w:jc w:val="center"/>
    </w:pPr>
    <w:rPr>
      <w:sz w:val="16"/>
    </w:rPr>
    <w:tblPr>
      <w:tblStyleRowBandSize w:val="1"/>
      <w:tblStyleColBandSize w:val="1"/>
      <w:tblBorders>
        <w:top w:val="single" w:sz="4" w:space="0" w:color="002605" w:themeColor="text2"/>
        <w:left w:val="single" w:sz="4" w:space="0" w:color="002605" w:themeColor="text2"/>
        <w:bottom w:val="single" w:sz="4" w:space="0" w:color="002605" w:themeColor="text2"/>
        <w:right w:val="single" w:sz="4" w:space="0" w:color="002605" w:themeColor="text2"/>
        <w:insideH w:val="single" w:sz="4" w:space="0" w:color="002605" w:themeColor="text2"/>
        <w:insideV w:val="single" w:sz="4" w:space="0" w:color="002605" w:themeColor="text2"/>
      </w:tblBorders>
    </w:tblPr>
    <w:tcPr>
      <w:shd w:val="clear" w:color="auto" w:fill="FFFFFF" w:themeFill="background1"/>
      <w:vAlign w:val="center"/>
    </w:tcPr>
    <w:tblStylePr w:type="firstRow">
      <w:pPr>
        <w:jc w:val="center"/>
      </w:pPr>
      <w:rPr>
        <w:rFonts w:asciiTheme="minorHAnsi" w:hAnsiTheme="minorHAnsi"/>
        <w:b/>
        <w:bCs/>
        <w:color w:val="FFFFFF" w:themeColor="background1"/>
        <w:sz w:val="18"/>
      </w:rPr>
      <w:tblPr/>
      <w:tcPr>
        <w:tcBorders>
          <w:insideV w:val="single" w:sz="4" w:space="0" w:color="FFFFFF" w:themeColor="background1"/>
        </w:tcBorders>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auListe3-Accentuation3">
    <w:name w:val="List Table 3 Accent 3"/>
    <w:basedOn w:val="TableauNormal"/>
    <w:uiPriority w:val="48"/>
    <w:rsid w:val="00C7641A"/>
    <w:pPr>
      <w:spacing w:after="0" w:line="240" w:lineRule="auto"/>
    </w:pPr>
    <w:tblPr>
      <w:tblStyleRowBandSize w:val="1"/>
      <w:tblStyleColBandSize w:val="1"/>
      <w:tblBorders>
        <w:top w:val="single" w:sz="4" w:space="0" w:color="99D100" w:themeColor="accent3"/>
        <w:left w:val="single" w:sz="4" w:space="0" w:color="99D100" w:themeColor="accent3"/>
        <w:bottom w:val="single" w:sz="4" w:space="0" w:color="99D100" w:themeColor="accent3"/>
        <w:right w:val="single" w:sz="4" w:space="0" w:color="99D100" w:themeColor="accent3"/>
      </w:tblBorders>
    </w:tblPr>
    <w:tblStylePr w:type="firstRow">
      <w:rPr>
        <w:b/>
        <w:bCs/>
        <w:color w:val="FFFFFF" w:themeColor="background1"/>
      </w:rPr>
      <w:tblPr/>
      <w:tcPr>
        <w:shd w:val="clear" w:color="auto" w:fill="99D100" w:themeFill="accent3"/>
      </w:tcPr>
    </w:tblStylePr>
    <w:tblStylePr w:type="lastRow">
      <w:rPr>
        <w:b/>
        <w:bCs/>
      </w:rPr>
      <w:tblPr/>
      <w:tcPr>
        <w:tcBorders>
          <w:top w:val="double" w:sz="4" w:space="0" w:color="99D10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100" w:themeColor="accent3"/>
          <w:right w:val="single" w:sz="4" w:space="0" w:color="99D100" w:themeColor="accent3"/>
        </w:tcBorders>
      </w:tcPr>
    </w:tblStylePr>
    <w:tblStylePr w:type="band1Horz">
      <w:tblPr/>
      <w:tcPr>
        <w:tcBorders>
          <w:top w:val="single" w:sz="4" w:space="0" w:color="99D100" w:themeColor="accent3"/>
          <w:bottom w:val="single" w:sz="4" w:space="0" w:color="99D10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100" w:themeColor="accent3"/>
          <w:left w:val="nil"/>
        </w:tcBorders>
      </w:tcPr>
    </w:tblStylePr>
    <w:tblStylePr w:type="swCell">
      <w:tblPr/>
      <w:tcPr>
        <w:tcBorders>
          <w:top w:val="double" w:sz="4" w:space="0" w:color="99D100" w:themeColor="accent3"/>
          <w:right w:val="nil"/>
        </w:tcBorders>
      </w:tcPr>
    </w:tblStylePr>
  </w:style>
  <w:style w:type="table" w:styleId="TableauListe4">
    <w:name w:val="List Table 4"/>
    <w:basedOn w:val="TableauNormal"/>
    <w:uiPriority w:val="49"/>
    <w:rsid w:val="00707562"/>
    <w:pPr>
      <w:spacing w:after="0" w:line="240" w:lineRule="auto"/>
      <w:jc w:val="center"/>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bCs/>
        <w:color w:val="FFFFFF" w:themeColor="background1"/>
      </w:rPr>
      <w:tblPr/>
      <w:tcPr>
        <w:tcBorders>
          <w:top w:val="single" w:sz="4" w:space="0" w:color="002605" w:themeColor="text2"/>
          <w:left w:val="single" w:sz="4" w:space="0" w:color="002605" w:themeColor="text2"/>
          <w:bottom w:val="single" w:sz="4" w:space="0" w:color="002605" w:themeColor="text2"/>
          <w:right w:val="single" w:sz="4" w:space="0" w:color="002605" w:themeColor="text2"/>
          <w:insideH w:val="single" w:sz="4" w:space="0" w:color="002605" w:themeColor="text2"/>
          <w:insideV w:val="single" w:sz="4" w:space="0" w:color="FFFFFF" w:themeColor="background1"/>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styleId="TableauGrille4">
    <w:name w:val="Grid Table 4"/>
    <w:basedOn w:val="TableauNormal"/>
    <w:uiPriority w:val="49"/>
    <w:rsid w:val="006F26F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FFFFF" w:themeFill="background1"/>
      </w:tcPr>
    </w:tblStylePr>
    <w:tblStylePr w:type="band1Horz">
      <w:tblPr/>
      <w:tcPr>
        <w:shd w:val="clear" w:color="auto" w:fill="CCCCCC" w:themeFill="text1" w:themeFillTint="33"/>
      </w:tcPr>
    </w:tblStylePr>
    <w:tblStylePr w:type="band2Horz">
      <w:tblPr/>
      <w:tcPr>
        <w:shd w:val="clear" w:color="auto" w:fill="FFFFFF" w:themeFill="background1"/>
      </w:tcPr>
    </w:tblStylePr>
  </w:style>
  <w:style w:type="table" w:styleId="Tableausimple4">
    <w:name w:val="Plain Table 4"/>
    <w:basedOn w:val="TableauNormal"/>
    <w:uiPriority w:val="44"/>
    <w:rsid w:val="003E7AE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3">
    <w:name w:val="Plain Table 3"/>
    <w:basedOn w:val="TableauNormal"/>
    <w:uiPriority w:val="43"/>
    <w:rsid w:val="003E7AE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Liste3-Accentuation1">
    <w:name w:val="List Table 3 Accent 1"/>
    <w:basedOn w:val="TableauNormal"/>
    <w:uiPriority w:val="48"/>
    <w:rsid w:val="003E7AE4"/>
    <w:pPr>
      <w:spacing w:after="0" w:line="240" w:lineRule="auto"/>
    </w:pPr>
    <w:tblPr>
      <w:tblStyleRowBandSize w:val="1"/>
      <w:tblStyleColBandSize w:val="1"/>
      <w:tblBorders>
        <w:top w:val="single" w:sz="4" w:space="0" w:color="A6A6A6" w:themeColor="accent1"/>
        <w:left w:val="single" w:sz="4" w:space="0" w:color="A6A6A6" w:themeColor="accent1"/>
        <w:bottom w:val="single" w:sz="4" w:space="0" w:color="A6A6A6" w:themeColor="accent1"/>
        <w:right w:val="single" w:sz="4" w:space="0" w:color="A6A6A6" w:themeColor="accent1"/>
      </w:tblBorders>
    </w:tblPr>
    <w:tblStylePr w:type="firstRow">
      <w:rPr>
        <w:b/>
        <w:bCs/>
        <w:color w:val="FFFFFF" w:themeColor="background1"/>
      </w:rPr>
      <w:tblPr/>
      <w:tcPr>
        <w:shd w:val="clear" w:color="auto" w:fill="A6A6A6" w:themeFill="accent1"/>
      </w:tcPr>
    </w:tblStylePr>
    <w:tblStylePr w:type="lastRow">
      <w:rPr>
        <w:b/>
        <w:bCs/>
      </w:rPr>
      <w:tblPr/>
      <w:tcPr>
        <w:tcBorders>
          <w:top w:val="double" w:sz="4" w:space="0" w:color="A6A6A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6A6A6" w:themeColor="accent1"/>
          <w:right w:val="single" w:sz="4" w:space="0" w:color="A6A6A6" w:themeColor="accent1"/>
        </w:tcBorders>
      </w:tcPr>
    </w:tblStylePr>
    <w:tblStylePr w:type="band1Horz">
      <w:tblPr/>
      <w:tcPr>
        <w:tcBorders>
          <w:top w:val="single" w:sz="4" w:space="0" w:color="A6A6A6" w:themeColor="accent1"/>
          <w:bottom w:val="single" w:sz="4" w:space="0" w:color="A6A6A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6A6A6" w:themeColor="accent1"/>
          <w:left w:val="nil"/>
        </w:tcBorders>
      </w:tcPr>
    </w:tblStylePr>
    <w:tblStylePr w:type="swCell">
      <w:tblPr/>
      <w:tcPr>
        <w:tcBorders>
          <w:top w:val="double" w:sz="4" w:space="0" w:color="A6A6A6" w:themeColor="accent1"/>
          <w:right w:val="nil"/>
        </w:tcBorders>
      </w:tcPr>
    </w:tblStylePr>
  </w:style>
  <w:style w:type="table" w:styleId="TableauListe4-Accentuation1">
    <w:name w:val="List Table 4 Accent 1"/>
    <w:basedOn w:val="TableauNormal"/>
    <w:uiPriority w:val="49"/>
    <w:rsid w:val="00707562"/>
    <w:pPr>
      <w:spacing w:after="0" w:line="240" w:lineRule="auto"/>
    </w:pPr>
    <w:tblPr>
      <w:tblStyleRowBandSize w:val="1"/>
      <w:tblStyleColBandSize w:val="1"/>
      <w:tblBorders>
        <w:top w:val="single" w:sz="4" w:space="0" w:color="C9C9C9" w:themeColor="accent1" w:themeTint="99"/>
        <w:left w:val="single" w:sz="4" w:space="0" w:color="C9C9C9" w:themeColor="accent1" w:themeTint="99"/>
        <w:bottom w:val="single" w:sz="4" w:space="0" w:color="C9C9C9" w:themeColor="accent1" w:themeTint="99"/>
        <w:right w:val="single" w:sz="4" w:space="0" w:color="C9C9C9" w:themeColor="accent1" w:themeTint="99"/>
        <w:insideH w:val="single" w:sz="4" w:space="0" w:color="C9C9C9" w:themeColor="accent1" w:themeTint="99"/>
      </w:tblBorders>
    </w:tblPr>
    <w:tblStylePr w:type="firstRow">
      <w:rPr>
        <w:b/>
        <w:bCs/>
        <w:color w:val="FFFFFF" w:themeColor="background1"/>
      </w:rPr>
      <w:tblPr/>
      <w:tcPr>
        <w:tcBorders>
          <w:top w:val="single" w:sz="4" w:space="0" w:color="A6A6A6" w:themeColor="accent1"/>
          <w:left w:val="single" w:sz="4" w:space="0" w:color="A6A6A6" w:themeColor="accent1"/>
          <w:bottom w:val="single" w:sz="4" w:space="0" w:color="A6A6A6" w:themeColor="accent1"/>
          <w:right w:val="single" w:sz="4" w:space="0" w:color="A6A6A6" w:themeColor="accent1"/>
          <w:insideH w:val="nil"/>
        </w:tcBorders>
        <w:shd w:val="clear" w:color="auto" w:fill="A6A6A6" w:themeFill="accent1"/>
      </w:tcPr>
    </w:tblStylePr>
    <w:tblStylePr w:type="lastRow">
      <w:rPr>
        <w:b/>
        <w:bCs/>
      </w:rPr>
      <w:tblPr/>
      <w:tcPr>
        <w:tcBorders>
          <w:top w:val="double" w:sz="4" w:space="0" w:color="C9C9C9" w:themeColor="accent1" w:themeTint="99"/>
        </w:tcBorders>
      </w:tcPr>
    </w:tblStylePr>
    <w:tblStylePr w:type="firstCol">
      <w:rPr>
        <w:b/>
        <w:bCs/>
      </w:rPr>
    </w:tblStylePr>
    <w:tblStylePr w:type="lastCol">
      <w:rPr>
        <w:b/>
        <w:bCs/>
      </w:rPr>
    </w:tblStylePr>
    <w:tblStylePr w:type="band1Vert">
      <w:tblPr/>
      <w:tcPr>
        <w:shd w:val="clear" w:color="auto" w:fill="EDEDED" w:themeFill="accent1" w:themeFillTint="33"/>
      </w:tcPr>
    </w:tblStylePr>
    <w:tblStylePr w:type="band1Horz">
      <w:tblPr/>
      <w:tcPr>
        <w:shd w:val="clear" w:color="auto" w:fill="EDEDED" w:themeFill="accent1" w:themeFillTint="33"/>
      </w:tcPr>
    </w:tblStylePr>
  </w:style>
  <w:style w:type="paragraph" w:customStyle="1" w:styleId="Title3">
    <w:name w:val="Title 3"/>
    <w:basedOn w:val="Paragraphedeliste"/>
    <w:link w:val="Title3Car"/>
    <w:semiHidden/>
    <w:rsid w:val="00656682"/>
    <w:pPr>
      <w:numPr>
        <w:ilvl w:val="2"/>
        <w:numId w:val="14"/>
      </w:numPr>
      <w:spacing w:line="240" w:lineRule="auto"/>
      <w:contextualSpacing w:val="0"/>
      <w:jc w:val="left"/>
    </w:pPr>
    <w:rPr>
      <w:rFonts w:eastAsia="Times New Roman"/>
      <w:b/>
      <w:bCs/>
      <w:color w:val="5E8466"/>
    </w:rPr>
  </w:style>
  <w:style w:type="character" w:customStyle="1" w:styleId="ParagraphedelisteCar">
    <w:name w:val="Paragraphe de liste Car"/>
    <w:basedOn w:val="Policepardfaut"/>
    <w:link w:val="Paragraphedeliste"/>
    <w:uiPriority w:val="34"/>
    <w:rsid w:val="00205A03"/>
    <w:rPr>
      <w:rFonts w:ascii="Open Sans" w:eastAsia="Open Sans" w:hAnsi="Open Sans" w:cs="Open Sans"/>
      <w:sz w:val="20"/>
      <w:szCs w:val="20"/>
    </w:rPr>
  </w:style>
  <w:style w:type="character" w:customStyle="1" w:styleId="Title3Car">
    <w:name w:val="Title 3 Car"/>
    <w:basedOn w:val="ParagraphedelisteCar"/>
    <w:link w:val="Title3"/>
    <w:semiHidden/>
    <w:rsid w:val="002E0586"/>
    <w:rPr>
      <w:rFonts w:ascii="Open Sans" w:eastAsia="Times New Roman" w:hAnsi="Open Sans" w:cs="Open Sans"/>
      <w:b/>
      <w:bCs/>
      <w:color w:val="5E8466"/>
      <w:sz w:val="20"/>
      <w:szCs w:val="20"/>
    </w:rPr>
  </w:style>
  <w:style w:type="character" w:styleId="Lienhypertexte">
    <w:name w:val="Hyperlink"/>
    <w:basedOn w:val="Policepardfaut"/>
    <w:uiPriority w:val="99"/>
    <w:unhideWhenUsed/>
    <w:rsid w:val="00A962CC"/>
    <w:rPr>
      <w:color w:val="0563C1" w:themeColor="hyperlink"/>
      <w:u w:val="single"/>
    </w:rPr>
  </w:style>
  <w:style w:type="character" w:styleId="Mentionnonrsolue">
    <w:name w:val="Unresolved Mention"/>
    <w:basedOn w:val="Policepardfaut"/>
    <w:uiPriority w:val="99"/>
    <w:semiHidden/>
    <w:unhideWhenUsed/>
    <w:rsid w:val="00A962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399">
      <w:bodyDiv w:val="1"/>
      <w:marLeft w:val="0"/>
      <w:marRight w:val="0"/>
      <w:marTop w:val="0"/>
      <w:marBottom w:val="0"/>
      <w:divBdr>
        <w:top w:val="none" w:sz="0" w:space="0" w:color="auto"/>
        <w:left w:val="none" w:sz="0" w:space="0" w:color="auto"/>
        <w:bottom w:val="none" w:sz="0" w:space="0" w:color="auto"/>
        <w:right w:val="none" w:sz="0" w:space="0" w:color="auto"/>
      </w:divBdr>
    </w:div>
    <w:div w:id="736979327">
      <w:bodyDiv w:val="1"/>
      <w:marLeft w:val="0"/>
      <w:marRight w:val="0"/>
      <w:marTop w:val="0"/>
      <w:marBottom w:val="0"/>
      <w:divBdr>
        <w:top w:val="none" w:sz="0" w:space="0" w:color="auto"/>
        <w:left w:val="none" w:sz="0" w:space="0" w:color="auto"/>
        <w:bottom w:val="none" w:sz="0" w:space="0" w:color="auto"/>
        <w:right w:val="none" w:sz="0" w:space="0" w:color="auto"/>
      </w:divBdr>
    </w:div>
    <w:div w:id="1222786186">
      <w:bodyDiv w:val="1"/>
      <w:marLeft w:val="0"/>
      <w:marRight w:val="0"/>
      <w:marTop w:val="0"/>
      <w:marBottom w:val="0"/>
      <w:divBdr>
        <w:top w:val="none" w:sz="0" w:space="0" w:color="auto"/>
        <w:left w:val="none" w:sz="0" w:space="0" w:color="auto"/>
        <w:bottom w:val="none" w:sz="0" w:space="0" w:color="auto"/>
        <w:right w:val="none" w:sz="0" w:space="0" w:color="auto"/>
      </w:divBdr>
    </w:div>
    <w:div w:id="1231770142">
      <w:bodyDiv w:val="1"/>
      <w:marLeft w:val="0"/>
      <w:marRight w:val="0"/>
      <w:marTop w:val="0"/>
      <w:marBottom w:val="0"/>
      <w:divBdr>
        <w:top w:val="none" w:sz="0" w:space="0" w:color="auto"/>
        <w:left w:val="none" w:sz="0" w:space="0" w:color="auto"/>
        <w:bottom w:val="none" w:sz="0" w:space="0" w:color="auto"/>
        <w:right w:val="none" w:sz="0" w:space="0" w:color="auto"/>
      </w:divBdr>
    </w:div>
    <w:div w:id="1406953704">
      <w:bodyDiv w:val="1"/>
      <w:marLeft w:val="0"/>
      <w:marRight w:val="0"/>
      <w:marTop w:val="0"/>
      <w:marBottom w:val="0"/>
      <w:divBdr>
        <w:top w:val="none" w:sz="0" w:space="0" w:color="auto"/>
        <w:left w:val="none" w:sz="0" w:space="0" w:color="auto"/>
        <w:bottom w:val="none" w:sz="0" w:space="0" w:color="auto"/>
        <w:right w:val="none" w:sz="0" w:space="0" w:color="auto"/>
      </w:divBdr>
    </w:div>
    <w:div w:id="1583030637">
      <w:bodyDiv w:val="1"/>
      <w:marLeft w:val="0"/>
      <w:marRight w:val="0"/>
      <w:marTop w:val="0"/>
      <w:marBottom w:val="0"/>
      <w:divBdr>
        <w:top w:val="none" w:sz="0" w:space="0" w:color="auto"/>
        <w:left w:val="none" w:sz="0" w:space="0" w:color="auto"/>
        <w:bottom w:val="none" w:sz="0" w:space="0" w:color="auto"/>
        <w:right w:val="none" w:sz="0" w:space="0" w:color="auto"/>
      </w:divBdr>
    </w:div>
    <w:div w:id="2101681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armignac.com/en_US/regulatory-informatio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carmignac.com/"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OfficeTemplate\Word_Template_CLASSIC.dotx" TargetMode="External"/></Relationships>
</file>

<file path=word/theme/theme1.xml><?xml version="1.0" encoding="utf-8"?>
<a:theme xmlns:a="http://schemas.openxmlformats.org/drawingml/2006/main" name="Thème1">
  <a:themeElements>
    <a:clrScheme name="Carmignac 2025">
      <a:dk1>
        <a:sysClr val="windowText" lastClr="000000"/>
      </a:dk1>
      <a:lt1>
        <a:sysClr val="window" lastClr="FFFFFF"/>
      </a:lt1>
      <a:dk2>
        <a:srgbClr val="002605"/>
      </a:dk2>
      <a:lt2>
        <a:srgbClr val="5E8466"/>
      </a:lt2>
      <a:accent1>
        <a:srgbClr val="A6A6A6"/>
      </a:accent1>
      <a:accent2>
        <a:srgbClr val="00B554"/>
      </a:accent2>
      <a:accent3>
        <a:srgbClr val="99D100"/>
      </a:accent3>
      <a:accent4>
        <a:srgbClr val="00748F"/>
      </a:accent4>
      <a:accent5>
        <a:srgbClr val="FF0056"/>
      </a:accent5>
      <a:accent6>
        <a:srgbClr val="0073E6"/>
      </a:accent6>
      <a:hlink>
        <a:srgbClr val="0563C1"/>
      </a:hlink>
      <a:folHlink>
        <a:srgbClr val="954F72"/>
      </a:folHlink>
    </a:clrScheme>
    <a:fontScheme name="Personnalisé 5">
      <a:majorFont>
        <a:latin typeface="Oswald Bold"/>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Thème1" id="{7CD0C163-B2ED-4C77-89B0-3C703555CABF}" vid="{E216175C-B0AF-48C1-97CA-0FCBF4859AA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14A27E-49CA-4837-86E9-D0AD6B89313F}">
  <ds:schemaRefs>
    <ds:schemaRef ds:uri="http://schemas.openxmlformats.org/officeDocument/2006/bibliography"/>
  </ds:schemaRefs>
</ds:datastoreItem>
</file>

<file path=docMetadata/LabelInfo.xml><?xml version="1.0" encoding="utf-8"?>
<clbl:labelList xmlns:clbl="http://schemas.microsoft.com/office/2020/mipLabelMetadata">
  <clbl:label id="{fcc259e7-d9fa-4613-987a-3222ebefc724}" enabled="1" method="Standard" siteId="{c501fe4c-212c-496c-b206-2a1080037db8}" contentBits="0" removed="0"/>
</clbl:labelList>
</file>

<file path=docProps/app.xml><?xml version="1.0" encoding="utf-8"?>
<Properties xmlns="http://schemas.openxmlformats.org/officeDocument/2006/extended-properties" xmlns:vt="http://schemas.openxmlformats.org/officeDocument/2006/docPropsVTypes">
  <Template>Word_Template_CLASSIC</Template>
  <TotalTime>0</TotalTime>
  <Pages>8</Pages>
  <Words>2681</Words>
  <Characters>14747</Characters>
  <Application>Microsoft Office Word</Application>
  <DocSecurity>0</DocSecurity>
  <Lines>122</Lines>
  <Paragraphs>34</Paragraphs>
  <ScaleCrop>false</ScaleCrop>
  <HeadingPairs>
    <vt:vector size="2" baseType="variant">
      <vt:variant>
        <vt:lpstr>Titre</vt:lpstr>
      </vt:variant>
      <vt:variant>
        <vt:i4>1</vt:i4>
      </vt:variant>
    </vt:vector>
  </HeadingPairs>
  <TitlesOfParts>
    <vt:vector size="1" baseType="lpstr">
      <vt:lpstr/>
    </vt:vector>
  </TitlesOfParts>
  <Company>Carmignac Gestion</Company>
  <LinksUpToDate>false</LinksUpToDate>
  <CharactersWithSpaces>17394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CORTES Laura</dc:creator>
  <cp:lastModifiedBy>CORTES Laura</cp:lastModifiedBy>
  <cp:revision>1</cp:revision>
  <dcterms:created xsi:type="dcterms:W3CDTF">2025-09-05T08:19:00Z</dcterms:created>
  <dcterms:modified xsi:type="dcterms:W3CDTF">2025-09-05T08:41:00Z</dcterms:modified>
</cp:coreProperties>
</file>