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04D9" w14:textId="77777777" w:rsidR="003559F8" w:rsidRPr="003166F1" w:rsidRDefault="003559F8" w:rsidP="003559F8">
      <w:pPr>
        <w:ind w:left="0"/>
        <w:jc w:val="center"/>
        <w:outlineLvl w:val="0"/>
        <w:rPr>
          <w:rFonts w:ascii="Georgia" w:eastAsia="MS Mincho" w:hAnsi="Georgia"/>
          <w:b/>
          <w:snapToGrid w:val="0"/>
          <w:color w:val="4E8267"/>
          <w:sz w:val="32"/>
          <w:szCs w:val="20"/>
          <w:lang w:val="de-DE"/>
        </w:rPr>
      </w:pPr>
      <w:r w:rsidRPr="003166F1">
        <w:rPr>
          <w:rFonts w:ascii="Georgia" w:eastAsia="MS Mincho" w:hAnsi="Georgia"/>
          <w:b/>
          <w:bCs/>
          <w:snapToGrid w:val="0"/>
          <w:color w:val="4E8267"/>
          <w:sz w:val="32"/>
          <w:szCs w:val="20"/>
          <w:lang w:val="de-DE"/>
        </w:rPr>
        <w:t>Trump oder Merkantilismus 3.0</w:t>
      </w:r>
    </w:p>
    <w:p w14:paraId="4B81A9F2" w14:textId="77777777" w:rsidR="003559F8" w:rsidRPr="003166F1" w:rsidRDefault="003559F8" w:rsidP="003559F8">
      <w:pPr>
        <w:jc w:val="center"/>
        <w:outlineLvl w:val="0"/>
        <w:rPr>
          <w:rFonts w:ascii="Georgia" w:eastAsia="MS Mincho" w:hAnsi="Georgia"/>
          <w:b/>
          <w:snapToGrid w:val="0"/>
          <w:color w:val="4E8267"/>
          <w:sz w:val="32"/>
          <w:szCs w:val="20"/>
          <w:lang w:val="de-DE"/>
        </w:rPr>
      </w:pPr>
    </w:p>
    <w:p w14:paraId="48619872" w14:textId="77777777" w:rsidR="003559F8" w:rsidRPr="003166F1" w:rsidRDefault="003559F8" w:rsidP="003559F8">
      <w:pPr>
        <w:jc w:val="center"/>
        <w:outlineLvl w:val="0"/>
        <w:rPr>
          <w:rFonts w:eastAsia="MS Mincho" w:cstheme="majorHAnsi"/>
          <w:snapToGrid w:val="0"/>
          <w:color w:val="auto"/>
          <w:lang w:val="de-DE"/>
        </w:rPr>
      </w:pPr>
      <w:r w:rsidRPr="003166F1">
        <w:rPr>
          <w:rFonts w:eastAsia="MS Mincho" w:cstheme="majorHAnsi"/>
          <w:snapToGrid w:val="0"/>
          <w:color w:val="auto"/>
          <w:lang w:val="de-DE"/>
        </w:rPr>
        <w:t>Juni 2019</w:t>
      </w:r>
    </w:p>
    <w:p w14:paraId="63222262" w14:textId="77777777" w:rsidR="003559F8" w:rsidRPr="003166F1" w:rsidRDefault="003559F8" w:rsidP="00B413FC">
      <w:pPr>
        <w:tabs>
          <w:tab w:val="left" w:pos="2054"/>
        </w:tabs>
        <w:jc w:val="center"/>
        <w:outlineLvl w:val="0"/>
        <w:rPr>
          <w:rFonts w:eastAsia="MS Mincho" w:cstheme="majorHAnsi"/>
          <w:snapToGrid w:val="0"/>
          <w:color w:val="9C9C9C"/>
          <w:lang w:val="de-DE"/>
        </w:rPr>
      </w:pPr>
      <w:r w:rsidRPr="003166F1">
        <w:rPr>
          <w:rFonts w:eastAsia="MS Mincho" w:cstheme="majorHAnsi"/>
          <w:snapToGrid w:val="0"/>
          <w:color w:val="9C9C9C"/>
          <w:lang w:val="de-DE"/>
        </w:rPr>
        <w:t>Von Didier SAINT-GEORGES – Managing Director und Mitglied des Anlageausschusses</w:t>
      </w:r>
    </w:p>
    <w:p w14:paraId="2F8DE2B1" w14:textId="77777777" w:rsidR="003559F8" w:rsidRPr="003166F1" w:rsidRDefault="003559F8" w:rsidP="003559F8">
      <w:pPr>
        <w:jc w:val="center"/>
        <w:rPr>
          <w:rFonts w:eastAsia="MS Mincho" w:cstheme="majorHAnsi"/>
          <w:snapToGrid w:val="0"/>
          <w:color w:val="auto"/>
          <w:lang w:val="de-DE"/>
        </w:rPr>
      </w:pPr>
      <w:r w:rsidRPr="003166F1">
        <w:rPr>
          <w:rFonts w:eastAsia="MS Mincho" w:cstheme="majorHAnsi"/>
          <w:snapToGrid w:val="0"/>
          <w:color w:val="auto"/>
          <w:lang w:val="de-DE"/>
        </w:rPr>
        <w:t>03.06.2019</w:t>
      </w:r>
    </w:p>
    <w:p w14:paraId="713E7903" w14:textId="77777777" w:rsidR="003559F8" w:rsidRPr="003166F1" w:rsidRDefault="003559F8" w:rsidP="003559F8">
      <w:pPr>
        <w:rPr>
          <w:rFonts w:eastAsia="MS Mincho"/>
          <w:snapToGrid w:val="0"/>
          <w:lang w:val="de-DE"/>
        </w:rPr>
      </w:pPr>
    </w:p>
    <w:p w14:paraId="04B56AB2" w14:textId="77777777" w:rsidR="003559F8" w:rsidRPr="003166F1" w:rsidRDefault="003559F8" w:rsidP="003559F8">
      <w:pPr>
        <w:rPr>
          <w:rFonts w:ascii="Georgia" w:eastAsia="MS Mincho" w:hAnsi="Georgia"/>
          <w:snapToGrid w:val="0"/>
          <w:sz w:val="20"/>
          <w:szCs w:val="20"/>
          <w:lang w:val="de-DE"/>
        </w:rPr>
      </w:pPr>
    </w:p>
    <w:p w14:paraId="3ECAD2DB" w14:textId="4B0100BA"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eastAsia="MS Mincho"/>
          <w:noProof/>
          <w:snapToGrid w:val="0"/>
          <w:lang w:val="de-DE" w:eastAsia="de-DE"/>
        </w:rPr>
        <w:drawing>
          <wp:anchor distT="0" distB="0" distL="114300" distR="114300" simplePos="0" relativeHeight="251658240" behindDoc="0" locked="0" layoutInCell="1" allowOverlap="1" wp14:anchorId="3C45584A" wp14:editId="222F448B">
            <wp:simplePos x="0" y="0"/>
            <wp:positionH relativeFrom="margin">
              <wp:align>right</wp:align>
            </wp:positionH>
            <wp:positionV relativeFrom="margin">
              <wp:posOffset>1351280</wp:posOffset>
            </wp:positionV>
            <wp:extent cx="2298700" cy="2150745"/>
            <wp:effectExtent l="0" t="0" r="635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229" b="10875"/>
                    <a:stretch/>
                  </pic:blipFill>
                  <pic:spPr bwMode="auto">
                    <a:xfrm>
                      <a:off x="0" y="0"/>
                      <a:ext cx="2298700" cy="2150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eastAsia="MS Mincho" w:hAnsi="Georgia"/>
          <w:snapToGrid w:val="0"/>
          <w:sz w:val="20"/>
          <w:lang w:val="de-DE"/>
        </w:rPr>
        <w:t>W</w:t>
      </w:r>
      <w:r w:rsidRPr="003166F1">
        <w:rPr>
          <w:rFonts w:ascii="Georgia" w:eastAsia="MS Mincho" w:hAnsi="Georgia"/>
          <w:snapToGrid w:val="0"/>
          <w:sz w:val="20"/>
          <w:lang w:val="de-DE"/>
        </w:rPr>
        <w:t xml:space="preserve">ie ein Drahtseilartist setzten die Aktienmärkte </w:t>
      </w:r>
      <w:r>
        <w:rPr>
          <w:rFonts w:ascii="Georgia" w:eastAsia="MS Mincho" w:hAnsi="Georgia"/>
          <w:snapToGrid w:val="0"/>
          <w:sz w:val="20"/>
          <w:lang w:val="de-DE"/>
        </w:rPr>
        <w:t>b</w:t>
      </w:r>
      <w:r w:rsidRPr="003166F1">
        <w:rPr>
          <w:rFonts w:ascii="Georgia" w:eastAsia="MS Mincho" w:hAnsi="Georgia"/>
          <w:snapToGrid w:val="0"/>
          <w:sz w:val="20"/>
          <w:lang w:val="de-DE"/>
        </w:rPr>
        <w:t xml:space="preserve">is Ende April ihre Gratwanderung zwischen einer sich erholenden Wirtschaft und einer unschlüssigen geldpolitischen Unterstützung fort. Ab Mai </w:t>
      </w:r>
      <w:r>
        <w:rPr>
          <w:rFonts w:ascii="Georgia" w:eastAsia="MS Mincho" w:hAnsi="Georgia"/>
          <w:snapToGrid w:val="0"/>
          <w:sz w:val="20"/>
          <w:lang w:val="de-DE"/>
        </w:rPr>
        <w:t xml:space="preserve">wurden Anleger durch die </w:t>
      </w:r>
      <w:r w:rsidRPr="003166F1">
        <w:rPr>
          <w:rFonts w:ascii="Georgia" w:eastAsia="MS Mincho" w:hAnsi="Georgia"/>
          <w:snapToGrid w:val="0"/>
          <w:sz w:val="20"/>
          <w:lang w:val="de-DE"/>
        </w:rPr>
        <w:t>Auswirkung</w:t>
      </w:r>
      <w:r>
        <w:rPr>
          <w:rFonts w:ascii="Georgia" w:eastAsia="MS Mincho" w:hAnsi="Georgia"/>
          <w:snapToGrid w:val="0"/>
          <w:sz w:val="20"/>
          <w:lang w:val="de-DE"/>
        </w:rPr>
        <w:t>en</w:t>
      </w:r>
      <w:r w:rsidRPr="003166F1">
        <w:rPr>
          <w:rFonts w:ascii="Georgia" w:eastAsia="MS Mincho" w:hAnsi="Georgia"/>
          <w:snapToGrid w:val="0"/>
          <w:sz w:val="20"/>
          <w:lang w:val="de-DE"/>
        </w:rPr>
        <w:t xml:space="preserve"> der immer härter werdenden Haltung der Trump-Administration in ihren Handelsgesprächen mit China</w:t>
      </w:r>
      <w:r>
        <w:rPr>
          <w:rFonts w:ascii="Georgia" w:eastAsia="MS Mincho" w:hAnsi="Georgia"/>
          <w:snapToGrid w:val="0"/>
          <w:sz w:val="20"/>
          <w:lang w:val="de-DE"/>
        </w:rPr>
        <w:t xml:space="preserve"> wieder daran erinnert, wie z</w:t>
      </w:r>
      <w:r w:rsidRPr="003166F1">
        <w:rPr>
          <w:rFonts w:ascii="Georgia" w:eastAsia="MS Mincho" w:hAnsi="Georgia"/>
          <w:snapToGrid w:val="0"/>
          <w:sz w:val="20"/>
          <w:lang w:val="de-DE"/>
        </w:rPr>
        <w:t>erbrechlich dieses Gleichgewicht</w:t>
      </w:r>
      <w:r>
        <w:rPr>
          <w:rFonts w:ascii="Georgia" w:eastAsia="MS Mincho" w:hAnsi="Georgia"/>
          <w:snapToGrid w:val="0"/>
          <w:sz w:val="20"/>
          <w:lang w:val="de-DE"/>
        </w:rPr>
        <w:t xml:space="preserve"> ist</w:t>
      </w:r>
      <w:r w:rsidRPr="003166F1">
        <w:rPr>
          <w:rFonts w:ascii="Georgia" w:eastAsia="MS Mincho" w:hAnsi="Georgia"/>
          <w:snapToGrid w:val="0"/>
          <w:sz w:val="20"/>
          <w:lang w:val="de-DE"/>
        </w:rPr>
        <w:t>.</w:t>
      </w:r>
    </w:p>
    <w:p w14:paraId="0607EB23"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78D44D71" w14:textId="17D58E52"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Pr>
          <w:rFonts w:ascii="Georgia" w:eastAsia="MS Mincho" w:hAnsi="Georgia"/>
          <w:snapToGrid w:val="0"/>
          <w:sz w:val="20"/>
          <w:lang w:val="de-DE"/>
        </w:rPr>
        <w:t xml:space="preserve">Den </w:t>
      </w:r>
      <w:r w:rsidRPr="003166F1">
        <w:rPr>
          <w:rFonts w:ascii="Georgia" w:eastAsia="MS Mincho" w:hAnsi="Georgia"/>
          <w:snapToGrid w:val="0"/>
          <w:sz w:val="20"/>
          <w:lang w:val="de-DE"/>
        </w:rPr>
        <w:t>Märkten stellt</w:t>
      </w:r>
      <w:r>
        <w:rPr>
          <w:rFonts w:ascii="Georgia" w:eastAsia="MS Mincho" w:hAnsi="Georgia"/>
          <w:snapToGrid w:val="0"/>
          <w:sz w:val="20"/>
          <w:lang w:val="de-DE"/>
        </w:rPr>
        <w:t xml:space="preserve"> sich die Frage</w:t>
      </w:r>
      <w:r w:rsidRPr="003166F1">
        <w:rPr>
          <w:rFonts w:ascii="Georgia" w:eastAsia="MS Mincho" w:hAnsi="Georgia"/>
          <w:snapToGrid w:val="0"/>
          <w:sz w:val="20"/>
          <w:lang w:val="de-DE"/>
        </w:rPr>
        <w:t>, ob ein erneutes Anziehen des weltweiten Wachstums die Oberhand über die Konjunkturabschwächung in den USA gewinnen kann. Unsere Einschätzung ist unverändert: Der Erhalt dieses Gleichgewichts ist fragil und ein eventueller Aufschwung wird von sowohl strukturellen (Überschuldung, geldpolitische Beschränkungen) als auch konjunkturellen (Handelsspannungen) Einschränkungen gebremst.</w:t>
      </w:r>
    </w:p>
    <w:p w14:paraId="03ABDCF1"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69DCE411" w14:textId="77777777" w:rsidR="003559F8" w:rsidRDefault="003559F8" w:rsidP="003559F8">
      <w:pPr>
        <w:pStyle w:val="s6"/>
        <w:spacing w:before="0" w:beforeAutospacing="0" w:after="0" w:afterAutospacing="0"/>
        <w:jc w:val="both"/>
        <w:rPr>
          <w:rFonts w:ascii="Georgia" w:eastAsia="MS Mincho" w:hAnsi="Georgia"/>
          <w:snapToGrid w:val="0"/>
          <w:sz w:val="20"/>
          <w:lang w:val="de-DE"/>
        </w:rPr>
      </w:pPr>
    </w:p>
    <w:p w14:paraId="7347CACF" w14:textId="0A65438B"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Auf längere Sicht muss man sich fragen, welche Tragweite die zunehmende Rivalität zwischen den USA und China haben könnte. Zum ersten Mal seit dreißig Jahren könnte die Geopolitik den Welthandel erneut massiv beeinträchtigen.</w:t>
      </w:r>
    </w:p>
    <w:p w14:paraId="243C6F6C"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3D8B3E67" w14:textId="77777777" w:rsidR="003559F8" w:rsidRPr="003166F1" w:rsidRDefault="003559F8" w:rsidP="003559F8">
      <w:pPr>
        <w:pStyle w:val="s6"/>
        <w:spacing w:before="0" w:beforeAutospacing="0" w:after="0" w:afterAutospacing="0"/>
        <w:jc w:val="both"/>
        <w:rPr>
          <w:rFonts w:ascii="Georgia" w:eastAsia="MS Mincho" w:hAnsi="Georgia"/>
          <w:b/>
          <w:snapToGrid w:val="0"/>
          <w:sz w:val="20"/>
          <w:lang w:val="de-DE"/>
        </w:rPr>
      </w:pPr>
      <w:r w:rsidRPr="003166F1">
        <w:rPr>
          <w:rFonts w:ascii="Georgia" w:eastAsia="MS Mincho" w:hAnsi="Georgia"/>
          <w:b/>
          <w:bCs/>
          <w:snapToGrid w:val="0"/>
          <w:sz w:val="20"/>
          <w:lang w:val="de-DE"/>
        </w:rPr>
        <w:t>USA gegen China: Gibt es genug Platz für zwei merkantilistische Mächte?</w:t>
      </w:r>
    </w:p>
    <w:p w14:paraId="21E5C9CA"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077B1218"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Es sieht so aus, als hätten die Märkte einige Zeit gebraucht, um einzuräumen, dass die Spannungen zwischen den USA und China eher eine strategische Rivalität als einen Handelskonflikt widerspiegeln.</w:t>
      </w:r>
    </w:p>
    <w:p w14:paraId="1771CFAE"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0438F917"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Die chinesisch-amerikanischen Spannungen lassen sich auch als eine nicht unterdrückbare Rivalität zwischen zwei merkantilistischen Mächten interpretieren. Die USA unter Donald Trump glauben nicht an die Vorzüge des Freihandels, als dessen „Opfer“ sie sich sehen. Sie bevorzugen stattdessen die energische Nutzung eines günstigen Kräfteverhältnisses gegenüber ihren Handelspartnern. Diese Handelspolitik führt natürlich zu einer unmittelbaren Konfrontation mit jener Chinas, dem man nicht ganz unbegründet ebenfalls ein merkantilistisches Verhalten vorwirft. Logischerweise wird sie früher oder später auf alle Länder mit einem Handelsüberschuss gegenüber den USA ausgeweitet – angefangen bei Deutschland und Japan.</w:t>
      </w:r>
    </w:p>
    <w:p w14:paraId="18B8A7A6"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7F0438EF"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 xml:space="preserve">Es zeigt sich, dass die </w:t>
      </w:r>
      <w:r>
        <w:rPr>
          <w:rFonts w:ascii="Georgia" w:eastAsia="MS Mincho" w:hAnsi="Georgia"/>
          <w:snapToGrid w:val="0"/>
          <w:sz w:val="20"/>
          <w:lang w:val="de-DE"/>
        </w:rPr>
        <w:t xml:space="preserve">zunehmenden </w:t>
      </w:r>
      <w:r w:rsidRPr="003166F1">
        <w:rPr>
          <w:rFonts w:ascii="Georgia" w:eastAsia="MS Mincho" w:hAnsi="Georgia"/>
          <w:snapToGrid w:val="0"/>
          <w:sz w:val="20"/>
          <w:lang w:val="de-DE"/>
        </w:rPr>
        <w:t xml:space="preserve">Handelsspannungen zwischen den USA und ihren Handelspartnern fester Bestandteil des von der Trump-Administration gewählten Wirtschaftsmodells </w:t>
      </w:r>
      <w:r>
        <w:rPr>
          <w:rFonts w:ascii="Georgia" w:eastAsia="MS Mincho" w:hAnsi="Georgia"/>
          <w:snapToGrid w:val="0"/>
          <w:sz w:val="20"/>
          <w:lang w:val="de-DE"/>
        </w:rPr>
        <w:t>sind</w:t>
      </w:r>
      <w:r w:rsidRPr="003166F1">
        <w:rPr>
          <w:rFonts w:ascii="Georgia" w:eastAsia="MS Mincho" w:hAnsi="Georgia"/>
          <w:snapToGrid w:val="0"/>
          <w:sz w:val="20"/>
          <w:lang w:val="de-DE"/>
        </w:rPr>
        <w:t xml:space="preserve"> und sich im Falle Chinas zu einer geostrategischen Rivalität gesell</w:t>
      </w:r>
      <w:r>
        <w:rPr>
          <w:rFonts w:ascii="Georgia" w:eastAsia="MS Mincho" w:hAnsi="Georgia"/>
          <w:snapToGrid w:val="0"/>
          <w:sz w:val="20"/>
          <w:lang w:val="de-DE"/>
        </w:rPr>
        <w:t>en</w:t>
      </w:r>
      <w:r w:rsidRPr="003166F1">
        <w:rPr>
          <w:rFonts w:ascii="Georgia" w:eastAsia="MS Mincho" w:hAnsi="Georgia"/>
          <w:snapToGrid w:val="0"/>
          <w:sz w:val="20"/>
          <w:lang w:val="de-DE"/>
        </w:rPr>
        <w:t>. Das Problem für uns Anleger besteht darin, dass diese</w:t>
      </w:r>
      <w:r>
        <w:rPr>
          <w:rFonts w:ascii="Georgia" w:eastAsia="MS Mincho" w:hAnsi="Georgia"/>
          <w:snapToGrid w:val="0"/>
          <w:sz w:val="20"/>
          <w:lang w:val="de-DE"/>
        </w:rPr>
        <w:t xml:space="preserve">s infrage gestellte </w:t>
      </w:r>
      <w:r w:rsidRPr="003166F1">
        <w:rPr>
          <w:rFonts w:ascii="Georgia" w:eastAsia="MS Mincho" w:hAnsi="Georgia"/>
          <w:snapToGrid w:val="0"/>
          <w:sz w:val="20"/>
          <w:lang w:val="de-DE"/>
        </w:rPr>
        <w:t xml:space="preserve">Modell der „glücklichen Globalisierung“ der vergangenen Jahrzehnte zu den kurzfristigen Ungewissheiten </w:t>
      </w:r>
      <w:r>
        <w:rPr>
          <w:rFonts w:ascii="Georgia" w:eastAsia="MS Mincho" w:hAnsi="Georgia"/>
          <w:snapToGrid w:val="0"/>
          <w:sz w:val="20"/>
          <w:lang w:val="de-DE"/>
        </w:rPr>
        <w:t xml:space="preserve">auch </w:t>
      </w:r>
      <w:r w:rsidRPr="003166F1">
        <w:rPr>
          <w:rFonts w:ascii="Georgia" w:eastAsia="MS Mincho" w:hAnsi="Georgia"/>
          <w:snapToGrid w:val="0"/>
          <w:sz w:val="20"/>
          <w:lang w:val="de-DE"/>
        </w:rPr>
        <w:t xml:space="preserve">die dauerhafte Gefahr einer Störung der weltweiten Logistikketten für die Margen der Unternehmen, einer </w:t>
      </w:r>
      <w:r>
        <w:rPr>
          <w:rFonts w:ascii="Georgia" w:eastAsia="MS Mincho" w:hAnsi="Georgia"/>
          <w:snapToGrid w:val="0"/>
          <w:sz w:val="20"/>
          <w:lang w:val="de-DE"/>
        </w:rPr>
        <w:t>Kostens</w:t>
      </w:r>
      <w:r w:rsidRPr="003166F1">
        <w:rPr>
          <w:rFonts w:ascii="Georgia" w:eastAsia="MS Mincho" w:hAnsi="Georgia"/>
          <w:snapToGrid w:val="0"/>
          <w:sz w:val="20"/>
          <w:lang w:val="de-DE"/>
        </w:rPr>
        <w:t>teigerung für den Endverbraucher und eine</w:t>
      </w:r>
      <w:r>
        <w:rPr>
          <w:rFonts w:ascii="Georgia" w:eastAsia="MS Mincho" w:hAnsi="Georgia"/>
          <w:snapToGrid w:val="0"/>
          <w:sz w:val="20"/>
          <w:lang w:val="de-DE"/>
        </w:rPr>
        <w:t>m abgeschwächten</w:t>
      </w:r>
      <w:r w:rsidRPr="003166F1">
        <w:rPr>
          <w:rFonts w:ascii="Georgia" w:eastAsia="MS Mincho" w:hAnsi="Georgia"/>
          <w:snapToGrid w:val="0"/>
          <w:sz w:val="20"/>
          <w:lang w:val="de-DE"/>
        </w:rPr>
        <w:t xml:space="preserve"> Welthandel hinzufügt. In diesem Umfeld fällt es schwer</w:t>
      </w:r>
      <w:r>
        <w:rPr>
          <w:rFonts w:ascii="Georgia" w:eastAsia="MS Mincho" w:hAnsi="Georgia"/>
          <w:snapToGrid w:val="0"/>
          <w:sz w:val="20"/>
          <w:lang w:val="de-DE"/>
        </w:rPr>
        <w:t>,</w:t>
      </w:r>
      <w:r w:rsidRPr="00A27810">
        <w:rPr>
          <w:rFonts w:ascii="Georgia" w:eastAsia="MS Mincho" w:hAnsi="Georgia"/>
          <w:snapToGrid w:val="0"/>
          <w:sz w:val="20"/>
          <w:lang w:val="de-DE"/>
        </w:rPr>
        <w:t xml:space="preserve"> </w:t>
      </w:r>
      <w:r w:rsidRPr="003166F1">
        <w:rPr>
          <w:rFonts w:ascii="Georgia" w:eastAsia="MS Mincho" w:hAnsi="Georgia"/>
          <w:snapToGrid w:val="0"/>
          <w:sz w:val="20"/>
          <w:lang w:val="de-DE"/>
        </w:rPr>
        <w:t>ohne einen geldpolitischen Knalleffekt</w:t>
      </w:r>
      <w:r>
        <w:rPr>
          <w:rFonts w:ascii="Georgia" w:eastAsia="MS Mincho" w:hAnsi="Georgia"/>
          <w:snapToGrid w:val="0"/>
          <w:sz w:val="20"/>
          <w:lang w:val="de-DE"/>
        </w:rPr>
        <w:t>,</w:t>
      </w:r>
      <w:r w:rsidRPr="003166F1">
        <w:rPr>
          <w:rFonts w:ascii="Georgia" w:eastAsia="MS Mincho" w:hAnsi="Georgia"/>
          <w:snapToGrid w:val="0"/>
          <w:sz w:val="20"/>
          <w:lang w:val="de-DE"/>
        </w:rPr>
        <w:t xml:space="preserve"> mit einer Aufwertung der Aktienmärkte von ihren aktuellen Niveaus zu rechnen.</w:t>
      </w:r>
    </w:p>
    <w:p w14:paraId="60091A6A"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58473C6F" w14:textId="77777777" w:rsidR="003559F8" w:rsidRPr="003166F1" w:rsidRDefault="003559F8" w:rsidP="003559F8">
      <w:pPr>
        <w:pStyle w:val="s6"/>
        <w:spacing w:before="0" w:beforeAutospacing="0" w:after="0" w:afterAutospacing="0"/>
        <w:jc w:val="both"/>
        <w:rPr>
          <w:rFonts w:ascii="Georgia" w:eastAsia="MS Mincho" w:hAnsi="Georgia"/>
          <w:b/>
          <w:snapToGrid w:val="0"/>
          <w:sz w:val="20"/>
          <w:lang w:val="de-DE"/>
        </w:rPr>
      </w:pPr>
      <w:r w:rsidRPr="003166F1">
        <w:rPr>
          <w:rFonts w:ascii="Georgia" w:eastAsia="MS Mincho" w:hAnsi="Georgia"/>
          <w:b/>
          <w:bCs/>
          <w:snapToGrid w:val="0"/>
          <w:sz w:val="20"/>
          <w:lang w:val="de-DE"/>
        </w:rPr>
        <w:t>Haben die Zentralbanken noch die Kontrolle über ihren Stein der Weisen?</w:t>
      </w:r>
    </w:p>
    <w:p w14:paraId="3FE645B1" w14:textId="77777777" w:rsidR="003559F8" w:rsidRPr="003166F1" w:rsidRDefault="003559F8" w:rsidP="003559F8">
      <w:pPr>
        <w:pStyle w:val="s6"/>
        <w:spacing w:before="0" w:beforeAutospacing="0" w:after="0" w:afterAutospacing="0"/>
        <w:jc w:val="both"/>
        <w:rPr>
          <w:rFonts w:ascii="Georgia" w:eastAsia="MS Mincho" w:hAnsi="Georgia"/>
          <w:b/>
          <w:snapToGrid w:val="0"/>
          <w:sz w:val="20"/>
          <w:lang w:val="de-DE"/>
        </w:rPr>
      </w:pPr>
    </w:p>
    <w:p w14:paraId="000C6934"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Die Märkte haben sich seit zehn Jahren daran gewöhnt, dass die Zentralbanken jede schlechte wirtschaftliche oder politische Nachricht mit einem geldpolitischen Zauberschlag in eine gute Nachricht für die Märkte verwandeln.</w:t>
      </w:r>
    </w:p>
    <w:p w14:paraId="772C9175"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03D51DBC" w14:textId="77777777" w:rsidR="003559F8" w:rsidRPr="003166F1" w:rsidRDefault="003559F8" w:rsidP="003559F8">
      <w:pPr>
        <w:pStyle w:val="s6"/>
        <w:spacing w:before="0" w:beforeAutospacing="0" w:after="0" w:afterAutospacing="0"/>
        <w:jc w:val="both"/>
        <w:rPr>
          <w:rFonts w:ascii="Georgia" w:eastAsia="MS Mincho" w:hAnsi="Georgia"/>
          <w:snapToGrid w:val="0"/>
          <w:color w:val="808080" w:themeColor="background1" w:themeShade="80"/>
          <w:sz w:val="20"/>
          <w:lang w:val="de-DE"/>
        </w:rPr>
      </w:pPr>
      <w:r w:rsidRPr="003166F1">
        <w:rPr>
          <w:rFonts w:ascii="Georgia" w:eastAsia="MS Mincho" w:hAnsi="Georgia"/>
          <w:snapToGrid w:val="0"/>
          <w:sz w:val="20"/>
          <w:lang w:val="de-DE"/>
        </w:rPr>
        <w:t xml:space="preserve">Das Problem für die Märkte besteht darin, dass der vor zwei Jahren begonnene Zinserhöhungszyklus zwar unterbrochen wurde, die Bilanzverkürzung der Fed aber noch bis September andauert und sich die amerikanische Wirtschaft weiter verlangsamt. Obwohl die Hoffnung auf niedrigere Zinsen die Robustheit der Märkte unterstützt und gleichzeitig eine Aufwertung des Dollars verhindert, sieht es in Wirklichkeit so aus, dass die heute effektiv betriebene </w:t>
      </w:r>
      <w:r w:rsidRPr="003166F1">
        <w:rPr>
          <w:rFonts w:ascii="Georgia" w:eastAsia="MS Mincho" w:hAnsi="Georgia"/>
          <w:snapToGrid w:val="0"/>
          <w:sz w:val="20"/>
          <w:lang w:val="de-DE"/>
        </w:rPr>
        <w:lastRenderedPageBreak/>
        <w:t xml:space="preserve">Geldpolitik weiterhin restriktiv ist. Sie muss noch einen weitaus </w:t>
      </w:r>
      <w:proofErr w:type="spellStart"/>
      <w:r w:rsidRPr="003166F1">
        <w:rPr>
          <w:rFonts w:ascii="Georgia" w:eastAsia="MS Mincho" w:hAnsi="Georgia"/>
          <w:snapToGrid w:val="0"/>
          <w:sz w:val="20"/>
          <w:lang w:val="de-DE"/>
        </w:rPr>
        <w:t>akkommodierenderen</w:t>
      </w:r>
      <w:proofErr w:type="spellEnd"/>
      <w:r w:rsidRPr="003166F1">
        <w:rPr>
          <w:rFonts w:ascii="Georgia" w:eastAsia="MS Mincho" w:hAnsi="Georgia"/>
          <w:snapToGrid w:val="0"/>
          <w:sz w:val="20"/>
          <w:lang w:val="de-DE"/>
        </w:rPr>
        <w:t xml:space="preserve"> Kurs einschlagen, um die deflationären Auswirkungen</w:t>
      </w:r>
      <w:r>
        <w:rPr>
          <w:rFonts w:ascii="Georgia" w:eastAsia="MS Mincho" w:hAnsi="Georgia"/>
          <w:snapToGrid w:val="0"/>
          <w:sz w:val="20"/>
          <w:lang w:val="de-DE"/>
        </w:rPr>
        <w:t xml:space="preserve"> sich verhärtender</w:t>
      </w:r>
      <w:r w:rsidRPr="003166F1">
        <w:rPr>
          <w:rFonts w:ascii="Georgia" w:eastAsia="MS Mincho" w:hAnsi="Georgia"/>
          <w:snapToGrid w:val="0"/>
          <w:sz w:val="20"/>
          <w:lang w:val="de-DE"/>
        </w:rPr>
        <w:t xml:space="preserve"> weltweite</w:t>
      </w:r>
      <w:r>
        <w:rPr>
          <w:rFonts w:ascii="Georgia" w:eastAsia="MS Mincho" w:hAnsi="Georgia"/>
          <w:snapToGrid w:val="0"/>
          <w:sz w:val="20"/>
          <w:lang w:val="de-DE"/>
        </w:rPr>
        <w:t>r</w:t>
      </w:r>
      <w:r w:rsidRPr="003166F1">
        <w:rPr>
          <w:rFonts w:ascii="Georgia" w:eastAsia="MS Mincho" w:hAnsi="Georgia"/>
          <w:snapToGrid w:val="0"/>
          <w:sz w:val="20"/>
          <w:lang w:val="de-DE"/>
        </w:rPr>
        <w:t xml:space="preserve"> Handelsspannungen auf ein bereits schwächelndes Wachstum einzudämmen.</w:t>
      </w:r>
    </w:p>
    <w:p w14:paraId="21E26986" w14:textId="77777777" w:rsidR="003559F8" w:rsidRPr="003166F1" w:rsidRDefault="003559F8" w:rsidP="003559F8">
      <w:pPr>
        <w:pStyle w:val="s6"/>
        <w:spacing w:before="0" w:beforeAutospacing="0" w:after="0" w:afterAutospacing="0"/>
        <w:jc w:val="both"/>
        <w:rPr>
          <w:rFonts w:ascii="Georgia" w:eastAsia="MS Mincho" w:hAnsi="Georgia"/>
          <w:snapToGrid w:val="0"/>
          <w:color w:val="808080" w:themeColor="background1" w:themeShade="80"/>
          <w:sz w:val="20"/>
          <w:lang w:val="de-DE"/>
        </w:rPr>
      </w:pPr>
    </w:p>
    <w:p w14:paraId="05F70450"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Das Risiko besteht also darin, dass der Druck der Märkte noch deutlich größer werden muss, bevor ein markanter Kurswechsel der Geldpolitik die Lage hinreichend verändert.</w:t>
      </w:r>
    </w:p>
    <w:p w14:paraId="706D213D"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25A1197F" w14:textId="77777777" w:rsidR="003559F8" w:rsidRPr="003166F1" w:rsidRDefault="003559F8" w:rsidP="003559F8">
      <w:pPr>
        <w:pStyle w:val="s6"/>
        <w:spacing w:before="0" w:beforeAutospacing="0" w:after="0" w:afterAutospacing="0"/>
        <w:jc w:val="both"/>
        <w:rPr>
          <w:rFonts w:ascii="Georgia" w:eastAsia="MS Mincho" w:hAnsi="Georgia"/>
          <w:b/>
          <w:snapToGrid w:val="0"/>
          <w:sz w:val="20"/>
          <w:lang w:val="de-DE"/>
        </w:rPr>
      </w:pPr>
      <w:r w:rsidRPr="003166F1">
        <w:rPr>
          <w:rFonts w:ascii="Georgia" w:eastAsia="MS Mincho" w:hAnsi="Georgia"/>
          <w:b/>
          <w:bCs/>
          <w:snapToGrid w:val="0"/>
          <w:sz w:val="20"/>
          <w:lang w:val="de-DE"/>
        </w:rPr>
        <w:t>Europa zwischen Hammer und Amboss</w:t>
      </w:r>
    </w:p>
    <w:p w14:paraId="305BEC30"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5180B91D"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 xml:space="preserve">In diesem komplexen Umfeld befindet sich Europa in </w:t>
      </w:r>
      <w:r>
        <w:rPr>
          <w:rFonts w:ascii="Georgia" w:eastAsia="MS Mincho" w:hAnsi="Georgia"/>
          <w:snapToGrid w:val="0"/>
          <w:sz w:val="20"/>
          <w:lang w:val="de-DE"/>
        </w:rPr>
        <w:t>k</w:t>
      </w:r>
      <w:r w:rsidRPr="003166F1">
        <w:rPr>
          <w:rFonts w:ascii="Georgia" w:eastAsia="MS Mincho" w:hAnsi="Georgia"/>
          <w:snapToGrid w:val="0"/>
          <w:sz w:val="20"/>
          <w:lang w:val="de-DE"/>
        </w:rPr>
        <w:t xml:space="preserve">einer </w:t>
      </w:r>
      <w:r>
        <w:rPr>
          <w:rFonts w:ascii="Georgia" w:eastAsia="MS Mincho" w:hAnsi="Georgia"/>
          <w:snapToGrid w:val="0"/>
          <w:sz w:val="20"/>
          <w:lang w:val="de-DE"/>
        </w:rPr>
        <w:t xml:space="preserve">starken </w:t>
      </w:r>
      <w:r w:rsidRPr="003166F1">
        <w:rPr>
          <w:rFonts w:ascii="Georgia" w:eastAsia="MS Mincho" w:hAnsi="Georgia"/>
          <w:snapToGrid w:val="0"/>
          <w:sz w:val="20"/>
          <w:lang w:val="de-DE"/>
        </w:rPr>
        <w:t>Position. Die Schwierigkeit liegt zunächst im Reformprozess, der dauerhaft unterbrochen zu sein scheint. Auf lokaler Ebene haben mehrere europäische Länder</w:t>
      </w:r>
      <w:r>
        <w:rPr>
          <w:rFonts w:ascii="Georgia" w:eastAsia="MS Mincho" w:hAnsi="Georgia"/>
          <w:snapToGrid w:val="0"/>
          <w:sz w:val="20"/>
          <w:lang w:val="de-DE"/>
        </w:rPr>
        <w:t>,</w:t>
      </w:r>
      <w:r w:rsidRPr="003166F1">
        <w:rPr>
          <w:rFonts w:ascii="Georgia" w:eastAsia="MS Mincho" w:hAnsi="Georgia"/>
          <w:snapToGrid w:val="0"/>
          <w:sz w:val="20"/>
          <w:lang w:val="de-DE"/>
        </w:rPr>
        <w:t xml:space="preserve"> wie etwa Italien und Frankreich</w:t>
      </w:r>
      <w:r>
        <w:rPr>
          <w:rFonts w:ascii="Georgia" w:eastAsia="MS Mincho" w:hAnsi="Georgia"/>
          <w:snapToGrid w:val="0"/>
          <w:sz w:val="20"/>
          <w:lang w:val="de-DE"/>
        </w:rPr>
        <w:t>,</w:t>
      </w:r>
      <w:r w:rsidRPr="003166F1">
        <w:rPr>
          <w:rFonts w:ascii="Georgia" w:eastAsia="MS Mincho" w:hAnsi="Georgia"/>
          <w:snapToGrid w:val="0"/>
          <w:sz w:val="20"/>
          <w:lang w:val="de-DE"/>
        </w:rPr>
        <w:t xml:space="preserve"> keinen neuen haushaltspolitischen Spielraum aufgebaut, um die nächste Konjunkturschwäche abzufedern. Zudem ist auf Ebene der Europäischen Union Macrons Projekt</w:t>
      </w:r>
      <w:r>
        <w:rPr>
          <w:rFonts w:ascii="Georgia" w:eastAsia="MS Mincho" w:hAnsi="Georgia"/>
          <w:snapToGrid w:val="0"/>
          <w:sz w:val="20"/>
          <w:lang w:val="de-DE"/>
        </w:rPr>
        <w:t>,</w:t>
      </w:r>
      <w:r w:rsidRPr="003166F1">
        <w:rPr>
          <w:rFonts w:ascii="Georgia" w:eastAsia="MS Mincho" w:hAnsi="Georgia"/>
          <w:snapToGrid w:val="0"/>
          <w:sz w:val="20"/>
          <w:lang w:val="de-DE"/>
        </w:rPr>
        <w:t xml:space="preserve"> ein europäische</w:t>
      </w:r>
      <w:r>
        <w:rPr>
          <w:rFonts w:ascii="Georgia" w:eastAsia="MS Mincho" w:hAnsi="Georgia"/>
          <w:snapToGrid w:val="0"/>
          <w:sz w:val="20"/>
          <w:lang w:val="de-DE"/>
        </w:rPr>
        <w:t>s</w:t>
      </w:r>
      <w:r w:rsidRPr="003166F1">
        <w:rPr>
          <w:rFonts w:ascii="Georgia" w:eastAsia="MS Mincho" w:hAnsi="Georgia"/>
          <w:snapToGrid w:val="0"/>
          <w:sz w:val="20"/>
          <w:lang w:val="de-DE"/>
        </w:rPr>
        <w:t xml:space="preserve"> Konjunkturbudget</w:t>
      </w:r>
      <w:r>
        <w:rPr>
          <w:rFonts w:ascii="Georgia" w:eastAsia="MS Mincho" w:hAnsi="Georgia"/>
          <w:snapToGrid w:val="0"/>
          <w:sz w:val="20"/>
          <w:lang w:val="de-DE"/>
        </w:rPr>
        <w:t xml:space="preserve"> zu bilden,</w:t>
      </w:r>
      <w:r w:rsidRPr="003166F1">
        <w:rPr>
          <w:rFonts w:ascii="Georgia" w:eastAsia="MS Mincho" w:hAnsi="Georgia"/>
          <w:snapToGrid w:val="0"/>
          <w:sz w:val="20"/>
          <w:lang w:val="de-DE"/>
        </w:rPr>
        <w:t xml:space="preserve"> festgefahren.</w:t>
      </w:r>
    </w:p>
    <w:p w14:paraId="524A78E8"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0E0D414A"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Ein weiterer Punkt</w:t>
      </w:r>
      <w:r>
        <w:rPr>
          <w:rFonts w:ascii="Georgia" w:eastAsia="MS Mincho" w:hAnsi="Georgia"/>
          <w:snapToGrid w:val="0"/>
          <w:sz w:val="20"/>
          <w:lang w:val="de-DE"/>
        </w:rPr>
        <w:t xml:space="preserve">, der </w:t>
      </w:r>
      <w:r w:rsidRPr="003166F1">
        <w:rPr>
          <w:rFonts w:ascii="Georgia" w:eastAsia="MS Mincho" w:hAnsi="Georgia"/>
          <w:snapToGrid w:val="0"/>
          <w:sz w:val="20"/>
          <w:lang w:val="de-DE"/>
        </w:rPr>
        <w:t>Europa</w:t>
      </w:r>
      <w:r>
        <w:rPr>
          <w:rFonts w:ascii="Georgia" w:eastAsia="MS Mincho" w:hAnsi="Georgia"/>
          <w:snapToGrid w:val="0"/>
          <w:sz w:val="20"/>
          <w:lang w:val="de-DE"/>
        </w:rPr>
        <w:t xml:space="preserve"> verwundbar macht,</w:t>
      </w:r>
      <w:r w:rsidRPr="003166F1">
        <w:rPr>
          <w:rFonts w:ascii="Georgia" w:eastAsia="MS Mincho" w:hAnsi="Georgia"/>
          <w:snapToGrid w:val="0"/>
          <w:sz w:val="20"/>
          <w:lang w:val="de-DE"/>
        </w:rPr>
        <w:t xml:space="preserve"> ergibt sich aus seiner sehr passiven Haltung gegenüber der chinesisch-amerikanischen Rivalität. Hierdurch könnte es gleichermaßen unter </w:t>
      </w:r>
      <w:r>
        <w:rPr>
          <w:rFonts w:ascii="Georgia" w:eastAsia="MS Mincho" w:hAnsi="Georgia"/>
          <w:snapToGrid w:val="0"/>
          <w:sz w:val="20"/>
          <w:lang w:val="de-DE"/>
        </w:rPr>
        <w:t>sich v</w:t>
      </w:r>
      <w:r w:rsidRPr="003166F1">
        <w:rPr>
          <w:rFonts w:ascii="Georgia" w:eastAsia="MS Mincho" w:hAnsi="Georgia"/>
          <w:snapToGrid w:val="0"/>
          <w:sz w:val="20"/>
          <w:lang w:val="de-DE"/>
        </w:rPr>
        <w:t>erschlechter</w:t>
      </w:r>
      <w:r>
        <w:rPr>
          <w:rFonts w:ascii="Georgia" w:eastAsia="MS Mincho" w:hAnsi="Georgia"/>
          <w:snapToGrid w:val="0"/>
          <w:sz w:val="20"/>
          <w:lang w:val="de-DE"/>
        </w:rPr>
        <w:t>nden</w:t>
      </w:r>
      <w:r w:rsidRPr="003166F1">
        <w:rPr>
          <w:rFonts w:ascii="Georgia" w:eastAsia="MS Mincho" w:hAnsi="Georgia"/>
          <w:snapToGrid w:val="0"/>
          <w:sz w:val="20"/>
          <w:lang w:val="de-DE"/>
        </w:rPr>
        <w:t xml:space="preserve"> weltweiten Wirtschaftsaussichten (die Konjunktur Europas ist eng mit der Dynamik des Welthandels verknüpft) und einem eventuellen und sei es noch so unsicheren Handelsabkommen zwischen den USA und China</w:t>
      </w:r>
      <w:r>
        <w:rPr>
          <w:rFonts w:ascii="Georgia" w:eastAsia="MS Mincho" w:hAnsi="Georgia"/>
          <w:snapToGrid w:val="0"/>
          <w:sz w:val="20"/>
          <w:lang w:val="de-DE"/>
        </w:rPr>
        <w:t xml:space="preserve"> zu leiden haben</w:t>
      </w:r>
      <w:r w:rsidRPr="003166F1">
        <w:rPr>
          <w:rFonts w:ascii="Georgia" w:eastAsia="MS Mincho" w:hAnsi="Georgia"/>
          <w:snapToGrid w:val="0"/>
          <w:sz w:val="20"/>
          <w:lang w:val="de-DE"/>
        </w:rPr>
        <w:t>, das auf dem Rücken Europas geschlossen würde.</w:t>
      </w:r>
    </w:p>
    <w:p w14:paraId="2D8E61AA"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4A458FEC"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Der wirtschaftliche und politische Zusammenhalt Europas sowie die Macht der europäischen Konzerne reichen derzeit nicht aus, um ihre Interessen in einer Welt zunehmender merkantilistischer Rivalitäten zu verteidigen.</w:t>
      </w:r>
    </w:p>
    <w:p w14:paraId="69AF306A"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p>
    <w:p w14:paraId="00E150FE" w14:textId="77777777" w:rsidR="003559F8" w:rsidRPr="003166F1" w:rsidRDefault="003559F8" w:rsidP="003559F8">
      <w:pPr>
        <w:pStyle w:val="s6"/>
        <w:spacing w:before="0" w:beforeAutospacing="0" w:after="0" w:afterAutospacing="0"/>
        <w:jc w:val="both"/>
        <w:rPr>
          <w:rFonts w:ascii="Georgia" w:eastAsia="MS Mincho" w:hAnsi="Georgia"/>
          <w:b/>
          <w:snapToGrid w:val="0"/>
          <w:sz w:val="20"/>
          <w:lang w:val="de-DE"/>
        </w:rPr>
      </w:pPr>
      <w:r w:rsidRPr="003166F1">
        <w:rPr>
          <w:rFonts w:ascii="Georgia" w:eastAsia="MS Mincho" w:hAnsi="Georgia"/>
          <w:b/>
          <w:bCs/>
          <w:snapToGrid w:val="0"/>
          <w:sz w:val="20"/>
          <w:lang w:val="de-DE"/>
        </w:rPr>
        <w:t>Misstrauen und Disziplin</w:t>
      </w:r>
    </w:p>
    <w:p w14:paraId="5EECC4C3" w14:textId="77777777" w:rsidR="003559F8" w:rsidRPr="003166F1" w:rsidRDefault="003559F8" w:rsidP="003559F8">
      <w:pPr>
        <w:pStyle w:val="s6"/>
        <w:spacing w:before="0" w:beforeAutospacing="0" w:after="0" w:afterAutospacing="0"/>
        <w:jc w:val="both"/>
        <w:rPr>
          <w:rFonts w:ascii="Georgia" w:eastAsia="MS Mincho" w:hAnsi="Georgia"/>
          <w:snapToGrid w:val="0"/>
          <w:sz w:val="20"/>
          <w:lang w:val="de-DE"/>
        </w:rPr>
      </w:pPr>
      <w:r w:rsidRPr="003166F1">
        <w:rPr>
          <w:rFonts w:ascii="Georgia" w:eastAsia="MS Mincho" w:hAnsi="Georgia"/>
          <w:snapToGrid w:val="0"/>
          <w:sz w:val="20"/>
          <w:lang w:val="de-DE"/>
        </w:rPr>
        <w:t xml:space="preserve">Wir haben in den vergangenen zwei Monaten an einer zurückhaltenden Anlagestrategie festgehalten und diese weiter verstärkt. Sie kommt in den Aktienportfolios durch moderate </w:t>
      </w:r>
      <w:proofErr w:type="spellStart"/>
      <w:r w:rsidRPr="003166F1">
        <w:rPr>
          <w:rFonts w:ascii="Georgia" w:eastAsia="MS Mincho" w:hAnsi="Georgia"/>
          <w:snapToGrid w:val="0"/>
          <w:sz w:val="20"/>
          <w:lang w:val="de-DE"/>
        </w:rPr>
        <w:t>Exposures</w:t>
      </w:r>
      <w:proofErr w:type="spellEnd"/>
      <w:r w:rsidRPr="003166F1">
        <w:rPr>
          <w:rFonts w:ascii="Georgia" w:eastAsia="MS Mincho" w:hAnsi="Georgia"/>
          <w:snapToGrid w:val="0"/>
          <w:sz w:val="20"/>
          <w:lang w:val="de-DE"/>
        </w:rPr>
        <w:t xml:space="preserve"> zum Ausdruck, die wenig konjunkturabhängige Wachstumswerte bevorzugen. Die </w:t>
      </w:r>
      <w:proofErr w:type="spellStart"/>
      <w:r w:rsidRPr="003166F1">
        <w:rPr>
          <w:rFonts w:ascii="Georgia" w:eastAsia="MS Mincho" w:hAnsi="Georgia"/>
          <w:snapToGrid w:val="0"/>
          <w:sz w:val="20"/>
          <w:lang w:val="de-DE"/>
        </w:rPr>
        <w:t>Anleihenportfolios</w:t>
      </w:r>
      <w:proofErr w:type="spellEnd"/>
      <w:r w:rsidRPr="003166F1">
        <w:rPr>
          <w:rFonts w:ascii="Georgia" w:eastAsia="MS Mincho" w:hAnsi="Georgia"/>
          <w:snapToGrid w:val="0"/>
          <w:sz w:val="20"/>
          <w:lang w:val="de-DE"/>
        </w:rPr>
        <w:t xml:space="preserve"> zeichnen sich durch relativ hohe Durationen und äußerst selektive Positionen in Unternehmensanleihen aus.</w:t>
      </w:r>
    </w:p>
    <w:p w14:paraId="2E6160AB" w14:textId="77777777" w:rsidR="00A35297" w:rsidRPr="003559F8" w:rsidRDefault="00A35297" w:rsidP="00A35297">
      <w:pPr>
        <w:pStyle w:val="Titre2"/>
        <w:numPr>
          <w:ilvl w:val="0"/>
          <w:numId w:val="0"/>
        </w:numPr>
        <w:rPr>
          <w:lang w:val="de-DE"/>
        </w:rPr>
      </w:pPr>
    </w:p>
    <w:p w14:paraId="08E0C80E" w14:textId="7AEADBDA" w:rsidR="002E0014" w:rsidRDefault="00B413FC" w:rsidP="003559F8">
      <w:pPr>
        <w:ind w:left="0"/>
        <w:jc w:val="center"/>
        <w:rPr>
          <w:rStyle w:val="Lienhypertexte"/>
          <w:b/>
          <w:lang w:val="nl-BE"/>
        </w:rPr>
      </w:pPr>
      <w:hyperlink r:id="rId12" w:history="1">
        <w:proofErr w:type="spellStart"/>
        <w:r w:rsidR="003559F8" w:rsidRPr="00B413FC">
          <w:rPr>
            <w:rStyle w:val="Lienhypertexte"/>
            <w:b/>
            <w:lang w:val="nl-BE"/>
          </w:rPr>
          <w:t>Lesen</w:t>
        </w:r>
        <w:proofErr w:type="spellEnd"/>
        <w:r w:rsidR="003559F8" w:rsidRPr="00B413FC">
          <w:rPr>
            <w:rStyle w:val="Lienhypertexte"/>
            <w:b/>
            <w:lang w:val="nl-BE"/>
          </w:rPr>
          <w:t xml:space="preserve"> </w:t>
        </w:r>
        <w:proofErr w:type="spellStart"/>
        <w:r w:rsidR="003559F8" w:rsidRPr="00B413FC">
          <w:rPr>
            <w:rStyle w:val="Lienhypertexte"/>
            <w:b/>
            <w:lang w:val="nl-BE"/>
          </w:rPr>
          <w:t>Sie</w:t>
        </w:r>
        <w:proofErr w:type="spellEnd"/>
        <w:r w:rsidR="003559F8" w:rsidRPr="00B413FC">
          <w:rPr>
            <w:rStyle w:val="Lienhypertexte"/>
            <w:b/>
            <w:lang w:val="nl-BE"/>
          </w:rPr>
          <w:t xml:space="preserve"> hier den </w:t>
        </w:r>
        <w:proofErr w:type="spellStart"/>
        <w:r w:rsidR="003559F8" w:rsidRPr="00B413FC">
          <w:rPr>
            <w:rStyle w:val="Lienhypertexte"/>
            <w:b/>
            <w:lang w:val="nl-BE"/>
          </w:rPr>
          <w:t>vollständigen</w:t>
        </w:r>
        <w:proofErr w:type="spellEnd"/>
        <w:r w:rsidR="003559F8" w:rsidRPr="00B413FC">
          <w:rPr>
            <w:rStyle w:val="Lienhypertexte"/>
            <w:b/>
            <w:lang w:val="nl-BE"/>
          </w:rPr>
          <w:t xml:space="preserve"> </w:t>
        </w:r>
        <w:proofErr w:type="spellStart"/>
        <w:r w:rsidR="003559F8" w:rsidRPr="00B413FC">
          <w:rPr>
            <w:rStyle w:val="Lienhypertexte"/>
            <w:b/>
            <w:lang w:val="nl-BE"/>
          </w:rPr>
          <w:t>Text</w:t>
        </w:r>
        <w:proofErr w:type="spellEnd"/>
        <w:r w:rsidR="003559F8" w:rsidRPr="00B413FC">
          <w:rPr>
            <w:rStyle w:val="Lienhypertexte"/>
            <w:b/>
            <w:lang w:val="nl-BE"/>
          </w:rPr>
          <w:t xml:space="preserve"> </w:t>
        </w:r>
        <w:proofErr w:type="spellStart"/>
        <w:r w:rsidR="003559F8" w:rsidRPr="00B413FC">
          <w:rPr>
            <w:rStyle w:val="Lienhypertexte"/>
            <w:b/>
            <w:lang w:val="nl-BE"/>
          </w:rPr>
          <w:t>von</w:t>
        </w:r>
        <w:proofErr w:type="spellEnd"/>
        <w:r w:rsidR="003559F8" w:rsidRPr="00B413FC">
          <w:rPr>
            <w:rStyle w:val="Lienhypertexte"/>
            <w:b/>
            <w:lang w:val="nl-BE"/>
          </w:rPr>
          <w:t xml:space="preserve"> </w:t>
        </w:r>
        <w:proofErr w:type="gramStart"/>
        <w:r w:rsidR="003559F8" w:rsidRPr="00B413FC">
          <w:rPr>
            <w:rStyle w:val="Lienhypertexte"/>
            <w:b/>
            <w:lang w:val="nl-BE"/>
          </w:rPr>
          <w:t>Carmignac‘</w:t>
        </w:r>
        <w:proofErr w:type="gramEnd"/>
        <w:r w:rsidR="003559F8" w:rsidRPr="00B413FC">
          <w:rPr>
            <w:rStyle w:val="Lienhypertexte"/>
            <w:b/>
            <w:lang w:val="nl-BE"/>
          </w:rPr>
          <w:t xml:space="preserve">s </w:t>
        </w:r>
        <w:proofErr w:type="spellStart"/>
        <w:r w:rsidR="003559F8" w:rsidRPr="00B413FC">
          <w:rPr>
            <w:rStyle w:val="Lienhypertexte"/>
            <w:b/>
            <w:lang w:val="nl-BE"/>
          </w:rPr>
          <w:t>Note</w:t>
        </w:r>
        <w:proofErr w:type="spellEnd"/>
        <w:r w:rsidR="003559F8" w:rsidRPr="00B413FC">
          <w:rPr>
            <w:rStyle w:val="Lienhypertexte"/>
            <w:b/>
            <w:lang w:val="nl-BE"/>
          </w:rPr>
          <w:t xml:space="preserve"> </w:t>
        </w:r>
        <w:proofErr w:type="spellStart"/>
        <w:r w:rsidR="003559F8" w:rsidRPr="00B413FC">
          <w:rPr>
            <w:rStyle w:val="Lienhypertexte"/>
            <w:b/>
            <w:lang w:val="nl-BE"/>
          </w:rPr>
          <w:t>von</w:t>
        </w:r>
        <w:proofErr w:type="spellEnd"/>
        <w:r w:rsidR="003559F8" w:rsidRPr="00B413FC">
          <w:rPr>
            <w:rStyle w:val="Lienhypertexte"/>
            <w:b/>
            <w:lang w:val="nl-BE"/>
          </w:rPr>
          <w:t xml:space="preserve"> Didier Saint-Georges</w:t>
        </w:r>
      </w:hyperlink>
      <w:bookmarkStart w:id="0" w:name="_GoBack"/>
      <w:bookmarkEnd w:id="0"/>
    </w:p>
    <w:p w14:paraId="4FF412FA" w14:textId="77777777" w:rsidR="003559F8" w:rsidRPr="003559F8" w:rsidRDefault="003559F8" w:rsidP="002F18EE">
      <w:pPr>
        <w:ind w:left="0"/>
        <w:rPr>
          <w:b/>
          <w:lang w:val="nl-BE"/>
        </w:rPr>
      </w:pPr>
    </w:p>
    <w:p w14:paraId="188B9FD7" w14:textId="77777777" w:rsidR="003559F8" w:rsidRDefault="003559F8" w:rsidP="002F18EE">
      <w:pPr>
        <w:pStyle w:val="rteparagraph"/>
        <w:shd w:val="clear" w:color="auto" w:fill="FFFFFF"/>
        <w:spacing w:before="0" w:beforeAutospacing="0" w:after="0" w:afterAutospacing="0"/>
        <w:ind w:left="0"/>
        <w:rPr>
          <w:rFonts w:ascii="Calibri" w:hAnsi="Calibri"/>
          <w:sz w:val="16"/>
          <w:szCs w:val="16"/>
          <w:lang w:val="fr-FR"/>
        </w:rPr>
      </w:pPr>
      <w:proofErr w:type="gramStart"/>
      <w:r w:rsidRPr="003559F8">
        <w:rPr>
          <w:rFonts w:ascii="Calibri" w:hAnsi="Calibri"/>
          <w:sz w:val="16"/>
          <w:szCs w:val="16"/>
          <w:lang w:val="fr-FR"/>
        </w:rPr>
        <w:t>Quelle:</w:t>
      </w:r>
      <w:proofErr w:type="gramEnd"/>
      <w:r w:rsidRPr="003559F8">
        <w:rPr>
          <w:rFonts w:ascii="Calibri" w:hAnsi="Calibri"/>
          <w:sz w:val="16"/>
          <w:szCs w:val="16"/>
          <w:lang w:val="fr-FR"/>
        </w:rPr>
        <w:t xml:space="preserve"> Bloomberg, 31/05/2019</w:t>
      </w:r>
    </w:p>
    <w:p w14:paraId="2AC37EA3" w14:textId="44269E17" w:rsidR="002F18EE" w:rsidRPr="003559F8" w:rsidRDefault="003559F8" w:rsidP="002F18EE">
      <w:pPr>
        <w:pStyle w:val="rteparagraph"/>
        <w:shd w:val="clear" w:color="auto" w:fill="FFFFFF"/>
        <w:spacing w:before="0" w:beforeAutospacing="0" w:after="0" w:afterAutospacing="0"/>
        <w:ind w:left="0"/>
        <w:rPr>
          <w:rFonts w:ascii="Calibri" w:hAnsi="Calibri"/>
          <w:sz w:val="16"/>
          <w:szCs w:val="16"/>
          <w:lang w:val="nl-BE"/>
        </w:rPr>
      </w:pPr>
      <w:proofErr w:type="spellStart"/>
      <w:r w:rsidRPr="003559F8">
        <w:rPr>
          <w:rFonts w:ascii="Calibri" w:hAnsi="Calibri"/>
          <w:sz w:val="16"/>
          <w:szCs w:val="16"/>
          <w:lang w:val="nl-BE"/>
        </w:rPr>
        <w:t>Werbeartikel</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Dieser</w:t>
      </w:r>
      <w:proofErr w:type="spellEnd"/>
      <w:r w:rsidRPr="003559F8">
        <w:rPr>
          <w:rFonts w:ascii="Calibri" w:hAnsi="Calibri"/>
          <w:sz w:val="16"/>
          <w:szCs w:val="16"/>
          <w:lang w:val="nl-BE"/>
        </w:rPr>
        <w:t xml:space="preserve"> Artikel </w:t>
      </w:r>
      <w:proofErr w:type="spellStart"/>
      <w:r w:rsidRPr="003559F8">
        <w:rPr>
          <w:rFonts w:ascii="Calibri" w:hAnsi="Calibri"/>
          <w:sz w:val="16"/>
          <w:szCs w:val="16"/>
          <w:lang w:val="nl-BE"/>
        </w:rPr>
        <w:t>darf</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ohne</w:t>
      </w:r>
      <w:proofErr w:type="spellEnd"/>
      <w:r w:rsidRPr="003559F8">
        <w:rPr>
          <w:rFonts w:ascii="Calibri" w:hAnsi="Calibri"/>
          <w:sz w:val="16"/>
          <w:szCs w:val="16"/>
          <w:lang w:val="nl-BE"/>
        </w:rPr>
        <w:t xml:space="preserve"> die </w:t>
      </w:r>
      <w:proofErr w:type="spellStart"/>
      <w:r w:rsidRPr="003559F8">
        <w:rPr>
          <w:rFonts w:ascii="Calibri" w:hAnsi="Calibri"/>
          <w:sz w:val="16"/>
          <w:szCs w:val="16"/>
          <w:lang w:val="nl-BE"/>
        </w:rPr>
        <w:t>vorherige</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Genehmigung</w:t>
      </w:r>
      <w:proofErr w:type="spellEnd"/>
      <w:r w:rsidRPr="003559F8">
        <w:rPr>
          <w:rFonts w:ascii="Calibri" w:hAnsi="Calibri"/>
          <w:sz w:val="16"/>
          <w:szCs w:val="16"/>
          <w:lang w:val="nl-BE"/>
        </w:rPr>
        <w:t xml:space="preserve"> der </w:t>
      </w:r>
      <w:proofErr w:type="spellStart"/>
      <w:r w:rsidRPr="003559F8">
        <w:rPr>
          <w:rFonts w:ascii="Calibri" w:hAnsi="Calibri"/>
          <w:sz w:val="16"/>
          <w:szCs w:val="16"/>
          <w:lang w:val="nl-BE"/>
        </w:rPr>
        <w:t>Verwaltungsgesellschaft</w:t>
      </w:r>
      <w:proofErr w:type="spellEnd"/>
      <w:r w:rsidRPr="003559F8">
        <w:rPr>
          <w:rFonts w:ascii="Calibri" w:hAnsi="Calibri"/>
          <w:sz w:val="16"/>
          <w:szCs w:val="16"/>
          <w:lang w:val="nl-BE"/>
        </w:rPr>
        <w:t xml:space="preserve"> weder </w:t>
      </w:r>
      <w:proofErr w:type="spellStart"/>
      <w:r w:rsidRPr="003559F8">
        <w:rPr>
          <w:rFonts w:ascii="Calibri" w:hAnsi="Calibri"/>
          <w:sz w:val="16"/>
          <w:szCs w:val="16"/>
          <w:lang w:val="nl-BE"/>
        </w:rPr>
        <w:t>ganz</w:t>
      </w:r>
      <w:proofErr w:type="spellEnd"/>
      <w:r w:rsidRPr="003559F8">
        <w:rPr>
          <w:rFonts w:ascii="Calibri" w:hAnsi="Calibri"/>
          <w:sz w:val="16"/>
          <w:szCs w:val="16"/>
          <w:lang w:val="nl-BE"/>
        </w:rPr>
        <w:t xml:space="preserve"> noch in Teilen </w:t>
      </w:r>
      <w:proofErr w:type="spellStart"/>
      <w:r w:rsidRPr="003559F8">
        <w:rPr>
          <w:rFonts w:ascii="Calibri" w:hAnsi="Calibri"/>
          <w:sz w:val="16"/>
          <w:szCs w:val="16"/>
          <w:lang w:val="nl-BE"/>
        </w:rPr>
        <w:t>vervielfältigt</w:t>
      </w:r>
      <w:proofErr w:type="spellEnd"/>
      <w:r w:rsidRPr="003559F8">
        <w:rPr>
          <w:rFonts w:ascii="Calibri" w:hAnsi="Calibri"/>
          <w:sz w:val="16"/>
          <w:szCs w:val="16"/>
          <w:lang w:val="nl-BE"/>
        </w:rPr>
        <w:t xml:space="preserve"> werden. Es </w:t>
      </w:r>
      <w:proofErr w:type="spellStart"/>
      <w:r w:rsidRPr="003559F8">
        <w:rPr>
          <w:rFonts w:ascii="Calibri" w:hAnsi="Calibri"/>
          <w:sz w:val="16"/>
          <w:szCs w:val="16"/>
          <w:lang w:val="nl-BE"/>
        </w:rPr>
        <w:t>stellt</w:t>
      </w:r>
      <w:proofErr w:type="spellEnd"/>
      <w:r w:rsidRPr="003559F8">
        <w:rPr>
          <w:rFonts w:ascii="Calibri" w:hAnsi="Calibri"/>
          <w:sz w:val="16"/>
          <w:szCs w:val="16"/>
          <w:lang w:val="nl-BE"/>
        </w:rPr>
        <w:t xml:space="preserve"> weder </w:t>
      </w:r>
      <w:proofErr w:type="spellStart"/>
      <w:r w:rsidRPr="003559F8">
        <w:rPr>
          <w:rFonts w:ascii="Calibri" w:hAnsi="Calibri"/>
          <w:sz w:val="16"/>
          <w:szCs w:val="16"/>
          <w:lang w:val="nl-BE"/>
        </w:rPr>
        <w:t>ein</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Zeichnungsangebot</w:t>
      </w:r>
      <w:proofErr w:type="spellEnd"/>
      <w:r w:rsidRPr="003559F8">
        <w:rPr>
          <w:rFonts w:ascii="Calibri" w:hAnsi="Calibri"/>
          <w:sz w:val="16"/>
          <w:szCs w:val="16"/>
          <w:lang w:val="nl-BE"/>
        </w:rPr>
        <w:t xml:space="preserve"> noch </w:t>
      </w:r>
      <w:proofErr w:type="spellStart"/>
      <w:r w:rsidRPr="003559F8">
        <w:rPr>
          <w:rFonts w:ascii="Calibri" w:hAnsi="Calibri"/>
          <w:sz w:val="16"/>
          <w:szCs w:val="16"/>
          <w:lang w:val="nl-BE"/>
        </w:rPr>
        <w:t>eine</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Anlageberatung</w:t>
      </w:r>
      <w:proofErr w:type="spellEnd"/>
      <w:r w:rsidRPr="003559F8">
        <w:rPr>
          <w:rFonts w:ascii="Calibri" w:hAnsi="Calibri"/>
          <w:sz w:val="16"/>
          <w:szCs w:val="16"/>
          <w:lang w:val="nl-BE"/>
        </w:rPr>
        <w:t xml:space="preserve"> dar. Die in </w:t>
      </w:r>
      <w:proofErr w:type="spellStart"/>
      <w:r w:rsidRPr="003559F8">
        <w:rPr>
          <w:rFonts w:ascii="Calibri" w:hAnsi="Calibri"/>
          <w:sz w:val="16"/>
          <w:szCs w:val="16"/>
          <w:lang w:val="nl-BE"/>
        </w:rPr>
        <w:t>diesem</w:t>
      </w:r>
      <w:proofErr w:type="spellEnd"/>
      <w:r w:rsidRPr="003559F8">
        <w:rPr>
          <w:rFonts w:ascii="Calibri" w:hAnsi="Calibri"/>
          <w:sz w:val="16"/>
          <w:szCs w:val="16"/>
          <w:lang w:val="nl-BE"/>
        </w:rPr>
        <w:t xml:space="preserve"> Artikel </w:t>
      </w:r>
      <w:proofErr w:type="spellStart"/>
      <w:r w:rsidRPr="003559F8">
        <w:rPr>
          <w:rFonts w:ascii="Calibri" w:hAnsi="Calibri"/>
          <w:sz w:val="16"/>
          <w:szCs w:val="16"/>
          <w:lang w:val="nl-BE"/>
        </w:rPr>
        <w:t>enthaltenen</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Informationen</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können</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unvollständig</w:t>
      </w:r>
      <w:proofErr w:type="spellEnd"/>
      <w:r w:rsidRPr="003559F8">
        <w:rPr>
          <w:rFonts w:ascii="Calibri" w:hAnsi="Calibri"/>
          <w:sz w:val="16"/>
          <w:szCs w:val="16"/>
          <w:lang w:val="nl-BE"/>
        </w:rPr>
        <w:t xml:space="preserve"> sein </w:t>
      </w:r>
      <w:proofErr w:type="spellStart"/>
      <w:r w:rsidRPr="003559F8">
        <w:rPr>
          <w:rFonts w:ascii="Calibri" w:hAnsi="Calibri"/>
          <w:sz w:val="16"/>
          <w:szCs w:val="16"/>
          <w:lang w:val="nl-BE"/>
        </w:rPr>
        <w:t>und</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ohne</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vorherige</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Ankündigung</w:t>
      </w:r>
      <w:proofErr w:type="spellEnd"/>
      <w:r w:rsidRPr="003559F8">
        <w:rPr>
          <w:rFonts w:ascii="Calibri" w:hAnsi="Calibri"/>
          <w:sz w:val="16"/>
          <w:szCs w:val="16"/>
          <w:lang w:val="nl-BE"/>
        </w:rPr>
        <w:t xml:space="preserve"> </w:t>
      </w:r>
      <w:proofErr w:type="spellStart"/>
      <w:r w:rsidRPr="003559F8">
        <w:rPr>
          <w:rFonts w:ascii="Calibri" w:hAnsi="Calibri"/>
          <w:sz w:val="16"/>
          <w:szCs w:val="16"/>
          <w:lang w:val="nl-BE"/>
        </w:rPr>
        <w:t>geändert</w:t>
      </w:r>
      <w:proofErr w:type="spellEnd"/>
      <w:r w:rsidRPr="003559F8">
        <w:rPr>
          <w:rFonts w:ascii="Calibri" w:hAnsi="Calibri"/>
          <w:sz w:val="16"/>
          <w:szCs w:val="16"/>
          <w:lang w:val="nl-BE"/>
        </w:rPr>
        <w:t xml:space="preserve"> werden.</w:t>
      </w:r>
    </w:p>
    <w:p w14:paraId="1A228236" w14:textId="77777777" w:rsidR="003559F8" w:rsidRPr="003559F8" w:rsidRDefault="003559F8" w:rsidP="002F18EE">
      <w:pPr>
        <w:pStyle w:val="rteparagraph"/>
        <w:shd w:val="clear" w:color="auto" w:fill="FFFFFF"/>
        <w:spacing w:before="0" w:beforeAutospacing="0" w:after="0" w:afterAutospacing="0"/>
        <w:ind w:left="0"/>
        <w:rPr>
          <w:rFonts w:ascii="Calibri" w:hAnsi="Calibri"/>
          <w:sz w:val="16"/>
          <w:szCs w:val="16"/>
          <w:lang w:val="nl-BE"/>
        </w:rPr>
      </w:pPr>
    </w:p>
    <w:p w14:paraId="28DDE9FD" w14:textId="77777777" w:rsidR="002F18EE" w:rsidRPr="004513E3" w:rsidRDefault="002F18EE" w:rsidP="002F18EE">
      <w:pPr>
        <w:pStyle w:val="rteparagraph"/>
        <w:shd w:val="clear" w:color="auto" w:fill="FFFFFF"/>
        <w:spacing w:before="0" w:beforeAutospacing="0" w:after="0" w:afterAutospacing="0"/>
        <w:ind w:left="0"/>
        <w:rPr>
          <w:rFonts w:ascii="Calibri" w:hAnsi="Calibri"/>
          <w:sz w:val="16"/>
          <w:szCs w:val="16"/>
          <w:lang w:val="fr-FR"/>
        </w:rPr>
      </w:pPr>
      <w:r w:rsidRPr="004513E3">
        <w:rPr>
          <w:rFonts w:ascii="Calibri" w:hAnsi="Calibri"/>
          <w:sz w:val="16"/>
          <w:szCs w:val="16"/>
          <w:lang w:val="fr-FR"/>
        </w:rPr>
        <w:t>• CARMIGNAC GESTION 24, place Vendôme - F - 75001 Paris - Tél : (+33) 01 42 86 53 35 - Société de gestion de portefeuille agréée par l’AMF. SA au capital de 15,000,000 € - RCS Paris B 349 501 676. • CARMIGNAC GESTION Luxembourg - City Link - 7, rue de la Chapelle - L-1325 Luxembourg - Tel : (+352) 46 70 60 1 - Filiale de Carmignac Gestion. - Société de gestion de fonds d’investissement agréée par la CSSF. SA au capital de 23 000 000 € - RC Luxembourg B67549</w:t>
      </w:r>
    </w:p>
    <w:p w14:paraId="64666048" w14:textId="77777777" w:rsidR="002F18EE" w:rsidRPr="002F18EE" w:rsidRDefault="002F18EE" w:rsidP="002F18EE">
      <w:pPr>
        <w:ind w:left="0"/>
        <w:rPr>
          <w:b/>
          <w:sz w:val="16"/>
          <w:szCs w:val="16"/>
          <w:lang w:val="fr-FR"/>
        </w:rPr>
      </w:pPr>
    </w:p>
    <w:p w14:paraId="11E14884" w14:textId="6DC905B9" w:rsidR="00A651E1" w:rsidRPr="002E0014" w:rsidRDefault="00A651E1" w:rsidP="002F18EE">
      <w:pPr>
        <w:ind w:left="0"/>
        <w:rPr>
          <w:lang w:val="nl-BE"/>
        </w:rPr>
      </w:pPr>
    </w:p>
    <w:sectPr w:rsidR="00A651E1" w:rsidRPr="002E0014" w:rsidSect="002F18EE">
      <w:headerReference w:type="default" r:id="rId13"/>
      <w:footerReference w:type="default" r:id="rId14"/>
      <w:pgSz w:w="11907" w:h="16839" w:code="9"/>
      <w:pgMar w:top="2410" w:right="708" w:bottom="1134" w:left="851" w:header="4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FCAB" w14:textId="77777777" w:rsidR="000F3F08" w:rsidRDefault="000F3F08" w:rsidP="002A7EBA">
      <w:r>
        <w:separator/>
      </w:r>
    </w:p>
    <w:p w14:paraId="6AB5DBA0" w14:textId="77777777" w:rsidR="000F3F08" w:rsidRDefault="000F3F08" w:rsidP="002A7EBA"/>
  </w:endnote>
  <w:endnote w:type="continuationSeparator" w:id="0">
    <w:p w14:paraId="604824CC" w14:textId="77777777" w:rsidR="000F3F08" w:rsidRDefault="000F3F08" w:rsidP="002A7EBA">
      <w:r>
        <w:continuationSeparator/>
      </w:r>
    </w:p>
    <w:p w14:paraId="4AB886D7" w14:textId="77777777" w:rsidR="000F3F08" w:rsidRDefault="000F3F08" w:rsidP="002A7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18246"/>
      <w:docPartObj>
        <w:docPartGallery w:val="Page Numbers (Bottom of Page)"/>
        <w:docPartUnique/>
      </w:docPartObj>
    </w:sdtPr>
    <w:sdtEndPr/>
    <w:sdtContent>
      <w:p w14:paraId="6614DFD9" w14:textId="7CABE4EA" w:rsidR="005B057F" w:rsidRDefault="00FB6D89" w:rsidP="002A7EBA">
        <w:pPr>
          <w:pStyle w:val="Pieddepage"/>
        </w:pPr>
        <w:r w:rsidRPr="00A66073">
          <w:rPr>
            <w:noProof/>
            <w:sz w:val="18"/>
            <w:lang w:eastAsia="en-GB"/>
          </w:rPr>
          <w:drawing>
            <wp:anchor distT="0" distB="0" distL="114300" distR="114300" simplePos="0" relativeHeight="251660288" behindDoc="1" locked="0" layoutInCell="1" allowOverlap="1" wp14:anchorId="4575BDE0" wp14:editId="6979F23F">
              <wp:simplePos x="0" y="0"/>
              <wp:positionH relativeFrom="column">
                <wp:posOffset>4923790</wp:posOffset>
              </wp:positionH>
              <wp:positionV relativeFrom="paragraph">
                <wp:posOffset>-73660</wp:posOffset>
              </wp:positionV>
              <wp:extent cx="1439545" cy="318135"/>
              <wp:effectExtent l="0" t="0" r="825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RiskManager_Green_BD.png"/>
                      <pic:cNvPicPr/>
                    </pic:nvPicPr>
                    <pic:blipFill>
                      <a:blip r:embed="rId1" cstate="screen">
                        <a:extLst>
                          <a:ext uri="{28A0092B-C50C-407E-A947-70E740481C1C}">
                            <a14:useLocalDpi xmlns:a14="http://schemas.microsoft.com/office/drawing/2010/main"/>
                          </a:ext>
                        </a:extLst>
                      </a:blip>
                      <a:stretch>
                        <a:fillRect/>
                      </a:stretch>
                    </pic:blipFill>
                    <pic:spPr>
                      <a:xfrm>
                        <a:off x="0" y="0"/>
                        <a:ext cx="1439545" cy="318135"/>
                      </a:xfrm>
                      <a:prstGeom prst="rect">
                        <a:avLst/>
                      </a:prstGeom>
                    </pic:spPr>
                  </pic:pic>
                </a:graphicData>
              </a:graphic>
              <wp14:sizeRelH relativeFrom="page">
                <wp14:pctWidth>0</wp14:pctWidth>
              </wp14:sizeRelH>
              <wp14:sizeRelV relativeFrom="page">
                <wp14:pctHeight>0</wp14:pctHeight>
              </wp14:sizeRelV>
            </wp:anchor>
          </w:drawing>
        </w:r>
        <w:r w:rsidR="005B057F">
          <w:fldChar w:fldCharType="begin"/>
        </w:r>
        <w:r w:rsidR="005B057F">
          <w:instrText>PAGE   \* MERGEFORMAT</w:instrText>
        </w:r>
        <w:r w:rsidR="005B057F">
          <w:fldChar w:fldCharType="separate"/>
        </w:r>
        <w:r w:rsidR="00C1674A">
          <w:rPr>
            <w:noProof/>
          </w:rPr>
          <w:t>1</w:t>
        </w:r>
        <w:r w:rsidR="005B057F">
          <w:fldChar w:fldCharType="end"/>
        </w:r>
      </w:p>
    </w:sdtContent>
  </w:sdt>
  <w:p w14:paraId="2E12781C" w14:textId="77777777" w:rsidR="008566DD" w:rsidRDefault="008566DD" w:rsidP="002A7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3210" w14:textId="77777777" w:rsidR="000F3F08" w:rsidRDefault="000F3F08" w:rsidP="002A7EBA">
      <w:r>
        <w:separator/>
      </w:r>
    </w:p>
    <w:p w14:paraId="6712726B" w14:textId="77777777" w:rsidR="000F3F08" w:rsidRDefault="000F3F08" w:rsidP="002A7EBA"/>
  </w:footnote>
  <w:footnote w:type="continuationSeparator" w:id="0">
    <w:p w14:paraId="58113134" w14:textId="77777777" w:rsidR="000F3F08" w:rsidRDefault="000F3F08" w:rsidP="002A7EBA">
      <w:r>
        <w:continuationSeparator/>
      </w:r>
    </w:p>
    <w:p w14:paraId="26996B96" w14:textId="77777777" w:rsidR="000F3F08" w:rsidRDefault="000F3F08" w:rsidP="002A7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9948" w14:textId="315124CC" w:rsidR="005B057F" w:rsidRDefault="005D5E1B" w:rsidP="002F18EE">
    <w:pPr>
      <w:pStyle w:val="En-tte"/>
      <w:ind w:left="0"/>
    </w:pPr>
    <w:r>
      <w:rPr>
        <w:noProof/>
        <w:lang w:eastAsia="en-GB"/>
      </w:rPr>
      <w:drawing>
        <wp:anchor distT="0" distB="0" distL="114300" distR="114300" simplePos="0" relativeHeight="251658240" behindDoc="1" locked="0" layoutInCell="1" allowOverlap="1" wp14:anchorId="1C9F4B52" wp14:editId="6038BF1F">
          <wp:simplePos x="0" y="0"/>
          <wp:positionH relativeFrom="column">
            <wp:posOffset>-540223</wp:posOffset>
          </wp:positionH>
          <wp:positionV relativeFrom="paragraph">
            <wp:posOffset>-28575</wp:posOffset>
          </wp:positionV>
          <wp:extent cx="7583214" cy="1396114"/>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7583214" cy="1396114"/>
                  </a:xfrm>
                  <a:prstGeom prst="rect">
                    <a:avLst/>
                  </a:prstGeom>
                </pic:spPr>
              </pic:pic>
            </a:graphicData>
          </a:graphic>
          <wp14:sizeRelH relativeFrom="page">
            <wp14:pctWidth>0</wp14:pctWidth>
          </wp14:sizeRelH>
          <wp14:sizeRelV relativeFrom="page">
            <wp14:pctHeight>0</wp14:pctHeight>
          </wp14:sizeRelV>
        </wp:anchor>
      </w:drawing>
    </w:r>
  </w:p>
  <w:p w14:paraId="0965434E" w14:textId="77777777" w:rsidR="008566DD" w:rsidRDefault="008566DD" w:rsidP="002A7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C6D"/>
    <w:multiLevelType w:val="hybridMultilevel"/>
    <w:tmpl w:val="BCDCB84E"/>
    <w:lvl w:ilvl="0" w:tplc="225C7DF2">
      <w:start w:val="1"/>
      <w:numFmt w:val="bullet"/>
      <w:pStyle w:val="Paragraphedeliste"/>
      <w:lvlText w:val="-"/>
      <w:lvlJc w:val="left"/>
      <w:pPr>
        <w:ind w:left="720" w:hanging="360"/>
      </w:pPr>
      <w:rPr>
        <w:rFonts w:ascii="Calibri"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2794B0D"/>
    <w:multiLevelType w:val="hybridMultilevel"/>
    <w:tmpl w:val="F3F8F380"/>
    <w:lvl w:ilvl="0" w:tplc="1B42F6DE">
      <w:start w:val="30"/>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D12E4E"/>
    <w:multiLevelType w:val="hybridMultilevel"/>
    <w:tmpl w:val="B498AB80"/>
    <w:lvl w:ilvl="0" w:tplc="B7360902">
      <w:start w:val="1"/>
      <w:numFmt w:val="upperRoman"/>
      <w:pStyle w:val="Titre2"/>
      <w:lvlText w:val="%1."/>
      <w:lvlJc w:val="center"/>
      <w:pPr>
        <w:ind w:left="862" w:hanging="360"/>
      </w:pPr>
      <w:rPr>
        <w:rFonts w:hint="default"/>
        <w:bCs w:val="0"/>
        <w:i w:val="0"/>
        <w:caps w:val="0"/>
        <w:smallCaps w:val="0"/>
        <w:strike w:val="0"/>
        <w:dstrike w:val="0"/>
        <w:vanish w:val="0"/>
        <w:color w:val="000000" w:themeColor="text1"/>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15:restartNumberingAfterBreak="0">
    <w:nsid w:val="5C852E6E"/>
    <w:multiLevelType w:val="hybridMultilevel"/>
    <w:tmpl w:val="A892918C"/>
    <w:lvl w:ilvl="0" w:tplc="1D54796C">
      <w:start w:val="85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2"/>
  </w:num>
  <w:num w:numId="5">
    <w:abstractNumId w:val="2"/>
  </w:num>
  <w:num w:numId="6">
    <w:abstractNumId w:val="2"/>
    <w:lvlOverride w:ilvl="0">
      <w:startOverride w:val="1"/>
    </w:lvlOverride>
  </w:num>
  <w:num w:numId="7">
    <w:abstractNumId w:val="2"/>
    <w:lvlOverride w:ilvl="0">
      <w:startOverride w:val="1"/>
    </w:lvlOverride>
  </w:num>
  <w:num w:numId="8">
    <w:abstractNumId w:val="1"/>
  </w:num>
  <w:num w:numId="9">
    <w:abstractNumId w:val="2"/>
  </w:num>
  <w:num w:numId="10">
    <w:abstractNumId w:val="2"/>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AF"/>
    <w:rsid w:val="0000792B"/>
    <w:rsid w:val="00031EAF"/>
    <w:rsid w:val="00036767"/>
    <w:rsid w:val="000403F5"/>
    <w:rsid w:val="00043884"/>
    <w:rsid w:val="00050C12"/>
    <w:rsid w:val="0006041D"/>
    <w:rsid w:val="000664D8"/>
    <w:rsid w:val="00071FDE"/>
    <w:rsid w:val="00073668"/>
    <w:rsid w:val="00074A8B"/>
    <w:rsid w:val="00084932"/>
    <w:rsid w:val="0008795D"/>
    <w:rsid w:val="00094610"/>
    <w:rsid w:val="000A55F8"/>
    <w:rsid w:val="000A70C7"/>
    <w:rsid w:val="000B227F"/>
    <w:rsid w:val="000C1F6E"/>
    <w:rsid w:val="000D3C2C"/>
    <w:rsid w:val="000D6262"/>
    <w:rsid w:val="000E0933"/>
    <w:rsid w:val="000F3F08"/>
    <w:rsid w:val="00113B92"/>
    <w:rsid w:val="001235C0"/>
    <w:rsid w:val="00130D52"/>
    <w:rsid w:val="00136FAF"/>
    <w:rsid w:val="00150E65"/>
    <w:rsid w:val="00174C52"/>
    <w:rsid w:val="00182438"/>
    <w:rsid w:val="001D05E3"/>
    <w:rsid w:val="001D1E95"/>
    <w:rsid w:val="001E0AFF"/>
    <w:rsid w:val="001F2999"/>
    <w:rsid w:val="002001B4"/>
    <w:rsid w:val="00231420"/>
    <w:rsid w:val="002333F7"/>
    <w:rsid w:val="002517C6"/>
    <w:rsid w:val="00294BEE"/>
    <w:rsid w:val="002A7EBA"/>
    <w:rsid w:val="002B28A1"/>
    <w:rsid w:val="002B7D6B"/>
    <w:rsid w:val="002D10AF"/>
    <w:rsid w:val="002D621D"/>
    <w:rsid w:val="002E0014"/>
    <w:rsid w:val="002E17B0"/>
    <w:rsid w:val="002F18EE"/>
    <w:rsid w:val="002F1FC5"/>
    <w:rsid w:val="003559F8"/>
    <w:rsid w:val="00366463"/>
    <w:rsid w:val="00377655"/>
    <w:rsid w:val="0038169D"/>
    <w:rsid w:val="003879DB"/>
    <w:rsid w:val="00395D85"/>
    <w:rsid w:val="00397A60"/>
    <w:rsid w:val="003A1D3A"/>
    <w:rsid w:val="003A26DF"/>
    <w:rsid w:val="003C4CA0"/>
    <w:rsid w:val="003F2D82"/>
    <w:rsid w:val="00402FD5"/>
    <w:rsid w:val="00405BD2"/>
    <w:rsid w:val="004127FB"/>
    <w:rsid w:val="004260CE"/>
    <w:rsid w:val="004402D6"/>
    <w:rsid w:val="00457694"/>
    <w:rsid w:val="004827CF"/>
    <w:rsid w:val="004A0233"/>
    <w:rsid w:val="004A5BF5"/>
    <w:rsid w:val="004B3321"/>
    <w:rsid w:val="004B3ED7"/>
    <w:rsid w:val="004B6924"/>
    <w:rsid w:val="004E47B7"/>
    <w:rsid w:val="00500E31"/>
    <w:rsid w:val="00506A3A"/>
    <w:rsid w:val="00507A08"/>
    <w:rsid w:val="00511B87"/>
    <w:rsid w:val="00522CAD"/>
    <w:rsid w:val="0052597C"/>
    <w:rsid w:val="005300BC"/>
    <w:rsid w:val="00536615"/>
    <w:rsid w:val="00564B7C"/>
    <w:rsid w:val="005A2C83"/>
    <w:rsid w:val="005A6F63"/>
    <w:rsid w:val="005B057F"/>
    <w:rsid w:val="005C4BCF"/>
    <w:rsid w:val="005C6A99"/>
    <w:rsid w:val="005D36A8"/>
    <w:rsid w:val="005D5E1B"/>
    <w:rsid w:val="005F0731"/>
    <w:rsid w:val="005F07F5"/>
    <w:rsid w:val="005F2046"/>
    <w:rsid w:val="005F627F"/>
    <w:rsid w:val="006247B1"/>
    <w:rsid w:val="0062580B"/>
    <w:rsid w:val="006C022E"/>
    <w:rsid w:val="006C413E"/>
    <w:rsid w:val="006D7B38"/>
    <w:rsid w:val="006E275C"/>
    <w:rsid w:val="006F2286"/>
    <w:rsid w:val="00702AE1"/>
    <w:rsid w:val="00706E0D"/>
    <w:rsid w:val="00716513"/>
    <w:rsid w:val="00721F28"/>
    <w:rsid w:val="00734936"/>
    <w:rsid w:val="0074008F"/>
    <w:rsid w:val="00756F4C"/>
    <w:rsid w:val="00774BCF"/>
    <w:rsid w:val="00774CE1"/>
    <w:rsid w:val="00784AF2"/>
    <w:rsid w:val="00784EFE"/>
    <w:rsid w:val="007B330E"/>
    <w:rsid w:val="007C668A"/>
    <w:rsid w:val="007D1BBB"/>
    <w:rsid w:val="007D252D"/>
    <w:rsid w:val="007F05A4"/>
    <w:rsid w:val="00824CB4"/>
    <w:rsid w:val="00831609"/>
    <w:rsid w:val="00841F23"/>
    <w:rsid w:val="008429B3"/>
    <w:rsid w:val="008566DD"/>
    <w:rsid w:val="0089215C"/>
    <w:rsid w:val="00893FC6"/>
    <w:rsid w:val="008B09C8"/>
    <w:rsid w:val="008B38E1"/>
    <w:rsid w:val="008B5597"/>
    <w:rsid w:val="008C1015"/>
    <w:rsid w:val="008C646D"/>
    <w:rsid w:val="008E3BC4"/>
    <w:rsid w:val="008E41A3"/>
    <w:rsid w:val="008E683F"/>
    <w:rsid w:val="008F49B4"/>
    <w:rsid w:val="008F526D"/>
    <w:rsid w:val="008F6501"/>
    <w:rsid w:val="009075C7"/>
    <w:rsid w:val="00911075"/>
    <w:rsid w:val="00911AF7"/>
    <w:rsid w:val="00947152"/>
    <w:rsid w:val="00957B78"/>
    <w:rsid w:val="00967977"/>
    <w:rsid w:val="009728F2"/>
    <w:rsid w:val="00976C52"/>
    <w:rsid w:val="00985A21"/>
    <w:rsid w:val="009879BD"/>
    <w:rsid w:val="009A6B6E"/>
    <w:rsid w:val="009B1803"/>
    <w:rsid w:val="009B721E"/>
    <w:rsid w:val="009D6C0E"/>
    <w:rsid w:val="009F1C8F"/>
    <w:rsid w:val="00A04744"/>
    <w:rsid w:val="00A04B40"/>
    <w:rsid w:val="00A12CD8"/>
    <w:rsid w:val="00A17D8F"/>
    <w:rsid w:val="00A2062F"/>
    <w:rsid w:val="00A35297"/>
    <w:rsid w:val="00A507B0"/>
    <w:rsid w:val="00A651E1"/>
    <w:rsid w:val="00A700F4"/>
    <w:rsid w:val="00A80F36"/>
    <w:rsid w:val="00A83723"/>
    <w:rsid w:val="00AA096E"/>
    <w:rsid w:val="00AA29CE"/>
    <w:rsid w:val="00AA39FD"/>
    <w:rsid w:val="00AF29B8"/>
    <w:rsid w:val="00B2360B"/>
    <w:rsid w:val="00B33344"/>
    <w:rsid w:val="00B37B50"/>
    <w:rsid w:val="00B413FC"/>
    <w:rsid w:val="00B41607"/>
    <w:rsid w:val="00B61621"/>
    <w:rsid w:val="00B61EB1"/>
    <w:rsid w:val="00B70D45"/>
    <w:rsid w:val="00B769B6"/>
    <w:rsid w:val="00BA0706"/>
    <w:rsid w:val="00BC7FB1"/>
    <w:rsid w:val="00C10D8F"/>
    <w:rsid w:val="00C12A2B"/>
    <w:rsid w:val="00C1674A"/>
    <w:rsid w:val="00C32201"/>
    <w:rsid w:val="00C701DE"/>
    <w:rsid w:val="00C70FF4"/>
    <w:rsid w:val="00C90D94"/>
    <w:rsid w:val="00CA69C1"/>
    <w:rsid w:val="00CB6911"/>
    <w:rsid w:val="00CC113A"/>
    <w:rsid w:val="00CC2196"/>
    <w:rsid w:val="00CD2E34"/>
    <w:rsid w:val="00CE7762"/>
    <w:rsid w:val="00D2679B"/>
    <w:rsid w:val="00D40A7D"/>
    <w:rsid w:val="00D53653"/>
    <w:rsid w:val="00D54A82"/>
    <w:rsid w:val="00D576B7"/>
    <w:rsid w:val="00D6644B"/>
    <w:rsid w:val="00D70160"/>
    <w:rsid w:val="00D9632A"/>
    <w:rsid w:val="00DB025F"/>
    <w:rsid w:val="00DB251E"/>
    <w:rsid w:val="00DC18B1"/>
    <w:rsid w:val="00DD235F"/>
    <w:rsid w:val="00DE2E21"/>
    <w:rsid w:val="00DE3711"/>
    <w:rsid w:val="00E04B55"/>
    <w:rsid w:val="00E14710"/>
    <w:rsid w:val="00E22285"/>
    <w:rsid w:val="00E26DCE"/>
    <w:rsid w:val="00E54F9C"/>
    <w:rsid w:val="00E566A8"/>
    <w:rsid w:val="00E61060"/>
    <w:rsid w:val="00E63AC3"/>
    <w:rsid w:val="00E83EC9"/>
    <w:rsid w:val="00E909DC"/>
    <w:rsid w:val="00EA4E49"/>
    <w:rsid w:val="00EB5791"/>
    <w:rsid w:val="00EB5A07"/>
    <w:rsid w:val="00EC5B8B"/>
    <w:rsid w:val="00ED2E3E"/>
    <w:rsid w:val="00EF319E"/>
    <w:rsid w:val="00EF7E5C"/>
    <w:rsid w:val="00F229A0"/>
    <w:rsid w:val="00F443A1"/>
    <w:rsid w:val="00F52CB8"/>
    <w:rsid w:val="00F52E3C"/>
    <w:rsid w:val="00F53CEB"/>
    <w:rsid w:val="00F57072"/>
    <w:rsid w:val="00F724C3"/>
    <w:rsid w:val="00F76FFA"/>
    <w:rsid w:val="00F81B7F"/>
    <w:rsid w:val="00F9525D"/>
    <w:rsid w:val="00FA1010"/>
    <w:rsid w:val="00FA562E"/>
    <w:rsid w:val="00FB6D89"/>
    <w:rsid w:val="00FD34CB"/>
    <w:rsid w:val="00FD46B4"/>
    <w:rsid w:val="00FD4899"/>
    <w:rsid w:val="00FD669E"/>
    <w:rsid w:val="00FE020E"/>
    <w:rsid w:val="00FE5478"/>
    <w:rsid w:val="00FF3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9C59EF"/>
  <w15:docId w15:val="{862C2480-1761-41F5-A81E-41DD7A1B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13E"/>
    <w:pPr>
      <w:spacing w:after="0" w:line="240" w:lineRule="auto"/>
      <w:ind w:left="284"/>
    </w:pPr>
    <w:rPr>
      <w:rFonts w:asciiTheme="majorHAnsi" w:hAnsiTheme="majorHAnsi"/>
      <w:color w:val="000000" w:themeColor="text1"/>
      <w:sz w:val="24"/>
      <w:lang w:val="en-GB"/>
    </w:rPr>
  </w:style>
  <w:style w:type="paragraph" w:styleId="Titre1">
    <w:name w:val="heading 1"/>
    <w:basedOn w:val="Normal"/>
    <w:next w:val="Normal"/>
    <w:link w:val="Titre1Car"/>
    <w:uiPriority w:val="9"/>
    <w:qFormat/>
    <w:rsid w:val="002A7EBA"/>
    <w:pPr>
      <w:spacing w:before="240" w:after="240" w:line="320" w:lineRule="atLeast"/>
      <w:ind w:hanging="360"/>
      <w:outlineLvl w:val="0"/>
    </w:pPr>
    <w:rPr>
      <w:b/>
      <w:sz w:val="28"/>
      <w:szCs w:val="26"/>
    </w:rPr>
  </w:style>
  <w:style w:type="paragraph" w:styleId="Titre2">
    <w:name w:val="heading 2"/>
    <w:basedOn w:val="Normal"/>
    <w:next w:val="Normal"/>
    <w:link w:val="Titre2Car"/>
    <w:uiPriority w:val="9"/>
    <w:unhideWhenUsed/>
    <w:qFormat/>
    <w:rsid w:val="005F0731"/>
    <w:pPr>
      <w:numPr>
        <w:numId w:val="1"/>
      </w:numPr>
      <w:outlineLvl w:val="1"/>
    </w:pPr>
    <w:rPr>
      <w:b/>
    </w:rPr>
  </w:style>
  <w:style w:type="paragraph" w:styleId="Titre3">
    <w:name w:val="heading 3"/>
    <w:basedOn w:val="Titre1"/>
    <w:next w:val="Normal"/>
    <w:link w:val="Titre3Car"/>
    <w:uiPriority w:val="9"/>
    <w:unhideWhenUsed/>
    <w:qFormat/>
    <w:pPr>
      <w:outlineLvl w:val="2"/>
    </w:pPr>
    <w:rPr>
      <w:b w:val="0"/>
      <w:color w:val="9B9B9B" w:themeColor="accent2"/>
    </w:rPr>
  </w:style>
  <w:style w:type="paragraph" w:styleId="Titre4">
    <w:name w:val="heading 4"/>
    <w:basedOn w:val="Normal"/>
    <w:next w:val="Normal"/>
    <w:link w:val="Titre4Car"/>
    <w:uiPriority w:val="9"/>
    <w:unhideWhenUsed/>
    <w:qFormat/>
    <w:rsid w:val="00366463"/>
    <w:pPr>
      <w:keepNext/>
      <w:keepLines/>
      <w:spacing w:before="200"/>
      <w:outlineLvl w:val="3"/>
    </w:pPr>
    <w:rPr>
      <w:rFonts w:eastAsiaTheme="majorEastAsia" w:cstheme="majorBidi"/>
      <w:b/>
      <w:bCs/>
      <w:i/>
      <w:iCs/>
      <w:color w:val="477C5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Paragraphestandard">
    <w:name w:val="[Paragraphe standard]"/>
    <w:basedOn w:val="Normal"/>
    <w:uiPriority w:val="99"/>
    <w:pPr>
      <w:autoSpaceDE w:val="0"/>
      <w:autoSpaceDN w:val="0"/>
      <w:adjustRightInd w:val="0"/>
      <w:spacing w:line="288" w:lineRule="auto"/>
      <w:textAlignment w:val="center"/>
    </w:pPr>
    <w:rPr>
      <w:rFonts w:ascii="Minion Pro" w:hAnsi="Minion Pro" w:cs="Minion Pro"/>
      <w:color w:val="000000"/>
      <w:szCs w:val="24"/>
    </w:rPr>
  </w:style>
  <w:style w:type="paragraph" w:styleId="Titre">
    <w:name w:val="Title"/>
    <w:basedOn w:val="Normal"/>
    <w:next w:val="Normal"/>
    <w:link w:val="TitreCar"/>
    <w:uiPriority w:val="10"/>
    <w:qFormat/>
    <w:rsid w:val="00E83EC9"/>
    <w:pPr>
      <w:spacing w:before="240" w:after="600" w:line="440" w:lineRule="atLeast"/>
      <w:ind w:left="0"/>
      <w:jc w:val="center"/>
    </w:pPr>
    <w:rPr>
      <w:color w:val="4E8267"/>
      <w:spacing w:val="20"/>
      <w:sz w:val="48"/>
      <w:szCs w:val="44"/>
    </w:rPr>
  </w:style>
  <w:style w:type="character" w:customStyle="1" w:styleId="TitreCar">
    <w:name w:val="Titre Car"/>
    <w:basedOn w:val="Policepardfaut"/>
    <w:link w:val="Titre"/>
    <w:uiPriority w:val="10"/>
    <w:rsid w:val="00E83EC9"/>
    <w:rPr>
      <w:rFonts w:asciiTheme="majorHAnsi" w:hAnsiTheme="majorHAnsi"/>
      <w:color w:val="4E8267"/>
      <w:spacing w:val="20"/>
      <w:sz w:val="48"/>
      <w:szCs w:val="44"/>
      <w:lang w:val="en-GB"/>
    </w:rPr>
  </w:style>
  <w:style w:type="character" w:customStyle="1" w:styleId="Titre1Car">
    <w:name w:val="Titre 1 Car"/>
    <w:basedOn w:val="Policepardfaut"/>
    <w:link w:val="Titre1"/>
    <w:uiPriority w:val="9"/>
    <w:rsid w:val="002A7EBA"/>
    <w:rPr>
      <w:rFonts w:asciiTheme="majorHAnsi" w:hAnsiTheme="majorHAnsi"/>
      <w:b/>
      <w:color w:val="000000" w:themeColor="text1"/>
      <w:sz w:val="28"/>
      <w:szCs w:val="26"/>
      <w:lang w:val="en-GB"/>
    </w:rPr>
  </w:style>
  <w:style w:type="paragraph" w:styleId="Sansinterligne">
    <w:name w:val="No Spacing"/>
    <w:uiPriority w:val="1"/>
    <w:qFormat/>
    <w:pPr>
      <w:spacing w:after="0" w:line="240" w:lineRule="auto"/>
    </w:pPr>
  </w:style>
  <w:style w:type="character" w:customStyle="1" w:styleId="Titre2Car">
    <w:name w:val="Titre 2 Car"/>
    <w:basedOn w:val="Policepardfaut"/>
    <w:link w:val="Titre2"/>
    <w:uiPriority w:val="9"/>
    <w:rsid w:val="005F0731"/>
    <w:rPr>
      <w:rFonts w:asciiTheme="majorHAnsi" w:hAnsiTheme="majorHAnsi"/>
      <w:b/>
      <w:color w:val="000000" w:themeColor="text1"/>
      <w:sz w:val="24"/>
      <w:lang w:val="en-GB"/>
    </w:rPr>
  </w:style>
  <w:style w:type="character" w:customStyle="1" w:styleId="Titre3Car">
    <w:name w:val="Titre 3 Car"/>
    <w:basedOn w:val="Policepardfaut"/>
    <w:link w:val="Titre3"/>
    <w:uiPriority w:val="9"/>
    <w:rPr>
      <w:color w:val="9B9B9B" w:themeColor="accent2"/>
      <w:sz w:val="26"/>
      <w:szCs w:val="26"/>
    </w:rPr>
  </w:style>
  <w:style w:type="paragraph" w:styleId="Paragraphedeliste">
    <w:name w:val="List Paragraph"/>
    <w:basedOn w:val="Normal"/>
    <w:uiPriority w:val="34"/>
    <w:qFormat/>
    <w:rsid w:val="005F0731"/>
    <w:pPr>
      <w:numPr>
        <w:numId w:val="3"/>
      </w:numPr>
      <w:spacing w:before="120" w:after="120"/>
    </w:pPr>
    <w:rPr>
      <w:i/>
      <w:noProof/>
    </w:rPr>
  </w:style>
  <w:style w:type="character" w:styleId="Lienhypertexte">
    <w:name w:val="Hyperlink"/>
    <w:basedOn w:val="Policepardfaut"/>
    <w:uiPriority w:val="99"/>
    <w:unhideWhenUsed/>
    <w:rsid w:val="00DE3711"/>
    <w:rPr>
      <w:color w:val="0000FF"/>
      <w:u w:val="single"/>
    </w:rPr>
  </w:style>
  <w:style w:type="paragraph" w:customStyle="1" w:styleId="rteparagraph">
    <w:name w:val="rte__paragraph"/>
    <w:basedOn w:val="Normal"/>
    <w:rsid w:val="00F229A0"/>
    <w:pPr>
      <w:spacing w:before="100" w:beforeAutospacing="1" w:after="100" w:afterAutospacing="1"/>
    </w:pPr>
    <w:rPr>
      <w:rFonts w:ascii="Times New Roman" w:eastAsia="Times New Roman" w:hAnsi="Times New Roman" w:cs="Times New Roman"/>
      <w:szCs w:val="24"/>
      <w:lang w:eastAsia="en-GB"/>
    </w:rPr>
  </w:style>
  <w:style w:type="character" w:customStyle="1" w:styleId="rtebold">
    <w:name w:val="rte__bold"/>
    <w:basedOn w:val="Policepardfaut"/>
    <w:rsid w:val="00F229A0"/>
  </w:style>
  <w:style w:type="character" w:styleId="Marquedecommentaire">
    <w:name w:val="annotation reference"/>
    <w:basedOn w:val="Policepardfaut"/>
    <w:uiPriority w:val="99"/>
    <w:semiHidden/>
    <w:unhideWhenUsed/>
    <w:rsid w:val="00F52E3C"/>
    <w:rPr>
      <w:sz w:val="16"/>
      <w:szCs w:val="16"/>
    </w:rPr>
  </w:style>
  <w:style w:type="paragraph" w:styleId="Commentaire">
    <w:name w:val="annotation text"/>
    <w:basedOn w:val="Normal"/>
    <w:link w:val="CommentaireCar"/>
    <w:uiPriority w:val="99"/>
    <w:unhideWhenUsed/>
    <w:rsid w:val="00F52E3C"/>
    <w:rPr>
      <w:sz w:val="20"/>
      <w:szCs w:val="20"/>
    </w:rPr>
  </w:style>
  <w:style w:type="character" w:customStyle="1" w:styleId="CommentaireCar">
    <w:name w:val="Commentaire Car"/>
    <w:basedOn w:val="Policepardfaut"/>
    <w:link w:val="Commentaire"/>
    <w:uiPriority w:val="99"/>
    <w:rsid w:val="00F52E3C"/>
    <w:rPr>
      <w:sz w:val="20"/>
      <w:szCs w:val="20"/>
    </w:rPr>
  </w:style>
  <w:style w:type="paragraph" w:styleId="Objetducommentaire">
    <w:name w:val="annotation subject"/>
    <w:basedOn w:val="Commentaire"/>
    <w:next w:val="Commentaire"/>
    <w:link w:val="ObjetducommentaireCar"/>
    <w:uiPriority w:val="99"/>
    <w:semiHidden/>
    <w:unhideWhenUsed/>
    <w:rsid w:val="00F52E3C"/>
    <w:rPr>
      <w:b/>
      <w:bCs/>
    </w:rPr>
  </w:style>
  <w:style w:type="character" w:customStyle="1" w:styleId="ObjetducommentaireCar">
    <w:name w:val="Objet du commentaire Car"/>
    <w:basedOn w:val="CommentaireCar"/>
    <w:link w:val="Objetducommentaire"/>
    <w:uiPriority w:val="99"/>
    <w:semiHidden/>
    <w:rsid w:val="00F52E3C"/>
    <w:rPr>
      <w:b/>
      <w:bCs/>
      <w:sz w:val="20"/>
      <w:szCs w:val="20"/>
    </w:rPr>
  </w:style>
  <w:style w:type="character" w:styleId="Lienhypertextesuivivisit">
    <w:name w:val="FollowedHyperlink"/>
    <w:basedOn w:val="Policepardfaut"/>
    <w:uiPriority w:val="99"/>
    <w:semiHidden/>
    <w:unhideWhenUsed/>
    <w:rsid w:val="00E26DCE"/>
    <w:rPr>
      <w:color w:val="808080" w:themeColor="followedHyperlink"/>
      <w:u w:val="single"/>
    </w:rPr>
  </w:style>
  <w:style w:type="paragraph" w:styleId="Sous-titre">
    <w:name w:val="Subtitle"/>
    <w:basedOn w:val="Normal"/>
    <w:next w:val="Normal"/>
    <w:link w:val="Sous-titreCar"/>
    <w:uiPriority w:val="11"/>
    <w:qFormat/>
    <w:rsid w:val="00366463"/>
    <w:pPr>
      <w:numPr>
        <w:ilvl w:val="1"/>
      </w:numPr>
      <w:ind w:left="284"/>
    </w:pPr>
    <w:rPr>
      <w:rFonts w:eastAsiaTheme="majorEastAsia" w:cstheme="majorBidi"/>
      <w:i/>
      <w:iCs/>
      <w:color w:val="477C5B" w:themeColor="accent1"/>
      <w:spacing w:val="15"/>
      <w:szCs w:val="24"/>
    </w:rPr>
  </w:style>
  <w:style w:type="character" w:customStyle="1" w:styleId="Sous-titreCar">
    <w:name w:val="Sous-titre Car"/>
    <w:basedOn w:val="Policepardfaut"/>
    <w:link w:val="Sous-titre"/>
    <w:uiPriority w:val="11"/>
    <w:rsid w:val="00366463"/>
    <w:rPr>
      <w:rFonts w:asciiTheme="majorHAnsi" w:eastAsiaTheme="majorEastAsia" w:hAnsiTheme="majorHAnsi" w:cstheme="majorBidi"/>
      <w:i/>
      <w:iCs/>
      <w:color w:val="477C5B" w:themeColor="accent1"/>
      <w:spacing w:val="15"/>
      <w:sz w:val="24"/>
      <w:szCs w:val="24"/>
      <w:lang w:val="en-GB"/>
    </w:rPr>
  </w:style>
  <w:style w:type="character" w:styleId="Accentuationlgre">
    <w:name w:val="Subtle Emphasis"/>
    <w:basedOn w:val="Policepardfaut"/>
    <w:uiPriority w:val="19"/>
    <w:qFormat/>
    <w:rsid w:val="002F1FC5"/>
    <w:rPr>
      <w:i/>
      <w:iCs/>
      <w:color w:val="808080" w:themeColor="text1" w:themeTint="7F"/>
    </w:rPr>
  </w:style>
  <w:style w:type="character" w:styleId="Accentuation">
    <w:name w:val="Emphasis"/>
    <w:basedOn w:val="Policepardfaut"/>
    <w:uiPriority w:val="20"/>
    <w:qFormat/>
    <w:rsid w:val="005F07F5"/>
    <w:rPr>
      <w:i/>
      <w:iCs/>
      <w:color w:val="477C5B" w:themeColor="accent1"/>
      <w:sz w:val="32"/>
    </w:rPr>
  </w:style>
  <w:style w:type="character" w:customStyle="1" w:styleId="Titre4Car">
    <w:name w:val="Titre 4 Car"/>
    <w:basedOn w:val="Policepardfaut"/>
    <w:link w:val="Titre4"/>
    <w:uiPriority w:val="9"/>
    <w:rsid w:val="00366463"/>
    <w:rPr>
      <w:rFonts w:asciiTheme="majorHAnsi" w:eastAsiaTheme="majorEastAsia" w:hAnsiTheme="majorHAnsi" w:cstheme="majorBidi"/>
      <w:b/>
      <w:bCs/>
      <w:i/>
      <w:iCs/>
      <w:color w:val="477C5B" w:themeColor="accent1"/>
      <w:sz w:val="24"/>
      <w:lang w:val="en-GB"/>
    </w:rPr>
  </w:style>
  <w:style w:type="paragraph" w:customStyle="1" w:styleId="LISTRomanNumerals">
    <w:name w:val="LIST Roman Numerals"/>
    <w:basedOn w:val="Titre2"/>
    <w:qFormat/>
    <w:rsid w:val="00036767"/>
    <w:pPr>
      <w:spacing w:before="120" w:after="120"/>
      <w:ind w:left="284" w:hanging="284"/>
    </w:pPr>
    <w:rPr>
      <w:rFonts w:eastAsiaTheme="majorEastAsia" w:cstheme="majorBidi"/>
      <w:i/>
      <w:iCs/>
      <w:noProof/>
      <w:spacing w:val="15"/>
      <w:szCs w:val="24"/>
    </w:rPr>
  </w:style>
  <w:style w:type="paragraph" w:styleId="Citation">
    <w:name w:val="Quote"/>
    <w:basedOn w:val="Normal"/>
    <w:next w:val="Normal"/>
    <w:link w:val="CitationCar"/>
    <w:uiPriority w:val="29"/>
    <w:qFormat/>
    <w:rsid w:val="002F1FC5"/>
    <w:rPr>
      <w:i/>
      <w:iCs/>
    </w:rPr>
  </w:style>
  <w:style w:type="character" w:customStyle="1" w:styleId="CitationCar">
    <w:name w:val="Citation Car"/>
    <w:basedOn w:val="Policepardfaut"/>
    <w:link w:val="Citation"/>
    <w:uiPriority w:val="29"/>
    <w:rsid w:val="002F1FC5"/>
    <w:rPr>
      <w:rFonts w:asciiTheme="majorHAnsi" w:hAnsiTheme="majorHAnsi"/>
      <w:i/>
      <w:iCs/>
      <w:color w:val="000000" w:themeColor="text1"/>
      <w:sz w:val="24"/>
      <w:lang w:val="en-GB"/>
    </w:rPr>
  </w:style>
  <w:style w:type="character" w:styleId="lev">
    <w:name w:val="Strong"/>
    <w:basedOn w:val="Policepardfaut"/>
    <w:uiPriority w:val="22"/>
    <w:qFormat/>
    <w:rsid w:val="002F1FC5"/>
    <w:rPr>
      <w:b/>
      <w:bCs/>
    </w:rPr>
  </w:style>
  <w:style w:type="paragraph" w:styleId="Citationintense">
    <w:name w:val="Intense Quote"/>
    <w:basedOn w:val="Normal"/>
    <w:next w:val="Normal"/>
    <w:link w:val="CitationintenseCar"/>
    <w:uiPriority w:val="30"/>
    <w:qFormat/>
    <w:rsid w:val="002F1FC5"/>
    <w:pPr>
      <w:pBdr>
        <w:bottom w:val="single" w:sz="4" w:space="4" w:color="477C5B" w:themeColor="accent1"/>
      </w:pBdr>
      <w:spacing w:before="200" w:after="280"/>
      <w:ind w:left="936" w:right="936"/>
    </w:pPr>
    <w:rPr>
      <w:b/>
      <w:bCs/>
      <w:i/>
      <w:iCs/>
      <w:color w:val="477C5B" w:themeColor="accent1"/>
    </w:rPr>
  </w:style>
  <w:style w:type="character" w:customStyle="1" w:styleId="CitationintenseCar">
    <w:name w:val="Citation intense Car"/>
    <w:basedOn w:val="Policepardfaut"/>
    <w:link w:val="Citationintense"/>
    <w:uiPriority w:val="30"/>
    <w:rsid w:val="002F1FC5"/>
    <w:rPr>
      <w:rFonts w:asciiTheme="majorHAnsi" w:hAnsiTheme="majorHAnsi"/>
      <w:b/>
      <w:bCs/>
      <w:i/>
      <w:iCs/>
      <w:color w:val="477C5B" w:themeColor="accent1"/>
      <w:sz w:val="24"/>
      <w:lang w:val="en-GB"/>
    </w:rPr>
  </w:style>
  <w:style w:type="character" w:styleId="Accentuationintense">
    <w:name w:val="Intense Emphasis"/>
    <w:basedOn w:val="Policepardfaut"/>
    <w:uiPriority w:val="21"/>
    <w:qFormat/>
    <w:rsid w:val="002F1FC5"/>
    <w:rPr>
      <w:b/>
      <w:bCs/>
      <w:i/>
      <w:iCs/>
      <w:color w:val="477C5B" w:themeColor="accent1"/>
    </w:rPr>
  </w:style>
  <w:style w:type="paragraph" w:styleId="Textebrut">
    <w:name w:val="Plain Text"/>
    <w:basedOn w:val="Normal"/>
    <w:link w:val="TextebrutCar"/>
    <w:uiPriority w:val="99"/>
    <w:semiHidden/>
    <w:unhideWhenUsed/>
    <w:rsid w:val="00A651E1"/>
    <w:pPr>
      <w:ind w:left="0"/>
    </w:pPr>
    <w:rPr>
      <w:rFonts w:ascii="Calibri" w:hAnsi="Calibri" w:cs="Calibri"/>
      <w:color w:val="4E8267" w:themeColor="text2"/>
      <w:sz w:val="22"/>
      <w:szCs w:val="21"/>
      <w:lang w:val="fr-FR" w:eastAsia="fr-FR"/>
    </w:rPr>
  </w:style>
  <w:style w:type="character" w:customStyle="1" w:styleId="TextebrutCar">
    <w:name w:val="Texte brut Car"/>
    <w:basedOn w:val="Policepardfaut"/>
    <w:link w:val="Textebrut"/>
    <w:uiPriority w:val="99"/>
    <w:semiHidden/>
    <w:rsid w:val="00A651E1"/>
    <w:rPr>
      <w:rFonts w:ascii="Calibri" w:hAnsi="Calibri" w:cs="Calibri"/>
      <w:color w:val="4E8267" w:themeColor="text2"/>
      <w:szCs w:val="21"/>
      <w:lang w:eastAsia="fr-FR"/>
    </w:rPr>
  </w:style>
  <w:style w:type="paragraph" w:styleId="NormalWeb">
    <w:name w:val="Normal (Web)"/>
    <w:basedOn w:val="Normal"/>
    <w:uiPriority w:val="99"/>
    <w:semiHidden/>
    <w:unhideWhenUsed/>
    <w:rsid w:val="00397A60"/>
    <w:pPr>
      <w:spacing w:before="100" w:beforeAutospacing="1" w:after="100" w:afterAutospacing="1"/>
      <w:ind w:left="0"/>
    </w:pPr>
    <w:rPr>
      <w:rFonts w:ascii="Times New Roman" w:eastAsia="Times New Roman" w:hAnsi="Times New Roman" w:cs="Times New Roman"/>
      <w:color w:val="auto"/>
      <w:szCs w:val="24"/>
      <w:lang w:val="fr-FR" w:eastAsia="fr-FR"/>
    </w:rPr>
  </w:style>
  <w:style w:type="table" w:styleId="Grilledutableau">
    <w:name w:val="Table Grid"/>
    <w:basedOn w:val="TableauNormal"/>
    <w:uiPriority w:val="59"/>
    <w:rsid w:val="0039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A70C7"/>
    <w:rPr>
      <w:rFonts w:cs="Univers LT Std 45 Light"/>
      <w:color w:val="000000"/>
      <w:sz w:val="20"/>
      <w:szCs w:val="20"/>
    </w:rPr>
  </w:style>
  <w:style w:type="character" w:styleId="Mentionnonrsolue">
    <w:name w:val="Unresolved Mention"/>
    <w:basedOn w:val="Policepardfaut"/>
    <w:uiPriority w:val="99"/>
    <w:semiHidden/>
    <w:unhideWhenUsed/>
    <w:rsid w:val="00A35297"/>
    <w:rPr>
      <w:color w:val="605E5C"/>
      <w:shd w:val="clear" w:color="auto" w:fill="E1DFDD"/>
    </w:rPr>
  </w:style>
  <w:style w:type="paragraph" w:customStyle="1" w:styleId="s6">
    <w:name w:val="s6"/>
    <w:basedOn w:val="Normal"/>
    <w:rsid w:val="008F6501"/>
    <w:pPr>
      <w:spacing w:before="100" w:beforeAutospacing="1" w:after="100" w:afterAutospacing="1"/>
      <w:ind w:left="0"/>
    </w:pPr>
    <w:rPr>
      <w:rFonts w:ascii="Times New Roman" w:hAnsi="Times New Roman" w:cs="Times New Roman"/>
      <w:color w:val="auto"/>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4835">
      <w:bodyDiv w:val="1"/>
      <w:marLeft w:val="0"/>
      <w:marRight w:val="0"/>
      <w:marTop w:val="0"/>
      <w:marBottom w:val="0"/>
      <w:divBdr>
        <w:top w:val="none" w:sz="0" w:space="0" w:color="auto"/>
        <w:left w:val="none" w:sz="0" w:space="0" w:color="auto"/>
        <w:bottom w:val="none" w:sz="0" w:space="0" w:color="auto"/>
        <w:right w:val="none" w:sz="0" w:space="0" w:color="auto"/>
      </w:divBdr>
    </w:div>
    <w:div w:id="573008457">
      <w:bodyDiv w:val="1"/>
      <w:marLeft w:val="0"/>
      <w:marRight w:val="0"/>
      <w:marTop w:val="0"/>
      <w:marBottom w:val="0"/>
      <w:divBdr>
        <w:top w:val="none" w:sz="0" w:space="0" w:color="auto"/>
        <w:left w:val="none" w:sz="0" w:space="0" w:color="auto"/>
        <w:bottom w:val="none" w:sz="0" w:space="0" w:color="auto"/>
        <w:right w:val="none" w:sz="0" w:space="0" w:color="auto"/>
      </w:divBdr>
    </w:div>
    <w:div w:id="601839067">
      <w:bodyDiv w:val="1"/>
      <w:marLeft w:val="0"/>
      <w:marRight w:val="0"/>
      <w:marTop w:val="0"/>
      <w:marBottom w:val="0"/>
      <w:divBdr>
        <w:top w:val="none" w:sz="0" w:space="0" w:color="auto"/>
        <w:left w:val="none" w:sz="0" w:space="0" w:color="auto"/>
        <w:bottom w:val="none" w:sz="0" w:space="0" w:color="auto"/>
        <w:right w:val="none" w:sz="0" w:space="0" w:color="auto"/>
      </w:divBdr>
    </w:div>
    <w:div w:id="622880740">
      <w:bodyDiv w:val="1"/>
      <w:marLeft w:val="0"/>
      <w:marRight w:val="0"/>
      <w:marTop w:val="0"/>
      <w:marBottom w:val="0"/>
      <w:divBdr>
        <w:top w:val="none" w:sz="0" w:space="0" w:color="auto"/>
        <w:left w:val="none" w:sz="0" w:space="0" w:color="auto"/>
        <w:bottom w:val="none" w:sz="0" w:space="0" w:color="auto"/>
        <w:right w:val="none" w:sz="0" w:space="0" w:color="auto"/>
      </w:divBdr>
    </w:div>
    <w:div w:id="642003066">
      <w:bodyDiv w:val="1"/>
      <w:marLeft w:val="0"/>
      <w:marRight w:val="0"/>
      <w:marTop w:val="0"/>
      <w:marBottom w:val="0"/>
      <w:divBdr>
        <w:top w:val="none" w:sz="0" w:space="0" w:color="auto"/>
        <w:left w:val="none" w:sz="0" w:space="0" w:color="auto"/>
        <w:bottom w:val="none" w:sz="0" w:space="0" w:color="auto"/>
        <w:right w:val="none" w:sz="0" w:space="0" w:color="auto"/>
      </w:divBdr>
    </w:div>
    <w:div w:id="661659012">
      <w:bodyDiv w:val="1"/>
      <w:marLeft w:val="0"/>
      <w:marRight w:val="0"/>
      <w:marTop w:val="0"/>
      <w:marBottom w:val="0"/>
      <w:divBdr>
        <w:top w:val="none" w:sz="0" w:space="0" w:color="auto"/>
        <w:left w:val="none" w:sz="0" w:space="0" w:color="auto"/>
        <w:bottom w:val="none" w:sz="0" w:space="0" w:color="auto"/>
        <w:right w:val="none" w:sz="0" w:space="0" w:color="auto"/>
      </w:divBdr>
    </w:div>
    <w:div w:id="705450971">
      <w:bodyDiv w:val="1"/>
      <w:marLeft w:val="0"/>
      <w:marRight w:val="0"/>
      <w:marTop w:val="0"/>
      <w:marBottom w:val="0"/>
      <w:divBdr>
        <w:top w:val="none" w:sz="0" w:space="0" w:color="auto"/>
        <w:left w:val="none" w:sz="0" w:space="0" w:color="auto"/>
        <w:bottom w:val="none" w:sz="0" w:space="0" w:color="auto"/>
        <w:right w:val="none" w:sz="0" w:space="0" w:color="auto"/>
      </w:divBdr>
    </w:div>
    <w:div w:id="821577432">
      <w:bodyDiv w:val="1"/>
      <w:marLeft w:val="0"/>
      <w:marRight w:val="0"/>
      <w:marTop w:val="0"/>
      <w:marBottom w:val="0"/>
      <w:divBdr>
        <w:top w:val="none" w:sz="0" w:space="0" w:color="auto"/>
        <w:left w:val="none" w:sz="0" w:space="0" w:color="auto"/>
        <w:bottom w:val="none" w:sz="0" w:space="0" w:color="auto"/>
        <w:right w:val="none" w:sz="0" w:space="0" w:color="auto"/>
      </w:divBdr>
    </w:div>
    <w:div w:id="829520299">
      <w:bodyDiv w:val="1"/>
      <w:marLeft w:val="0"/>
      <w:marRight w:val="0"/>
      <w:marTop w:val="0"/>
      <w:marBottom w:val="0"/>
      <w:divBdr>
        <w:top w:val="none" w:sz="0" w:space="0" w:color="auto"/>
        <w:left w:val="none" w:sz="0" w:space="0" w:color="auto"/>
        <w:bottom w:val="none" w:sz="0" w:space="0" w:color="auto"/>
        <w:right w:val="none" w:sz="0" w:space="0" w:color="auto"/>
      </w:divBdr>
    </w:div>
    <w:div w:id="852188941">
      <w:bodyDiv w:val="1"/>
      <w:marLeft w:val="0"/>
      <w:marRight w:val="0"/>
      <w:marTop w:val="0"/>
      <w:marBottom w:val="0"/>
      <w:divBdr>
        <w:top w:val="none" w:sz="0" w:space="0" w:color="auto"/>
        <w:left w:val="none" w:sz="0" w:space="0" w:color="auto"/>
        <w:bottom w:val="none" w:sz="0" w:space="0" w:color="auto"/>
        <w:right w:val="none" w:sz="0" w:space="0" w:color="auto"/>
      </w:divBdr>
    </w:div>
    <w:div w:id="863634781">
      <w:bodyDiv w:val="1"/>
      <w:marLeft w:val="0"/>
      <w:marRight w:val="0"/>
      <w:marTop w:val="0"/>
      <w:marBottom w:val="0"/>
      <w:divBdr>
        <w:top w:val="none" w:sz="0" w:space="0" w:color="auto"/>
        <w:left w:val="none" w:sz="0" w:space="0" w:color="auto"/>
        <w:bottom w:val="none" w:sz="0" w:space="0" w:color="auto"/>
        <w:right w:val="none" w:sz="0" w:space="0" w:color="auto"/>
      </w:divBdr>
    </w:div>
    <w:div w:id="979967287">
      <w:bodyDiv w:val="1"/>
      <w:marLeft w:val="0"/>
      <w:marRight w:val="0"/>
      <w:marTop w:val="0"/>
      <w:marBottom w:val="0"/>
      <w:divBdr>
        <w:top w:val="none" w:sz="0" w:space="0" w:color="auto"/>
        <w:left w:val="none" w:sz="0" w:space="0" w:color="auto"/>
        <w:bottom w:val="none" w:sz="0" w:space="0" w:color="auto"/>
        <w:right w:val="none" w:sz="0" w:space="0" w:color="auto"/>
      </w:divBdr>
      <w:divsChild>
        <w:div w:id="1219129423">
          <w:marLeft w:val="302"/>
          <w:marRight w:val="0"/>
          <w:marTop w:val="60"/>
          <w:marBottom w:val="0"/>
          <w:divBdr>
            <w:top w:val="none" w:sz="0" w:space="0" w:color="auto"/>
            <w:left w:val="none" w:sz="0" w:space="0" w:color="auto"/>
            <w:bottom w:val="none" w:sz="0" w:space="0" w:color="auto"/>
            <w:right w:val="none" w:sz="0" w:space="0" w:color="auto"/>
          </w:divBdr>
        </w:div>
      </w:divsChild>
    </w:div>
    <w:div w:id="982003714">
      <w:bodyDiv w:val="1"/>
      <w:marLeft w:val="0"/>
      <w:marRight w:val="0"/>
      <w:marTop w:val="0"/>
      <w:marBottom w:val="0"/>
      <w:divBdr>
        <w:top w:val="none" w:sz="0" w:space="0" w:color="auto"/>
        <w:left w:val="none" w:sz="0" w:space="0" w:color="auto"/>
        <w:bottom w:val="none" w:sz="0" w:space="0" w:color="auto"/>
        <w:right w:val="none" w:sz="0" w:space="0" w:color="auto"/>
      </w:divBdr>
    </w:div>
    <w:div w:id="996881585">
      <w:bodyDiv w:val="1"/>
      <w:marLeft w:val="0"/>
      <w:marRight w:val="0"/>
      <w:marTop w:val="0"/>
      <w:marBottom w:val="0"/>
      <w:divBdr>
        <w:top w:val="none" w:sz="0" w:space="0" w:color="auto"/>
        <w:left w:val="none" w:sz="0" w:space="0" w:color="auto"/>
        <w:bottom w:val="none" w:sz="0" w:space="0" w:color="auto"/>
        <w:right w:val="none" w:sz="0" w:space="0" w:color="auto"/>
      </w:divBdr>
    </w:div>
    <w:div w:id="1197431962">
      <w:bodyDiv w:val="1"/>
      <w:marLeft w:val="0"/>
      <w:marRight w:val="0"/>
      <w:marTop w:val="0"/>
      <w:marBottom w:val="0"/>
      <w:divBdr>
        <w:top w:val="none" w:sz="0" w:space="0" w:color="auto"/>
        <w:left w:val="none" w:sz="0" w:space="0" w:color="auto"/>
        <w:bottom w:val="none" w:sz="0" w:space="0" w:color="auto"/>
        <w:right w:val="none" w:sz="0" w:space="0" w:color="auto"/>
      </w:divBdr>
    </w:div>
    <w:div w:id="1378508805">
      <w:bodyDiv w:val="1"/>
      <w:marLeft w:val="0"/>
      <w:marRight w:val="0"/>
      <w:marTop w:val="0"/>
      <w:marBottom w:val="0"/>
      <w:divBdr>
        <w:top w:val="none" w:sz="0" w:space="0" w:color="auto"/>
        <w:left w:val="none" w:sz="0" w:space="0" w:color="auto"/>
        <w:bottom w:val="none" w:sz="0" w:space="0" w:color="auto"/>
        <w:right w:val="none" w:sz="0" w:space="0" w:color="auto"/>
      </w:divBdr>
    </w:div>
    <w:div w:id="1458597945">
      <w:bodyDiv w:val="1"/>
      <w:marLeft w:val="0"/>
      <w:marRight w:val="0"/>
      <w:marTop w:val="0"/>
      <w:marBottom w:val="0"/>
      <w:divBdr>
        <w:top w:val="none" w:sz="0" w:space="0" w:color="auto"/>
        <w:left w:val="none" w:sz="0" w:space="0" w:color="auto"/>
        <w:bottom w:val="none" w:sz="0" w:space="0" w:color="auto"/>
        <w:right w:val="none" w:sz="0" w:space="0" w:color="auto"/>
      </w:divBdr>
    </w:div>
    <w:div w:id="1537506623">
      <w:bodyDiv w:val="1"/>
      <w:marLeft w:val="0"/>
      <w:marRight w:val="0"/>
      <w:marTop w:val="0"/>
      <w:marBottom w:val="0"/>
      <w:divBdr>
        <w:top w:val="none" w:sz="0" w:space="0" w:color="auto"/>
        <w:left w:val="none" w:sz="0" w:space="0" w:color="auto"/>
        <w:bottom w:val="none" w:sz="0" w:space="0" w:color="auto"/>
        <w:right w:val="none" w:sz="0" w:space="0" w:color="auto"/>
      </w:divBdr>
      <w:divsChild>
        <w:div w:id="1494763487">
          <w:marLeft w:val="302"/>
          <w:marRight w:val="0"/>
          <w:marTop w:val="60"/>
          <w:marBottom w:val="0"/>
          <w:divBdr>
            <w:top w:val="none" w:sz="0" w:space="0" w:color="auto"/>
            <w:left w:val="none" w:sz="0" w:space="0" w:color="auto"/>
            <w:bottom w:val="none" w:sz="0" w:space="0" w:color="auto"/>
            <w:right w:val="none" w:sz="0" w:space="0" w:color="auto"/>
          </w:divBdr>
        </w:div>
      </w:divsChild>
    </w:div>
    <w:div w:id="18924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mignac.de/de_DE/analysen-und-markte/carmignacs-note/trump-oder-merkantilismus-3-0-3149?utm_source=EuroFR_News_Teas&amp;utm_medium=Platform&amp;utm_content=CN_19_06&amp;utm_campaign=Exp_Outl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Carmignac theme">
  <a:themeElements>
    <a:clrScheme name="Carmignac colors">
      <a:dk1>
        <a:srgbClr val="000000"/>
      </a:dk1>
      <a:lt1>
        <a:srgbClr val="FFFFFF"/>
      </a:lt1>
      <a:dk2>
        <a:srgbClr val="4E8267"/>
      </a:dk2>
      <a:lt2>
        <a:srgbClr val="002A0F"/>
      </a:lt2>
      <a:accent1>
        <a:srgbClr val="477C5B"/>
      </a:accent1>
      <a:accent2>
        <a:srgbClr val="9B9B9B"/>
      </a:accent2>
      <a:accent3>
        <a:srgbClr val="1A281F"/>
      </a:accent3>
      <a:accent4>
        <a:srgbClr val="CF6148"/>
      </a:accent4>
      <a:accent5>
        <a:srgbClr val="23559B"/>
      </a:accent5>
      <a:accent6>
        <a:srgbClr val="B01C35"/>
      </a:accent6>
      <a:hlink>
        <a:srgbClr val="0000FF"/>
      </a:hlink>
      <a:folHlink>
        <a:srgbClr val="808080"/>
      </a:folHlink>
    </a:clrScheme>
    <a:fontScheme name="thème police Carmign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tlCol="0" anchor="ctr"/>
      <a:lstStyle>
        <a:defPPr algn="ctr">
          <a:defRPr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spPr>
      <a:bodyPr wrap="square" rtlCol="0">
        <a:spAutoFit/>
      </a:bodyPr>
      <a:lstStyle>
        <a:defPPr>
          <a:defRPr sz="1200" dirty="0" err="1"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A9024D00C594D8200B1AC65598785" ma:contentTypeVersion="1" ma:contentTypeDescription="Create a new document." ma:contentTypeScope="" ma:versionID="e064df53a9b62d317104dfd667397992">
  <xsd:schema xmlns:xsd="http://www.w3.org/2001/XMLSchema" xmlns:xs="http://www.w3.org/2001/XMLSchema" xmlns:p="http://schemas.microsoft.com/office/2006/metadata/properties" xmlns:ns2="d984a4c9-dc13-4d4f-b684-abe29233f14f" targetNamespace="http://schemas.microsoft.com/office/2006/metadata/properties" ma:root="true" ma:fieldsID="051c7213b62b1d0f379fec636120d9e0" ns2:_="">
    <xsd:import namespace="d984a4c9-dc13-4d4f-b684-abe29233f1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4a4c9-dc13-4d4f-b684-abe29233f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ACFF-B004-415C-91FF-E62148F8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4a4c9-dc13-4d4f-b684-abe29233f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9C43E-53F2-41A6-86E4-D8C151B2AFA9}">
  <ds:schemaRefs>
    <ds:schemaRef ds:uri="http://schemas.microsoft.com/sharepoint/v3/contenttype/forms"/>
  </ds:schemaRefs>
</ds:datastoreItem>
</file>

<file path=customXml/itemProps3.xml><?xml version="1.0" encoding="utf-8"?>
<ds:datastoreItem xmlns:ds="http://schemas.openxmlformats.org/officeDocument/2006/customXml" ds:itemID="{A8447DAC-F56A-4588-A709-AB17018D63A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984a4c9-dc13-4d4f-b684-abe29233f14f"/>
    <ds:schemaRef ds:uri="http://www.w3.org/XML/1998/namespace"/>
    <ds:schemaRef ds:uri="http://purl.org/dc/dcmitype/"/>
  </ds:schemaRefs>
</ds:datastoreItem>
</file>

<file path=customXml/itemProps4.xml><?xml version="1.0" encoding="utf-8"?>
<ds:datastoreItem xmlns:ds="http://schemas.openxmlformats.org/officeDocument/2006/customXml" ds:itemID="{D804FFC0-3D0E-4780-B27C-9F5182AC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5781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Carmignac Gestion</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IUBILY</dc:creator>
  <cp:lastModifiedBy>WALHAIN Pauline</cp:lastModifiedBy>
  <cp:revision>3</cp:revision>
  <cp:lastPrinted>2019-04-03T11:57:00Z</cp:lastPrinted>
  <dcterms:created xsi:type="dcterms:W3CDTF">2019-06-12T12:05:00Z</dcterms:created>
  <dcterms:modified xsi:type="dcterms:W3CDTF">2019-06-12T12:05:00Z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0x010100EE9A9024D00C594D8200B1AC65598785</vt:lpwstr>
  </property>
  <property fmtid="{D5CDD505-2E9C-101B-9397-08002B2CF9AE}" pid="3" name="Fund_x0028_s_x0029_">
    <vt:lpwstr/>
  </property>
  <property fmtid="{D5CDD505-2E9C-101B-9397-08002B2CF9AE}" pid="4" name="Languages">
    <vt:lpwstr/>
  </property>
  <property fmtid="{D5CDD505-2E9C-101B-9397-08002B2CF9AE}" pid="5" name="Country">
    <vt:lpwstr/>
  </property>
  <property fmtid="{D5CDD505-2E9C-101B-9397-08002B2CF9AE}" pid="6" name="Fund(s)">
    <vt:lpwstr/>
  </property>
  <property fmtid="{D5CDD505-2E9C-101B-9397-08002B2CF9AE}" pid="7" name="_dlc_policyId">
    <vt:lpwstr/>
  </property>
  <property fmtid="{D5CDD505-2E9C-101B-9397-08002B2CF9AE}" pid="8" name="ItemRetentionFormula">
    <vt:lpwstr/>
  </property>
</Properties>
</file>